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margin" w:tblpXSpec="center" w:tblpY="1036"/>
        <w:tblW w:w="974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6027"/>
      </w:tblGrid>
      <w:tr w14:paraId="2D771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3720" w:type="dxa"/>
          </w:tcPr>
          <w:p w14:paraId="16ED32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  <w:t>[TÊN CÔNG TY]</w:t>
            </w:r>
          </w:p>
          <w:p w14:paraId="20C23D5A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----o0o-----</w:t>
            </w:r>
          </w:p>
          <w:p w14:paraId="56B87A23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Số: 09/202</w:t>
            </w:r>
            <w:r>
              <w:rPr>
                <w:rFonts w:hint="default"/>
                <w:color w:val="000000"/>
                <w:sz w:val="26"/>
                <w:szCs w:val="26"/>
                <w:lang w:val="en-US"/>
              </w:rPr>
              <w:t>6</w:t>
            </w:r>
            <w:r>
              <w:rPr>
                <w:color w:val="000000"/>
                <w:sz w:val="26"/>
                <w:szCs w:val="26"/>
              </w:rPr>
              <w:t>/NV-CT</w:t>
            </w:r>
          </w:p>
        </w:tc>
        <w:tc>
          <w:tcPr>
            <w:tcW w:w="6027" w:type="dxa"/>
          </w:tcPr>
          <w:p w14:paraId="7E3285C0">
            <w:pPr>
              <w:spacing w:line="360" w:lineRule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   CỘNG HÒA XÃ HỘI CHỦ NGHĨA VIỆT NAM</w:t>
            </w:r>
          </w:p>
          <w:p w14:paraId="73420C4F">
            <w:pPr>
              <w:spacing w:line="360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Độc lập - Tự do - Hạnh phúc</w:t>
            </w:r>
          </w:p>
          <w:p w14:paraId="47DF32C0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----o0o-----</w:t>
            </w:r>
          </w:p>
          <w:p w14:paraId="58AAD9EC">
            <w:pPr>
              <w:tabs>
                <w:tab w:val="left" w:pos="1170"/>
                <w:tab w:val="left" w:pos="1650"/>
                <w:tab w:val="center" w:pos="3087"/>
              </w:tabs>
              <w:spacing w:line="360" w:lineRule="auto"/>
              <w:ind w:firstLine="720"/>
              <w:jc w:val="right"/>
              <w:rPr>
                <w:rFonts w:hint="default"/>
                <w:i/>
                <w:color w:val="000000"/>
                <w:sz w:val="26"/>
                <w:szCs w:val="26"/>
                <w:lang w:val="en-US"/>
              </w:rPr>
            </w:pPr>
            <w:r>
              <w:rPr>
                <w:i/>
                <w:color w:val="000000"/>
                <w:sz w:val="26"/>
                <w:szCs w:val="26"/>
              </w:rPr>
              <w:t>Hà Nội, ngày     tháng     năm 202</w:t>
            </w:r>
            <w:r>
              <w:rPr>
                <w:rFonts w:hint="default"/>
                <w:i/>
                <w:color w:val="000000"/>
                <w:sz w:val="26"/>
                <w:szCs w:val="26"/>
                <w:lang w:val="en-US"/>
              </w:rPr>
              <w:t>6</w:t>
            </w:r>
          </w:p>
        </w:tc>
      </w:tr>
    </w:tbl>
    <w:p w14:paraId="4D607B99">
      <w:pPr>
        <w:spacing w:before="60" w:line="276" w:lineRule="auto"/>
        <w:jc w:val="center"/>
        <w:rPr>
          <w:b/>
          <w:bCs/>
          <w:sz w:val="26"/>
          <w:szCs w:val="26"/>
          <w:lang w:val="pt-BR"/>
        </w:rPr>
      </w:pPr>
    </w:p>
    <w:p w14:paraId="06360A6C">
      <w:pPr>
        <w:spacing w:before="60" w:line="360" w:lineRule="auto"/>
        <w:jc w:val="center"/>
        <w:rPr>
          <w:b/>
          <w:bCs/>
          <w:sz w:val="26"/>
          <w:szCs w:val="26"/>
          <w:lang w:val="pt-BR"/>
        </w:rPr>
      </w:pPr>
      <w:r>
        <w:rPr>
          <w:b/>
          <w:bCs/>
          <w:sz w:val="26"/>
          <w:szCs w:val="26"/>
          <w:lang w:val="pt-BR"/>
        </w:rPr>
        <w:t>BÁO CÁO THANH LÝ TÀI SẢN VÀ THANH TOÁN CÁC KHOẢN NỢ</w:t>
      </w:r>
    </w:p>
    <w:p w14:paraId="623A7366">
      <w:pPr>
        <w:spacing w:before="60" w:line="360" w:lineRule="auto"/>
        <w:ind w:right="518" w:firstLine="720"/>
        <w:jc w:val="center"/>
        <w:rPr>
          <w:i/>
          <w:iCs/>
          <w:sz w:val="26"/>
          <w:szCs w:val="26"/>
          <w:lang w:val="pt-BR"/>
        </w:rPr>
      </w:pPr>
      <w:r>
        <w:rPr>
          <w:i/>
          <w:iCs/>
          <w:sz w:val="26"/>
          <w:szCs w:val="26"/>
          <w:lang w:val="pt-BR"/>
        </w:rPr>
        <w:t>(Giải thể</w:t>
      </w:r>
      <w:r>
        <w:rPr>
          <w:i/>
          <w:sz w:val="26"/>
          <w:szCs w:val="26"/>
          <w:lang w:val="pt-BR"/>
        </w:rPr>
        <w:t xml:space="preserve"> </w:t>
      </w:r>
      <w:r>
        <w:rPr>
          <w:rFonts w:hint="default"/>
          <w:i/>
          <w:sz w:val="26"/>
          <w:szCs w:val="26"/>
          <w:lang w:val="en-US"/>
        </w:rPr>
        <w:t>công ty</w:t>
      </w:r>
      <w:r>
        <w:rPr>
          <w:i/>
          <w:iCs/>
          <w:sz w:val="26"/>
          <w:szCs w:val="26"/>
          <w:lang w:val="pt-BR"/>
        </w:rPr>
        <w:t>)</w:t>
      </w:r>
    </w:p>
    <w:p w14:paraId="776A09A9">
      <w:pPr>
        <w:tabs>
          <w:tab w:val="left" w:leader="dot" w:pos="5760"/>
          <w:tab w:val="left" w:leader="dot" w:pos="9072"/>
        </w:tabs>
        <w:spacing w:before="120" w:after="120" w:line="360" w:lineRule="auto"/>
        <w:ind w:firstLine="720"/>
        <w:jc w:val="both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  <w:lang w:val="vi-VN"/>
        </w:rPr>
        <w:t xml:space="preserve">Hôm nay, </w:t>
      </w:r>
      <w:r>
        <w:rPr>
          <w:sz w:val="26"/>
          <w:szCs w:val="26"/>
          <w:lang w:val="sv-SE"/>
        </w:rPr>
        <w:t>ngày    tháng     năm 202</w:t>
      </w:r>
      <w:r>
        <w:rPr>
          <w:rFonts w:hint="default"/>
          <w:sz w:val="26"/>
          <w:szCs w:val="26"/>
          <w:lang w:val="en-US"/>
        </w:rPr>
        <w:t>6</w:t>
      </w:r>
      <w:r>
        <w:rPr>
          <w:sz w:val="26"/>
          <w:szCs w:val="26"/>
          <w:lang w:val="sv-SE"/>
        </w:rPr>
        <w:t xml:space="preserve">, </w:t>
      </w:r>
      <w:r>
        <w:rPr>
          <w:sz w:val="26"/>
          <w:szCs w:val="26"/>
          <w:lang w:val="vi-VN"/>
        </w:rPr>
        <w:t xml:space="preserve">tại trụ sở </w:t>
      </w:r>
      <w:r>
        <w:rPr>
          <w:rFonts w:hint="default"/>
          <w:color w:val="000000"/>
          <w:sz w:val="26"/>
          <w:szCs w:val="26"/>
          <w:lang w:val="sv-SE"/>
        </w:rPr>
        <w:t>[TÊN CÔNG TY]</w:t>
      </w:r>
      <w:r>
        <w:rPr>
          <w:color w:val="000000"/>
          <w:sz w:val="26"/>
          <w:szCs w:val="26"/>
          <w:lang w:val="sv-SE"/>
        </w:rPr>
        <w:t xml:space="preserve">. </w:t>
      </w:r>
      <w:r>
        <w:rPr>
          <w:bCs/>
          <w:sz w:val="26"/>
          <w:szCs w:val="26"/>
          <w:lang w:val="nl-NL"/>
        </w:rPr>
        <w:t xml:space="preserve">Địa chỉ: </w:t>
      </w:r>
      <w:r>
        <w:rPr>
          <w:rFonts w:hint="default"/>
          <w:sz w:val="26"/>
          <w:szCs w:val="26"/>
          <w:lang w:val="sv-SE"/>
        </w:rPr>
        <w:t>[Địa chỉ công ty], [Tỉnh công ty]</w:t>
      </w:r>
      <w:r>
        <w:rPr>
          <w:rFonts w:hint="default"/>
          <w:sz w:val="26"/>
          <w:szCs w:val="26"/>
          <w:lang w:val="en-US"/>
        </w:rPr>
        <w:t>.</w:t>
      </w:r>
    </w:p>
    <w:p w14:paraId="3A019108">
      <w:pPr>
        <w:tabs>
          <w:tab w:val="left" w:leader="dot" w:pos="5760"/>
          <w:tab w:val="left" w:leader="dot" w:pos="9072"/>
        </w:tabs>
        <w:spacing w:before="60" w:line="360" w:lineRule="auto"/>
        <w:jc w:val="both"/>
        <w:rPr>
          <w:sz w:val="26"/>
          <w:szCs w:val="26"/>
          <w:lang w:val="vi-VN" w:eastAsia="vi-VN"/>
        </w:rPr>
      </w:pPr>
      <w:r>
        <w:rPr>
          <w:rFonts w:hint="default"/>
          <w:sz w:val="26"/>
          <w:szCs w:val="26"/>
          <w:lang w:val="sv-SE"/>
        </w:rPr>
        <w:t>[TÊN CÔNG TY]</w:t>
      </w:r>
      <w:r>
        <w:rPr>
          <w:sz w:val="26"/>
          <w:szCs w:val="26"/>
          <w:lang w:val="nl-NL"/>
        </w:rPr>
        <w:t>,</w:t>
      </w:r>
      <w:r>
        <w:rPr>
          <w:sz w:val="26"/>
          <w:szCs w:val="26"/>
          <w:lang w:val="nl-NL" w:eastAsia="vi-VN"/>
        </w:rPr>
        <w:t xml:space="preserve"> Mã số doanh nghiệp: </w:t>
      </w:r>
      <w:r>
        <w:rPr>
          <w:rFonts w:hint="default"/>
          <w:sz w:val="26"/>
          <w:szCs w:val="26"/>
          <w:lang w:val="nl-NL"/>
        </w:rPr>
        <w:t>[mã số thuế]</w:t>
      </w:r>
      <w:r>
        <w:rPr>
          <w:rFonts w:hint="default"/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nl-NL" w:eastAsia="vi-VN"/>
        </w:rPr>
        <w:t xml:space="preserve">đăng ký kinh doanh tại Phòng Đăng ký kinh doanh và Tài chính doanh nghiệp thành phố </w:t>
      </w:r>
      <w:r>
        <w:rPr>
          <w:rFonts w:hint="default"/>
          <w:sz w:val="26"/>
          <w:szCs w:val="26"/>
          <w:lang w:val="nl-NL" w:eastAsia="vi-VN"/>
        </w:rPr>
        <w:t>[Tỉnh công ty]</w:t>
      </w:r>
      <w:r>
        <w:rPr>
          <w:sz w:val="26"/>
          <w:szCs w:val="26"/>
          <w:lang w:val="nl-NL" w:eastAsia="vi-VN"/>
        </w:rPr>
        <w:t xml:space="preserve"> tiến hành thanh lý tài sản để thực hiện thủ tục giải thể doanh nghiệp</w:t>
      </w:r>
      <w:r>
        <w:rPr>
          <w:sz w:val="26"/>
          <w:szCs w:val="26"/>
          <w:lang w:val="vi-VN" w:eastAsia="vi-VN"/>
        </w:rPr>
        <w:t>.</w:t>
      </w:r>
    </w:p>
    <w:p w14:paraId="6925A477">
      <w:pPr>
        <w:spacing w:before="60" w:line="360" w:lineRule="auto"/>
        <w:ind w:firstLine="709"/>
        <w:jc w:val="both"/>
        <w:rPr>
          <w:b/>
          <w:sz w:val="26"/>
          <w:szCs w:val="26"/>
          <w:lang w:val="vi-VN"/>
        </w:rPr>
      </w:pPr>
      <w:r>
        <w:rPr>
          <w:sz w:val="26"/>
          <w:szCs w:val="26"/>
          <w:lang w:val="vi-VN" w:eastAsia="vi-VN"/>
        </w:rPr>
        <w:t>Chủ sở hữu công ty</w:t>
      </w:r>
      <w:r>
        <w:rPr>
          <w:rFonts w:hint="default"/>
          <w:sz w:val="26"/>
          <w:szCs w:val="26"/>
          <w:lang w:val="en-US" w:eastAsia="vi-VN"/>
        </w:rPr>
        <w:t xml:space="preserve"> ông/bà </w:t>
      </w:r>
      <w:r>
        <w:rPr>
          <w:rFonts w:hint="default"/>
          <w:sz w:val="26"/>
          <w:szCs w:val="26"/>
          <w:lang w:val="vi-VN" w:eastAsia="vi-VN"/>
        </w:rPr>
        <w:t>[Họ tên đại diện]</w:t>
      </w:r>
      <w:r>
        <w:rPr>
          <w:rFonts w:hint="default"/>
          <w:sz w:val="26"/>
          <w:szCs w:val="26"/>
          <w:lang w:val="en-US" w:eastAsia="vi-VN"/>
        </w:rPr>
        <w:t xml:space="preserve"> </w:t>
      </w:r>
      <w:r>
        <w:rPr>
          <w:sz w:val="26"/>
          <w:szCs w:val="26"/>
          <w:lang w:val="vi-VN" w:eastAsia="vi-VN"/>
        </w:rPr>
        <w:t xml:space="preserve">tiến hành thanh lý tài sản công ty, nội dung như sau: </w:t>
      </w:r>
    </w:p>
    <w:p w14:paraId="64234AC9">
      <w:pPr>
        <w:tabs>
          <w:tab w:val="left" w:pos="567"/>
        </w:tabs>
        <w:spacing w:before="60" w:line="276" w:lineRule="auto"/>
        <w:jc w:val="center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I. </w:t>
      </w:r>
      <w:r>
        <w:rPr>
          <w:b/>
          <w:sz w:val="26"/>
          <w:szCs w:val="26"/>
          <w:lang w:val="pt-BR"/>
        </w:rPr>
        <w:tab/>
      </w:r>
      <w:r>
        <w:rPr>
          <w:b/>
          <w:sz w:val="26"/>
          <w:szCs w:val="26"/>
          <w:lang w:val="pt-BR"/>
        </w:rPr>
        <w:t>NỘI DUNG:</w:t>
      </w:r>
    </w:p>
    <w:p w14:paraId="38F8EDE4">
      <w:pPr>
        <w:tabs>
          <w:tab w:val="left" w:pos="567"/>
        </w:tabs>
        <w:spacing w:before="60" w:after="240" w:line="360" w:lineRule="auto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1.     Công ty không sử dụng lao động kể từ thời điểm thành lập doanh nghiệp nên không phát sinh các nghĩa vụ với người lao động.</w:t>
      </w:r>
    </w:p>
    <w:p w14:paraId="40CB1ABF">
      <w:pPr>
        <w:tabs>
          <w:tab w:val="left" w:pos="567"/>
        </w:tabs>
        <w:spacing w:before="60" w:after="240" w:line="360" w:lineRule="auto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2. </w:t>
      </w:r>
      <w:r>
        <w:rPr>
          <w:sz w:val="26"/>
          <w:szCs w:val="26"/>
          <w:lang w:val="pt-BR"/>
        </w:rPr>
        <w:tab/>
      </w:r>
      <w:r>
        <w:rPr>
          <w:sz w:val="26"/>
          <w:szCs w:val="26"/>
          <w:lang w:val="pt-BR"/>
        </w:rPr>
        <w:t>Đối với việc thanh toán các nghĩa vụ thuế với nhà nước: Công ty đã hoàn tất nghĩa vụ thuế.</w:t>
      </w:r>
    </w:p>
    <w:p w14:paraId="4ACDDFD6">
      <w:pPr>
        <w:tabs>
          <w:tab w:val="left" w:pos="567"/>
        </w:tabs>
        <w:spacing w:before="60" w:after="240" w:line="276" w:lineRule="auto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ab/>
      </w:r>
      <w:r>
        <w:rPr>
          <w:sz w:val="26"/>
          <w:szCs w:val="26"/>
          <w:lang w:val="pt-BR"/>
        </w:rPr>
        <w:t>Thực hiện nghĩa vụ tài chính khác: Công ty không còn nợ nghĩa vụ tài chính đối với cơ quan nhà nước, tổ chức nào khác.</w:t>
      </w:r>
    </w:p>
    <w:p w14:paraId="5710F566">
      <w:pPr>
        <w:tabs>
          <w:tab w:val="left" w:pos="567"/>
        </w:tabs>
        <w:spacing w:before="60" w:after="240" w:line="276" w:lineRule="auto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3.      Đối với việc thanh lý Hợp đồng với đối tác và khách hàng</w:t>
      </w:r>
    </w:p>
    <w:p w14:paraId="40A33008">
      <w:pPr>
        <w:tabs>
          <w:tab w:val="left" w:pos="567"/>
        </w:tabs>
        <w:spacing w:before="60" w:after="240" w:line="276" w:lineRule="auto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ab/>
      </w:r>
      <w:r>
        <w:rPr>
          <w:sz w:val="26"/>
          <w:szCs w:val="26"/>
          <w:lang w:val="pt-BR"/>
        </w:rPr>
        <w:t xml:space="preserve">Doanh nghiệp đã thanh lý xong toàn bộ số Hợp đồng ký kết với các đối tác và khách hàng, không nợ với đối tác và khách hàng. </w:t>
      </w:r>
    </w:p>
    <w:p w14:paraId="4F7684E9">
      <w:pPr>
        <w:tabs>
          <w:tab w:val="left" w:pos="567"/>
        </w:tabs>
        <w:spacing w:before="60" w:after="240" w:line="276" w:lineRule="auto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4. </w:t>
      </w:r>
      <w:r>
        <w:rPr>
          <w:sz w:val="26"/>
          <w:szCs w:val="26"/>
          <w:lang w:val="pt-BR"/>
        </w:rPr>
        <w:tab/>
      </w:r>
      <w:r>
        <w:rPr>
          <w:sz w:val="26"/>
          <w:szCs w:val="26"/>
          <w:lang w:val="pt-BR"/>
        </w:rPr>
        <w:t>Đối với việc thanh lý tài sản</w:t>
      </w:r>
    </w:p>
    <w:p w14:paraId="3E7E43B8">
      <w:pPr>
        <w:pStyle w:val="4"/>
        <w:numPr>
          <w:ilvl w:val="0"/>
          <w:numId w:val="1"/>
        </w:numPr>
        <w:tabs>
          <w:tab w:val="clear" w:pos="720"/>
        </w:tabs>
        <w:suppressAutoHyphens w:val="0"/>
        <w:spacing w:before="60" w:line="276" w:lineRule="auto"/>
        <w:ind w:hanging="720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Tiền mặt: </w:t>
      </w:r>
      <w:r>
        <w:rPr>
          <w:rFonts w:hint="default" w:ascii="Times New Roman" w:hAnsi="Times New Roman"/>
          <w:sz w:val="26"/>
          <w:szCs w:val="26"/>
          <w:lang w:val="en-US"/>
        </w:rPr>
        <w:t>1</w:t>
      </w:r>
      <w:r>
        <w:rPr>
          <w:rFonts w:ascii="Times New Roman" w:hAnsi="Times New Roman"/>
          <w:sz w:val="26"/>
          <w:szCs w:val="26"/>
          <w:lang w:val="pt-BR"/>
        </w:rPr>
        <w:t>.</w:t>
      </w:r>
      <w:r>
        <w:rPr>
          <w:rFonts w:hint="default" w:ascii="Times New Roman" w:hAnsi="Times New Roman"/>
          <w:sz w:val="26"/>
          <w:szCs w:val="26"/>
          <w:lang w:val="en-US"/>
        </w:rPr>
        <w:t>5</w:t>
      </w:r>
      <w:r>
        <w:rPr>
          <w:rFonts w:ascii="Times New Roman" w:hAnsi="Times New Roman"/>
          <w:sz w:val="26"/>
          <w:szCs w:val="26"/>
          <w:lang w:val="pt-BR"/>
        </w:rPr>
        <w:t>00.000 VNĐ</w:t>
      </w:r>
    </w:p>
    <w:p w14:paraId="0CF8B334">
      <w:pPr>
        <w:pStyle w:val="4"/>
        <w:numPr>
          <w:ilvl w:val="0"/>
          <w:numId w:val="1"/>
        </w:numPr>
        <w:tabs>
          <w:tab w:val="clear" w:pos="720"/>
        </w:tabs>
        <w:suppressAutoHyphens w:val="0"/>
        <w:spacing w:before="60" w:line="276" w:lineRule="auto"/>
        <w:ind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Tài sản: Không</w:t>
      </w:r>
    </w:p>
    <w:p w14:paraId="3BFF7EB3">
      <w:pPr>
        <w:pStyle w:val="4"/>
        <w:numPr>
          <w:ilvl w:val="0"/>
          <w:numId w:val="1"/>
        </w:numPr>
        <w:tabs>
          <w:tab w:val="clear" w:pos="720"/>
        </w:tabs>
        <w:suppressAutoHyphens w:val="0"/>
        <w:spacing w:before="60" w:line="276" w:lineRule="auto"/>
        <w:ind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khoản nợ phải đòi: Không</w:t>
      </w:r>
      <w:bookmarkStart w:id="0" w:name="_GoBack"/>
      <w:bookmarkEnd w:id="0"/>
    </w:p>
    <w:p w14:paraId="53AC6454">
      <w:pPr>
        <w:pStyle w:val="4"/>
        <w:numPr>
          <w:ilvl w:val="0"/>
          <w:numId w:val="1"/>
        </w:numPr>
        <w:tabs>
          <w:tab w:val="clear" w:pos="720"/>
        </w:tabs>
        <w:suppressAutoHyphens w:val="0"/>
        <w:spacing w:before="60" w:line="276" w:lineRule="auto"/>
        <w:ind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Các khoản nợ phải trả: Không</w:t>
      </w:r>
    </w:p>
    <w:p w14:paraId="1791D96A">
      <w:pPr>
        <w:pStyle w:val="4"/>
        <w:numPr>
          <w:ilvl w:val="0"/>
          <w:numId w:val="1"/>
        </w:numPr>
        <w:tabs>
          <w:tab w:val="clear" w:pos="720"/>
        </w:tabs>
        <w:suppressAutoHyphens w:val="0"/>
        <w:spacing w:before="60" w:line="276" w:lineRule="auto"/>
        <w:ind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Nợ thuế: Không</w:t>
      </w:r>
    </w:p>
    <w:p w14:paraId="514E6464">
      <w:pPr>
        <w:pStyle w:val="4"/>
        <w:numPr>
          <w:ilvl w:val="0"/>
          <w:numId w:val="1"/>
        </w:numPr>
        <w:tabs>
          <w:tab w:val="clear" w:pos="720"/>
        </w:tabs>
        <w:suppressAutoHyphens w:val="0"/>
        <w:spacing w:before="60" w:line="276" w:lineRule="auto"/>
        <w:ind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Nợ cơ quan bảo hiểm xã hội: Không</w:t>
      </w:r>
    </w:p>
    <w:p w14:paraId="476E2299">
      <w:pPr>
        <w:pStyle w:val="4"/>
        <w:numPr>
          <w:ilvl w:val="0"/>
          <w:numId w:val="1"/>
        </w:numPr>
        <w:tabs>
          <w:tab w:val="clear" w:pos="720"/>
        </w:tabs>
        <w:suppressAutoHyphens w:val="0"/>
        <w:spacing w:before="60" w:line="276" w:lineRule="auto"/>
        <w:ind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Công ty đã giao nộp tất cả các sổ sách, chứng từ, Mã số thuế cho Cơ quan thuế. Toàn bộ </w:t>
      </w:r>
      <w:r>
        <w:rPr>
          <w:rFonts w:hint="default" w:ascii="Times New Roman" w:hAnsi="Times New Roman"/>
          <w:sz w:val="26"/>
          <w:szCs w:val="26"/>
          <w:lang w:val="en-US"/>
        </w:rPr>
        <w:t>1</w:t>
      </w:r>
      <w:r>
        <w:rPr>
          <w:rFonts w:ascii="Times New Roman" w:hAnsi="Times New Roman"/>
          <w:sz w:val="26"/>
          <w:szCs w:val="26"/>
          <w:lang w:val="pt-BR"/>
        </w:rPr>
        <w:t>.</w:t>
      </w:r>
      <w:r>
        <w:rPr>
          <w:rFonts w:hint="default" w:ascii="Times New Roman" w:hAnsi="Times New Roman"/>
          <w:sz w:val="26"/>
          <w:szCs w:val="26"/>
          <w:lang w:val="en-US"/>
        </w:rPr>
        <w:t>5</w:t>
      </w:r>
      <w:r>
        <w:rPr>
          <w:rFonts w:ascii="Times New Roman" w:hAnsi="Times New Roman"/>
          <w:sz w:val="26"/>
          <w:szCs w:val="26"/>
          <w:lang w:val="pt-BR"/>
        </w:rPr>
        <w:t>00.000 VNĐ</w:t>
      </w:r>
      <w:r>
        <w:rPr>
          <w:rFonts w:ascii="Times New Roman" w:hAnsi="Times New Roman"/>
          <w:sz w:val="26"/>
          <w:szCs w:val="26"/>
        </w:rPr>
        <w:t xml:space="preserve"> được</w:t>
      </w:r>
      <w:r>
        <w:rPr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chuyển lại toàn bộ cho chủ sở hữu Công ty. </w:t>
      </w:r>
    </w:p>
    <w:p w14:paraId="6732325A">
      <w:pPr>
        <w:pStyle w:val="4"/>
        <w:suppressAutoHyphens w:val="0"/>
        <w:spacing w:before="60" w:line="276" w:lineRule="auto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Công ty cam kết và chịu trách nhiệm về nội dung Báo cáo trên. </w:t>
      </w:r>
    </w:p>
    <w:tbl>
      <w:tblPr>
        <w:tblStyle w:val="3"/>
        <w:tblW w:w="0" w:type="auto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6"/>
      </w:tblGrid>
      <w:tr w14:paraId="0A1F4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5936" w:type="dxa"/>
          </w:tcPr>
          <w:p w14:paraId="0BC2A0AF">
            <w:pPr>
              <w:spacing w:before="60" w:line="276" w:lineRule="auto"/>
              <w:jc w:val="center"/>
              <w:rPr>
                <w:b/>
                <w:sz w:val="26"/>
                <w:szCs w:val="26"/>
              </w:rPr>
            </w:pPr>
          </w:p>
          <w:p w14:paraId="449B01F6">
            <w:pPr>
              <w:spacing w:before="60" w:line="276" w:lineRule="auto"/>
              <w:jc w:val="center"/>
              <w:rPr>
                <w:sz w:val="26"/>
                <w:szCs w:val="26"/>
                <w:lang w:val="pt-BR"/>
              </w:rPr>
            </w:pPr>
            <w:r>
              <w:rPr>
                <w:b/>
                <w:sz w:val="26"/>
                <w:szCs w:val="26"/>
                <w:lang w:val="pt-BR"/>
              </w:rPr>
              <w:t>ĐẠI DIỆN THEO PHÁP LUẬT DOANH NGHIỆP</w:t>
            </w:r>
          </w:p>
          <w:p w14:paraId="69322D43">
            <w:pPr>
              <w:spacing w:before="60" w:line="276" w:lineRule="auto"/>
              <w:jc w:val="center"/>
              <w:rPr>
                <w:sz w:val="26"/>
                <w:szCs w:val="26"/>
                <w:lang w:val="pt-BR"/>
              </w:rPr>
            </w:pPr>
          </w:p>
          <w:p w14:paraId="6F8622DA">
            <w:pPr>
              <w:spacing w:before="60" w:line="276" w:lineRule="auto"/>
              <w:jc w:val="center"/>
              <w:rPr>
                <w:sz w:val="26"/>
                <w:szCs w:val="26"/>
                <w:lang w:val="pt-BR"/>
              </w:rPr>
            </w:pPr>
          </w:p>
          <w:p w14:paraId="44FF46D8">
            <w:pPr>
              <w:spacing w:before="60" w:line="276" w:lineRule="auto"/>
              <w:rPr>
                <w:sz w:val="26"/>
                <w:szCs w:val="26"/>
                <w:lang w:val="pt-BR"/>
              </w:rPr>
            </w:pPr>
          </w:p>
          <w:p w14:paraId="104DAEB4">
            <w:pPr>
              <w:spacing w:before="60" w:line="276" w:lineRule="auto"/>
              <w:rPr>
                <w:sz w:val="26"/>
                <w:szCs w:val="26"/>
                <w:lang w:val="pt-BR"/>
              </w:rPr>
            </w:pPr>
          </w:p>
          <w:p w14:paraId="0F33E7E4">
            <w:pPr>
              <w:spacing w:before="60" w:line="276" w:lineRule="auto"/>
              <w:rPr>
                <w:sz w:val="26"/>
                <w:szCs w:val="26"/>
                <w:lang w:val="pt-BR"/>
              </w:rPr>
            </w:pPr>
          </w:p>
          <w:p w14:paraId="1AB0A7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en-US"/>
              </w:rPr>
              <w:t>[Họ tên đại diện]</w:t>
            </w:r>
          </w:p>
          <w:p w14:paraId="03524E35">
            <w:pPr>
              <w:spacing w:before="60" w:line="276" w:lineRule="auto"/>
              <w:jc w:val="center"/>
              <w:rPr>
                <w:b/>
                <w:sz w:val="26"/>
                <w:szCs w:val="26"/>
                <w:lang w:val="pt-BR"/>
              </w:rPr>
            </w:pPr>
          </w:p>
        </w:tc>
      </w:tr>
    </w:tbl>
    <w:p w14:paraId="6D611785">
      <w:pPr>
        <w:spacing w:before="60" w:line="276" w:lineRule="auto"/>
        <w:jc w:val="center"/>
        <w:rPr>
          <w:b/>
          <w:sz w:val="26"/>
          <w:szCs w:val="26"/>
          <w:lang w:val="vi-VN"/>
        </w:rPr>
      </w:pPr>
    </w:p>
    <w:p w14:paraId="40D035AA">
      <w:pPr>
        <w:rPr>
          <w:sz w:val="26"/>
          <w:szCs w:val="26"/>
          <w:lang w:val="pt-BR"/>
        </w:rPr>
      </w:pPr>
    </w:p>
    <w:sectPr>
      <w:footnotePr>
        <w:pos w:val="beneathText"/>
      </w:footnotePr>
      <w:pgSz w:w="11905" w:h="16837"/>
      <w:pgMar w:top="1080" w:right="1138" w:bottom="810" w:left="169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Times New Roman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536FA"/>
    <w:multiLevelType w:val="multilevel"/>
    <w:tmpl w:val="3D9536FA"/>
    <w:lvl w:ilvl="0" w:tentative="0">
      <w:start w:val="0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003"/>
    <w:rsid w:val="00045BEF"/>
    <w:rsid w:val="000E4331"/>
    <w:rsid w:val="001B7E91"/>
    <w:rsid w:val="001D15DF"/>
    <w:rsid w:val="002245CD"/>
    <w:rsid w:val="00235506"/>
    <w:rsid w:val="00252BFF"/>
    <w:rsid w:val="002C2B76"/>
    <w:rsid w:val="00320CAA"/>
    <w:rsid w:val="00321890"/>
    <w:rsid w:val="00322A2C"/>
    <w:rsid w:val="00340082"/>
    <w:rsid w:val="00455C11"/>
    <w:rsid w:val="00504204"/>
    <w:rsid w:val="00595D19"/>
    <w:rsid w:val="005A6E45"/>
    <w:rsid w:val="005C1316"/>
    <w:rsid w:val="00632ED6"/>
    <w:rsid w:val="006375E9"/>
    <w:rsid w:val="00640003"/>
    <w:rsid w:val="00640309"/>
    <w:rsid w:val="00663D69"/>
    <w:rsid w:val="0076083D"/>
    <w:rsid w:val="00774D33"/>
    <w:rsid w:val="008801B4"/>
    <w:rsid w:val="0088589D"/>
    <w:rsid w:val="009E1BEA"/>
    <w:rsid w:val="00A007C3"/>
    <w:rsid w:val="00AE4879"/>
    <w:rsid w:val="00C34517"/>
    <w:rsid w:val="00C659AA"/>
    <w:rsid w:val="00D54DE3"/>
    <w:rsid w:val="00DB5308"/>
    <w:rsid w:val="00E240C5"/>
    <w:rsid w:val="00E56D0F"/>
    <w:rsid w:val="00E70EBE"/>
    <w:rsid w:val="00FD2C88"/>
    <w:rsid w:val="12C1568F"/>
    <w:rsid w:val="19D04333"/>
    <w:rsid w:val="1EAD4EDB"/>
    <w:rsid w:val="2F030960"/>
    <w:rsid w:val="40213923"/>
    <w:rsid w:val="4B12607C"/>
    <w:rsid w:val="6E627599"/>
    <w:rsid w:val="79C3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240" w:lineRule="auto"/>
    </w:pPr>
    <w:rPr>
      <w:rFonts w:ascii="Times New Roman" w:hAnsi="Times New Roman" w:eastAsia="Times New Roman" w:cs="Times New Roman"/>
      <w:sz w:val="24"/>
      <w:szCs w:val="24"/>
      <w:lang w:val="en-US" w:eastAsia="ar-SA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5"/>
    <w:qFormat/>
    <w:uiPriority w:val="0"/>
    <w:pPr>
      <w:spacing w:before="120"/>
      <w:jc w:val="both"/>
    </w:pPr>
    <w:rPr>
      <w:rFonts w:ascii=".VnTime" w:hAnsi=".VnTime"/>
    </w:rPr>
  </w:style>
  <w:style w:type="character" w:customStyle="1" w:styleId="5">
    <w:name w:val="Body Text Char"/>
    <w:basedOn w:val="2"/>
    <w:link w:val="4"/>
    <w:qFormat/>
    <w:uiPriority w:val="0"/>
    <w:rPr>
      <w:rFonts w:ascii=".VnTime" w:hAnsi=".VnTime" w:eastAsia="Times New Roman" w:cs="Times New Roman"/>
      <w:sz w:val="24"/>
      <w:szCs w:val="24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362</Words>
  <Characters>1313</Characters>
  <Lines>18</Lines>
  <Paragraphs>5</Paragraphs>
  <TotalTime>0</TotalTime>
  <ScaleCrop>false</ScaleCrop>
  <LinksUpToDate>false</LinksUpToDate>
  <CharactersWithSpaces>1682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2020-12-17T08:59:00Z</dcterms:created>
  <dc:creator>minh</dc:creator>
  <cp:lastModifiedBy>HẢI YẾN NGUYỄN THỊ</cp:lastModifiedBy>
  <cp:lastPrinted>2023-07-28T01:28:00Z</cp:lastPrinted>
  <dcterms:modified xsi:type="dcterms:W3CDTF">2026-07-20T04:02:18Z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D6125F4B7E224456B1146B54869E8C29_12</vt:lpwstr>
  </property>
  <property fmtid="{D5CDD505-2E9C-101B-9397-08002B2CF9AE}" pid="4" name="KSOTemplateDocerSaveRecord">
    <vt:lpwstr>eyJoZGlkIjoiNWEyYTAxYmVjNDZlY2JlODJlNDExYTUxMzdkZWI4ZTUiLCJ1c2VySWQiOiIxMzkyMjMwMjUwNzUxIn0=</vt:lpwstr>
  </property>
</Properties>
</file>