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6E0" w:rsidRDefault="004436E0" w:rsidP="004436E0">
      <w:pPr>
        <w:pStyle w:val="DTA2"/>
        <w:widowControl w:val="0"/>
        <w:numPr>
          <w:ilvl w:val="0"/>
          <w:numId w:val="1"/>
        </w:numPr>
        <w:spacing w:before="0"/>
        <w:rPr>
          <w:rFonts w:ascii="Times New Roman" w:hAnsi="Times New Roman" w:cs="Times New Roman"/>
          <w:b/>
          <w:color w:val="auto"/>
          <w:sz w:val="28"/>
          <w:szCs w:val="28"/>
          <w:lang w:val="it-IT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it-IT"/>
        </w:rPr>
        <w:t xml:space="preserve">Phương pháp xác định đường kính cột khói của đám cháy </w:t>
      </w:r>
    </w:p>
    <w:p w:rsidR="004436E0" w:rsidRPr="004436E0" w:rsidRDefault="005C01EE" w:rsidP="004436E0">
      <w:pPr>
        <w:rPr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 xml:space="preserve">Đường kính  đám cháy được ước lượng bằng tích của số pixel chiều ngang cột khói </w:t>
      </w:r>
      <w:r w:rsidR="004436E0" w:rsidRPr="004436E0">
        <w:rPr>
          <w:rFonts w:ascii="Times New Roman" w:hAnsi="Times New Roman" w:cs="Times New Roman"/>
          <w:sz w:val="28"/>
          <w:szCs w:val="28"/>
          <w:lang w:val="it-IT"/>
        </w:rPr>
        <w:t>khoanh trên ảnh nhân với bề rộng một pixel</w:t>
      </w:r>
      <w:r>
        <w:rPr>
          <w:rFonts w:ascii="Times New Roman" w:hAnsi="Times New Roman" w:cs="Times New Roman"/>
          <w:sz w:val="28"/>
          <w:szCs w:val="28"/>
          <w:lang w:val="it-IT"/>
        </w:rPr>
        <w:t xml:space="preserve"> (tính bằng mét)</w:t>
      </w:r>
      <w:r w:rsidR="004436E0" w:rsidRPr="004436E0">
        <w:rPr>
          <w:rFonts w:ascii="Times New Roman" w:hAnsi="Times New Roman" w:cs="Times New Roman"/>
          <w:sz w:val="28"/>
          <w:szCs w:val="28"/>
          <w:lang w:val="it-IT"/>
        </w:rPr>
        <w:t>.</w:t>
      </w:r>
    </w:p>
    <w:p w:rsidR="00203356" w:rsidRDefault="00203356" w:rsidP="004436E0">
      <w:pPr>
        <w:pStyle w:val="DTA2"/>
        <w:widowControl w:val="0"/>
        <w:numPr>
          <w:ilvl w:val="0"/>
          <w:numId w:val="1"/>
        </w:numPr>
        <w:spacing w:before="0"/>
        <w:rPr>
          <w:rFonts w:ascii="Times New Roman" w:hAnsi="Times New Roman" w:cs="Times New Roman"/>
          <w:b/>
          <w:color w:val="auto"/>
          <w:sz w:val="28"/>
          <w:szCs w:val="28"/>
          <w:lang w:val="it-IT"/>
        </w:rPr>
      </w:pPr>
      <w:r w:rsidRPr="00203356">
        <w:rPr>
          <w:rFonts w:ascii="Times New Roman" w:hAnsi="Times New Roman" w:cs="Times New Roman"/>
          <w:b/>
          <w:color w:val="auto"/>
          <w:sz w:val="28"/>
          <w:szCs w:val="28"/>
          <w:lang w:val="it-IT"/>
        </w:rPr>
        <w:t xml:space="preserve">Phương pháp tính chiều cao ngọn lửa và tốc độ lan tràn  đám cháy rừng </w:t>
      </w:r>
    </w:p>
    <w:p w:rsidR="00BF1727" w:rsidRPr="00BF1727" w:rsidRDefault="00BF1727" w:rsidP="00BF1727">
      <w:pPr>
        <w:jc w:val="center"/>
        <w:rPr>
          <w:lang w:val="it-IT"/>
        </w:rPr>
      </w:pPr>
      <w:r>
        <w:rPr>
          <w:lang w:val="it-IT"/>
        </w:rPr>
        <w:t>(N</w:t>
      </w:r>
      <w:r w:rsidR="00AF2BB6">
        <w:rPr>
          <w:lang w:val="it-IT"/>
        </w:rPr>
        <w:t xml:space="preserve">guồn: </w:t>
      </w:r>
      <w:r w:rsidRPr="00BF1727">
        <w:rPr>
          <w:lang w:val="it-IT"/>
        </w:rPr>
        <w:t xml:space="preserve">Vương Văn Quỳnh. </w:t>
      </w:r>
      <w:r w:rsidR="005B71D8">
        <w:rPr>
          <w:lang w:val="it-IT"/>
        </w:rPr>
        <w:t>B</w:t>
      </w:r>
      <w:r w:rsidR="005B71D8" w:rsidRPr="00BF1727">
        <w:rPr>
          <w:lang w:val="it-IT"/>
        </w:rPr>
        <w:t>áo cáo tổng kết đề</w:t>
      </w:r>
      <w:r w:rsidR="005B71D8">
        <w:rPr>
          <w:lang w:val="it-IT"/>
        </w:rPr>
        <w:t xml:space="preserve"> tài - N</w:t>
      </w:r>
      <w:r w:rsidR="005B71D8" w:rsidRPr="00BF1727">
        <w:rPr>
          <w:lang w:val="it-IT"/>
        </w:rPr>
        <w:t xml:space="preserve">ghiên cứu phát triển hệ thống thiết bị và phần mềm tự động dự báo, cảnh báo, xây dựng phương án chữa cháy và xác định nội dung </w:t>
      </w:r>
      <w:r w:rsidR="005B71D8">
        <w:rPr>
          <w:lang w:val="it-IT"/>
        </w:rPr>
        <w:t>c</w:t>
      </w:r>
      <w:r w:rsidR="005B71D8" w:rsidRPr="00BF1727">
        <w:rPr>
          <w:lang w:val="it-IT"/>
        </w:rPr>
        <w:t>hỉ huy chữa cháy rừng ở</w:t>
      </w:r>
      <w:r w:rsidR="005B71D8">
        <w:rPr>
          <w:lang w:val="it-IT"/>
        </w:rPr>
        <w:t xml:space="preserve"> V</w:t>
      </w:r>
      <w:r w:rsidR="005B71D8" w:rsidRPr="00BF1727">
        <w:rPr>
          <w:lang w:val="it-IT"/>
        </w:rPr>
        <w:t>iệ</w:t>
      </w:r>
      <w:r w:rsidR="005B71D8">
        <w:rPr>
          <w:lang w:val="it-IT"/>
        </w:rPr>
        <w:t>t N</w:t>
      </w:r>
      <w:r w:rsidR="005B71D8" w:rsidRPr="00BF1727">
        <w:rPr>
          <w:lang w:val="it-IT"/>
        </w:rPr>
        <w:t xml:space="preserve">am. </w:t>
      </w:r>
      <w:r w:rsidRPr="00BF1727">
        <w:rPr>
          <w:lang w:val="it-IT"/>
        </w:rPr>
        <w:t>Bộ Nông nghiệp và Phát triển Nông thôn. 2020)</w:t>
      </w:r>
      <w:r w:rsidR="004E76CC">
        <w:rPr>
          <w:lang w:val="it-IT"/>
        </w:rPr>
        <w:t xml:space="preserve"> (bổ sung</w:t>
      </w:r>
      <w:r w:rsidR="004E76CC" w:rsidRPr="004E76CC">
        <w:rPr>
          <w:lang w:val="it-IT"/>
        </w:rPr>
        <w:t xml:space="preserve"> </w:t>
      </w:r>
      <w:r w:rsidR="004E76CC">
        <w:rPr>
          <w:lang w:val="it-IT"/>
        </w:rPr>
        <w:t xml:space="preserve">Khanh </w:t>
      </w:r>
      <w:r w:rsidR="00F619A7">
        <w:rPr>
          <w:lang w:val="it-IT"/>
        </w:rPr>
        <w:t xml:space="preserve">TS. </w:t>
      </w:r>
      <w:r w:rsidR="004E76CC">
        <w:rPr>
          <w:lang w:val="it-IT"/>
        </w:rPr>
        <w:t>PCCC Hà Nội</w:t>
      </w:r>
      <w:r w:rsidR="00F619A7">
        <w:rPr>
          <w:lang w:val="it-IT"/>
        </w:rPr>
        <w:t>)</w:t>
      </w:r>
    </w:p>
    <w:p w:rsidR="00003C3F" w:rsidRPr="007E1126" w:rsidRDefault="00003C3F" w:rsidP="000F3899">
      <w:pPr>
        <w:pStyle w:val="DTA2"/>
        <w:widowControl w:val="0"/>
        <w:spacing w:before="240" w:after="60" w:line="276" w:lineRule="auto"/>
        <w:rPr>
          <w:rFonts w:ascii="Times New Roman" w:hAnsi="Times New Roman" w:cs="Times New Roman"/>
          <w:sz w:val="28"/>
          <w:szCs w:val="28"/>
          <w:lang w:val="it-IT"/>
        </w:rPr>
      </w:pPr>
      <w:r w:rsidRPr="007E1126">
        <w:rPr>
          <w:rFonts w:ascii="Times New Roman" w:hAnsi="Times New Roman" w:cs="Times New Roman"/>
          <w:sz w:val="28"/>
          <w:szCs w:val="28"/>
          <w:lang w:val="it-IT"/>
        </w:rPr>
        <w:t xml:space="preserve">Vc = </w:t>
      </w:r>
      <w:r w:rsidR="00F85498">
        <w:rPr>
          <w:rFonts w:ascii="Times New Roman" w:hAnsi="Times New Roman" w:cs="Times New Roman"/>
          <w:sz w:val="28"/>
          <w:szCs w:val="28"/>
          <w:lang w:val="it-IT"/>
        </w:rPr>
        <w:t>0.8*</w:t>
      </w:r>
      <w:r w:rsidR="00F85498" w:rsidRP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>{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>0.412</w:t>
      </w:r>
      <w:r w:rsidR="00A55FA1" w:rsidRPr="007E1126">
        <w:rPr>
          <w:rFonts w:ascii="Times New Roman" w:hAnsi="Times New Roman" w:cs="Times New Roman"/>
          <w:color w:val="00B0F0"/>
          <w:sz w:val="28"/>
          <w:szCs w:val="28"/>
          <w:lang w:val="it-IT"/>
        </w:rPr>
        <w:t>{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>D*Vg/</w:t>
      </w:r>
      <w:r w:rsidRPr="007E1126">
        <w:rPr>
          <w:rFonts w:ascii="Times New Roman" w:hAnsi="Times New Roman" w:cs="Times New Roman"/>
          <w:color w:val="FF0000"/>
          <w:sz w:val="28"/>
          <w:szCs w:val="28"/>
          <w:lang w:val="it-IT"/>
        </w:rPr>
        <w:t>{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>M*</w:t>
      </w:r>
      <w:r w:rsidRPr="007E1126">
        <w:rPr>
          <w:rFonts w:ascii="Times New Roman" w:hAnsi="Times New Roman" w:cs="Times New Roman"/>
          <w:color w:val="C00000"/>
          <w:sz w:val="28"/>
          <w:szCs w:val="28"/>
          <w:lang w:val="it-IT"/>
        </w:rPr>
        <w:t>[30.721*e^ (-0.000142*Pi)]</w:t>
      </w:r>
      <w:r w:rsidRPr="007E1126">
        <w:rPr>
          <w:rFonts w:ascii="Times New Roman" w:hAnsi="Times New Roman" w:cs="Times New Roman"/>
          <w:color w:val="FF0000"/>
          <w:sz w:val="28"/>
          <w:szCs w:val="28"/>
          <w:lang w:val="it-IT"/>
        </w:rPr>
        <w:t>}</w:t>
      </w:r>
      <w:r w:rsidR="00A55FA1" w:rsidRPr="007E1126">
        <w:rPr>
          <w:rFonts w:ascii="Times New Roman" w:hAnsi="Times New Roman" w:cs="Times New Roman"/>
          <w:color w:val="00B0F0"/>
          <w:sz w:val="28"/>
          <w:szCs w:val="28"/>
          <w:lang w:val="it-IT"/>
        </w:rPr>
        <w:t>}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>+ 0.0059</w:t>
      </w:r>
      <w:r w:rsidR="00F85498" w:rsidRP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>}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 xml:space="preserve">, 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ab/>
        <w:t>(</w:t>
      </w:r>
      <w:r w:rsidR="00F85498">
        <w:rPr>
          <w:rFonts w:ascii="Times New Roman" w:hAnsi="Times New Roman" w:cs="Times New Roman"/>
          <w:sz w:val="28"/>
          <w:szCs w:val="28"/>
          <w:lang w:val="it-IT"/>
        </w:rPr>
        <w:t>2</w:t>
      </w:r>
      <w:r w:rsidRPr="007E1126">
        <w:rPr>
          <w:rFonts w:ascii="Times New Roman" w:hAnsi="Times New Roman" w:cs="Times New Roman"/>
          <w:sz w:val="28"/>
          <w:szCs w:val="28"/>
          <w:lang w:val="it-IT"/>
        </w:rPr>
        <w:t>)</w:t>
      </w:r>
    </w:p>
    <w:p w:rsidR="00E0731E" w:rsidRPr="00F85498" w:rsidRDefault="00E0731E" w:rsidP="00E0731E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F85498">
        <w:rPr>
          <w:rFonts w:ascii="Times New Roman" w:hAnsi="Times New Roman" w:cs="Times New Roman"/>
          <w:sz w:val="28"/>
          <w:szCs w:val="28"/>
          <w:lang w:val="it-IT"/>
        </w:rPr>
        <w:t xml:space="preserve">Hl = </w:t>
      </w:r>
      <w:r w:rsidR="00F85498" w:rsidRPr="00F85498">
        <w:rPr>
          <w:rFonts w:ascii="Times New Roman" w:hAnsi="Times New Roman" w:cs="Times New Roman"/>
          <w:sz w:val="28"/>
          <w:szCs w:val="28"/>
          <w:lang w:val="it-IT"/>
        </w:rPr>
        <w:t>0,567*</w:t>
      </w:r>
      <w:r w:rsidR="00F85498" w:rsidRP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>{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0.9998*</w:t>
      </w:r>
      <w:r w:rsidR="00856F77" w:rsidRPr="00F85498">
        <w:rPr>
          <w:rFonts w:ascii="Times New Roman" w:hAnsi="Times New Roman" w:cs="Times New Roman"/>
          <w:color w:val="FF0000"/>
          <w:sz w:val="28"/>
          <w:szCs w:val="28"/>
          <w:lang w:val="it-IT"/>
        </w:rPr>
        <w:t>{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13.782*</w:t>
      </w:r>
      <w:r w:rsidR="00856F77" w:rsidRPr="00F85498">
        <w:rPr>
          <w:rFonts w:ascii="Times New Roman" w:hAnsi="Times New Roman" w:cs="Times New Roman"/>
          <w:color w:val="00B0F0"/>
          <w:sz w:val="28"/>
          <w:szCs w:val="28"/>
          <w:lang w:val="it-IT"/>
        </w:rPr>
        <w:t>{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M/</w:t>
      </w:r>
      <w:r w:rsidR="00CC4D61" w:rsidRPr="00F85498">
        <w:rPr>
          <w:rFonts w:ascii="Times New Roman" w:hAnsi="Times New Roman" w:cs="Times New Roman"/>
          <w:sz w:val="28"/>
          <w:szCs w:val="28"/>
          <w:lang w:val="it-IT"/>
        </w:rPr>
        <w:t>{</w:t>
      </w:r>
      <w:r w:rsidR="00CC4D61" w:rsidRPr="00F85498">
        <w:rPr>
          <w:rFonts w:ascii="Times New Roman" w:hAnsi="Times New Roman" w:cs="Times New Roman"/>
          <w:color w:val="C00000"/>
          <w:sz w:val="28"/>
          <w:szCs w:val="28"/>
          <w:lang w:val="it-IT"/>
        </w:rPr>
        <w:t>[30.721*e^ (-0.000142*Pi)]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*Wkk</w:t>
      </w:r>
      <w:r w:rsidR="00CC4D61" w:rsidRPr="00F85498">
        <w:rPr>
          <w:rFonts w:ascii="Times New Roman" w:hAnsi="Times New Roman" w:cs="Times New Roman"/>
          <w:sz w:val="28"/>
          <w:szCs w:val="28"/>
          <w:lang w:val="it-IT"/>
        </w:rPr>
        <w:t>}</w:t>
      </w:r>
      <w:r w:rsidR="00856F77" w:rsidRPr="00F85498">
        <w:rPr>
          <w:rFonts w:ascii="Times New Roman" w:hAnsi="Times New Roman" w:cs="Times New Roman"/>
          <w:color w:val="00B0F0"/>
          <w:sz w:val="28"/>
          <w:szCs w:val="28"/>
          <w:lang w:val="it-IT"/>
        </w:rPr>
        <w:t>}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^(0.6399)</w:t>
      </w:r>
      <w:r w:rsidR="00856F77" w:rsidRPr="00F85498">
        <w:rPr>
          <w:rFonts w:ascii="Times New Roman" w:hAnsi="Times New Roman" w:cs="Times New Roman"/>
          <w:color w:val="FF0000"/>
          <w:sz w:val="28"/>
          <w:szCs w:val="28"/>
          <w:lang w:val="it-IT"/>
        </w:rPr>
        <w:t>}^</w:t>
      </w:r>
      <w:r w:rsidR="007E1126" w:rsidRPr="00F85498">
        <w:rPr>
          <w:rFonts w:ascii="Times New Roman" w:hAnsi="Times New Roman" w:cs="Times New Roman"/>
          <w:color w:val="FF0000"/>
          <w:sz w:val="28"/>
          <w:szCs w:val="28"/>
          <w:lang w:val="it-IT"/>
        </w:rPr>
        <w:t>(</w:t>
      </w:r>
      <w:r w:rsidRPr="00F85498">
        <w:rPr>
          <w:rFonts w:ascii="Times New Roman" w:hAnsi="Times New Roman" w:cs="Times New Roman"/>
          <w:sz w:val="28"/>
          <w:szCs w:val="28"/>
          <w:lang w:val="it-IT"/>
        </w:rPr>
        <w:t>1.0001</w:t>
      </w:r>
      <w:r w:rsidR="007E1126" w:rsidRPr="00F85498">
        <w:rPr>
          <w:rFonts w:ascii="Times New Roman" w:hAnsi="Times New Roman" w:cs="Times New Roman"/>
          <w:sz w:val="28"/>
          <w:szCs w:val="28"/>
          <w:lang w:val="it-IT"/>
        </w:rPr>
        <w:t>)</w:t>
      </w:r>
      <w:r w:rsidR="00F85498" w:rsidRP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>}</w:t>
      </w:r>
      <w:r w:rsid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 xml:space="preserve"> </w:t>
      </w:r>
      <w:r w:rsidR="00F85498">
        <w:rPr>
          <w:rFonts w:ascii="Times New Roman" w:hAnsi="Times New Roman" w:cs="Times New Roman"/>
          <w:color w:val="9BBB59" w:themeColor="accent3"/>
          <w:sz w:val="28"/>
          <w:szCs w:val="28"/>
          <w:lang w:val="it-IT"/>
        </w:rPr>
        <w:tab/>
        <w:t>(1)</w:t>
      </w:r>
    </w:p>
    <w:p w:rsidR="00C61BB7" w:rsidRPr="00F619A7" w:rsidRDefault="00C61BB7" w:rsidP="00F619A7">
      <w:pPr>
        <w:pStyle w:val="DTA2"/>
        <w:widowControl w:val="0"/>
        <w:spacing w:before="60" w:after="60" w:line="276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F619A7">
        <w:rPr>
          <w:rFonts w:ascii="Times New Roman" w:hAnsi="Times New Roman" w:cs="Times New Roman"/>
          <w:b/>
          <w:sz w:val="26"/>
          <w:szCs w:val="26"/>
          <w:lang w:val="it-IT"/>
        </w:rPr>
        <w:t>Trong đó:</w:t>
      </w:r>
    </w:p>
    <w:p w:rsidR="00C61BB7" w:rsidRPr="00203356" w:rsidRDefault="00C61BB7" w:rsidP="00F619A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it-IT"/>
        </w:rPr>
      </w:pPr>
      <w:r w:rsidRPr="00203356">
        <w:rPr>
          <w:rFonts w:ascii="Times New Roman" w:hAnsi="Times New Roman" w:cs="Times New Roman"/>
          <w:sz w:val="28"/>
          <w:szCs w:val="28"/>
          <w:lang w:val="it-IT"/>
        </w:rPr>
        <w:t>D là độ dốc mặt đất tính  theo độ,</w:t>
      </w:r>
    </w:p>
    <w:p w:rsidR="00C61BB7" w:rsidRPr="00C61BB7" w:rsidRDefault="00C61BB7" w:rsidP="00F619A7">
      <w:pPr>
        <w:spacing w:after="0" w:line="240" w:lineRule="auto"/>
        <w:rPr>
          <w:lang w:val="it-IT"/>
        </w:rPr>
      </w:pPr>
      <w:r>
        <w:rPr>
          <w:rFonts w:ascii="Times New Roman" w:hAnsi="Times New Roman" w:cs="Times New Roman"/>
          <w:i/>
          <w:sz w:val="28"/>
          <w:szCs w:val="28"/>
          <w:lang w:val="it-IT"/>
        </w:rPr>
        <w:t>Vg là tốc độ gió (m/s)</w:t>
      </w:r>
    </w:p>
    <w:p w:rsidR="000F3899" w:rsidRPr="00167F72" w:rsidRDefault="000F3899" w:rsidP="00F619A7">
      <w:pPr>
        <w:pStyle w:val="DTA2"/>
        <w:widowControl w:val="0"/>
        <w:spacing w:before="60" w:after="60" w:line="276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t>Pi là chỉ số khí tượng tổng hợp ngày thứ i,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object w:dxaOrig="229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8pt;height:17pt" o:ole="">
            <v:imagedata r:id="rId6" o:title=""/>
          </v:shape>
          <o:OLEObject Type="Embed" ProgID="Equation.3" ShapeID="_x0000_i1025" DrawAspect="Content" ObjectID="_1817391140" r:id="rId7"/>
        </w:object>
      </w:r>
      <w:r w:rsidRPr="00167F72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t>Pi-1 là chỉ tiêu khí tượng tổng hợp tính cho ngày thứ i-1 (ngày hôm trước).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t xml:space="preserve">Ki = 0 khi lượng mưa ngày thứ i lớn hơn hoặc bằng 7mm, và 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t>Ki = (7-Ri)/7 khi lượng mưa ngày thứ i nhỏ hơn 7mm,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sz w:val="26"/>
          <w:szCs w:val="26"/>
          <w:lang w:val="it-IT"/>
        </w:rPr>
        <w:t>Ri là lượng mưa ngày thứ i,</w:t>
      </w:r>
    </w:p>
    <w:p w:rsidR="000F3899" w:rsidRPr="00167F72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color w:val="auto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color w:val="auto"/>
          <w:sz w:val="26"/>
          <w:szCs w:val="26"/>
          <w:lang w:val="it-IT"/>
        </w:rPr>
        <w:t>Ti13 là nhiệt độ không khí lúc 13 giờ ngày thứ i (oC).</w:t>
      </w:r>
    </w:p>
    <w:p w:rsidR="000F3899" w:rsidRDefault="000F3899" w:rsidP="000F3899">
      <w:pPr>
        <w:pStyle w:val="DTA2"/>
        <w:widowControl w:val="0"/>
        <w:spacing w:before="60" w:after="60" w:line="276" w:lineRule="auto"/>
        <w:ind w:firstLine="562"/>
        <w:rPr>
          <w:rFonts w:ascii="Times New Roman" w:hAnsi="Times New Roman" w:cs="Times New Roman"/>
          <w:color w:val="auto"/>
          <w:sz w:val="26"/>
          <w:szCs w:val="26"/>
          <w:lang w:val="it-IT"/>
        </w:rPr>
      </w:pPr>
      <w:r w:rsidRPr="00167F72">
        <w:rPr>
          <w:rFonts w:ascii="Times New Roman" w:hAnsi="Times New Roman" w:cs="Times New Roman"/>
          <w:color w:val="auto"/>
          <w:sz w:val="26"/>
          <w:szCs w:val="26"/>
          <w:lang w:val="it-IT"/>
        </w:rPr>
        <w:t>di13 là độ chênh lệch bão hoà độ ẩm không khí lúc 13 giờ ngày thứ i (mb).</w:t>
      </w:r>
    </w:p>
    <w:p w:rsidR="00072572" w:rsidRDefault="00072572" w:rsidP="00F619A7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it-IT"/>
        </w:rPr>
      </w:pPr>
      <w:r w:rsidRPr="00203356">
        <w:rPr>
          <w:rFonts w:ascii="Times New Roman" w:hAnsi="Times New Roman" w:cs="Times New Roman"/>
          <w:sz w:val="28"/>
          <w:szCs w:val="28"/>
          <w:lang w:val="it-IT"/>
        </w:rPr>
        <w:t xml:space="preserve">M là </w:t>
      </w:r>
      <w:r w:rsidRPr="00203356">
        <w:rPr>
          <w:rFonts w:ascii="Times New Roman" w:hAnsi="Times New Roman" w:cs="Times New Roman"/>
          <w:i/>
          <w:sz w:val="28"/>
          <w:szCs w:val="28"/>
          <w:lang w:val="it-IT"/>
        </w:rPr>
        <w:t>khối lượng vật liệu cháy (tấ</w:t>
      </w:r>
      <w:r>
        <w:rPr>
          <w:rFonts w:ascii="Times New Roman" w:hAnsi="Times New Roman" w:cs="Times New Roman"/>
          <w:i/>
          <w:sz w:val="28"/>
          <w:szCs w:val="28"/>
          <w:lang w:val="it-IT"/>
        </w:rPr>
        <w:t>n/ha), tính như sau:</w:t>
      </w:r>
    </w:p>
    <w:p w:rsidR="00072572" w:rsidRDefault="00072572" w:rsidP="00A5319F">
      <w:pPr>
        <w:rPr>
          <w:lang w:val="it-IT"/>
        </w:rPr>
      </w:pPr>
    </w:p>
    <w:p w:rsidR="00851CED" w:rsidRPr="00851CED" w:rsidRDefault="00F619A7" w:rsidP="00A5319F">
      <w:pPr>
        <w:rPr>
          <w:b/>
          <w:lang w:val="it-IT"/>
        </w:rPr>
      </w:pPr>
      <w:r>
        <w:rPr>
          <w:b/>
          <w:lang w:val="it-IT"/>
        </w:rPr>
        <w:t>-</w:t>
      </w:r>
      <w:r w:rsidR="00072572" w:rsidRPr="00851CED">
        <w:rPr>
          <w:b/>
          <w:lang w:val="it-IT"/>
        </w:rPr>
        <w:t xml:space="preserve">Với các loại rừng </w:t>
      </w:r>
      <w:r w:rsidR="00851CED" w:rsidRPr="00851CED">
        <w:rPr>
          <w:b/>
          <w:lang w:val="it-IT"/>
        </w:rPr>
        <w:t xml:space="preserve">thông </w:t>
      </w:r>
      <w:r w:rsidR="00072572" w:rsidRPr="00851CED">
        <w:rPr>
          <w:b/>
          <w:lang w:val="it-IT"/>
        </w:rPr>
        <w:t>Sóc Sơn</w:t>
      </w:r>
      <w:r w:rsidR="00851CED" w:rsidRPr="00851CED">
        <w:rPr>
          <w:b/>
          <w:lang w:val="it-IT"/>
        </w:rPr>
        <w:t xml:space="preserve"> </w:t>
      </w:r>
      <w:r w:rsidR="00851CED" w:rsidRPr="00851CED">
        <w:rPr>
          <w:b/>
          <w:color w:val="FF0000"/>
          <w:lang w:val="it-IT"/>
        </w:rPr>
        <w:t>(đề tài CBCR Hà Nội )</w:t>
      </w:r>
      <w:r w:rsidR="00851CED" w:rsidRPr="00851CED">
        <w:rPr>
          <w:b/>
          <w:lang w:val="it-IT"/>
        </w:rPr>
        <w:t>:</w:t>
      </w:r>
    </w:p>
    <w:p w:rsidR="00851CED" w:rsidRPr="001D27FF" w:rsidRDefault="00851CED" w:rsidP="00851CED">
      <w:pPr>
        <w:pStyle w:val="ListParagraph"/>
        <w:autoSpaceDE w:val="0"/>
        <w:autoSpaceDN w:val="0"/>
        <w:adjustRightInd w:val="0"/>
        <w:spacing w:before="60" w:after="60" w:line="240" w:lineRule="auto"/>
        <w:ind w:left="0" w:firstLine="567"/>
        <w:jc w:val="both"/>
        <w:rPr>
          <w:rFonts w:ascii="Times New Roman" w:hAnsi="Times New Roman"/>
          <w:sz w:val="28"/>
          <w:szCs w:val="28"/>
          <w:lang w:val="it-IT"/>
        </w:rPr>
      </w:pPr>
      <w:r w:rsidRPr="001D27FF">
        <w:rPr>
          <w:rFonts w:ascii="Times New Roman" w:hAnsi="Times New Roman"/>
          <w:sz w:val="28"/>
          <w:szCs w:val="28"/>
          <w:lang w:val="it-IT"/>
        </w:rPr>
        <w:t>Phương trình liên hệ của khối lượng thảm khô Mtn (kg/ha) với các nhân tố độ dốc mặt đất (doc, độ), tuổi rừng (tuoi, năm) và trữ lượng lâm phần (Mgo, m3/ha) được viết như sau:</w:t>
      </w:r>
    </w:p>
    <w:p w:rsidR="00072572" w:rsidRDefault="00851CED" w:rsidP="00851CED">
      <w:pPr>
        <w:rPr>
          <w:rFonts w:ascii="Times New Roman" w:hAnsi="Times New Roman"/>
          <w:sz w:val="28"/>
          <w:szCs w:val="28"/>
        </w:rPr>
      </w:pPr>
      <w:r w:rsidRPr="00444A05">
        <w:rPr>
          <w:rFonts w:ascii="Times New Roman" w:hAnsi="Times New Roman"/>
          <w:sz w:val="28"/>
          <w:szCs w:val="28"/>
        </w:rPr>
        <w:t>Mtn (kg/ha)= -7602.2 + 1613.7*doc – 167.88* tuoi + 73</w:t>
      </w:r>
      <w:r>
        <w:rPr>
          <w:rFonts w:ascii="Times New Roman" w:hAnsi="Times New Roman"/>
          <w:sz w:val="28"/>
          <w:szCs w:val="28"/>
        </w:rPr>
        <w:t>.93*Mgo, R=0.69</w:t>
      </w:r>
      <w:r>
        <w:rPr>
          <w:rFonts w:ascii="Times New Roman" w:hAnsi="Times New Roman"/>
          <w:sz w:val="28"/>
          <w:szCs w:val="28"/>
        </w:rPr>
        <w:tab/>
      </w:r>
    </w:p>
    <w:p w:rsidR="00851CED" w:rsidRDefault="00851CED" w:rsidP="00851CED">
      <w:pPr>
        <w:rPr>
          <w:lang w:val="it-IT"/>
        </w:rPr>
      </w:pPr>
      <w:r>
        <w:rPr>
          <w:rFonts w:ascii="Times New Roman" w:hAnsi="Times New Roman"/>
          <w:sz w:val="28"/>
          <w:szCs w:val="28"/>
        </w:rPr>
        <w:t>Doc – độ dốc (độ), tuoi-Tuổi rừng (năm), Mgo-Trữ lượng gỗ (m3/ha)</w:t>
      </w:r>
    </w:p>
    <w:p w:rsidR="00A5319F" w:rsidRPr="00EE481D" w:rsidRDefault="00F619A7" w:rsidP="004E76CC">
      <w:pPr>
        <w:rPr>
          <w:color w:val="000000"/>
          <w:sz w:val="24"/>
          <w:szCs w:val="24"/>
          <w:lang w:val="nl-NL"/>
        </w:rPr>
      </w:pPr>
      <w:r>
        <w:rPr>
          <w:b/>
          <w:lang w:val="it-IT"/>
        </w:rPr>
        <w:t>-</w:t>
      </w:r>
      <w:r w:rsidR="00072572" w:rsidRPr="00851CED">
        <w:rPr>
          <w:b/>
          <w:lang w:val="it-IT"/>
        </w:rPr>
        <w:t>Với rừng</w:t>
      </w:r>
      <w:r w:rsidR="00851CED" w:rsidRPr="00851CED">
        <w:rPr>
          <w:b/>
          <w:lang w:val="it-IT"/>
        </w:rPr>
        <w:t xml:space="preserve"> khác </w:t>
      </w:r>
      <w:r w:rsidR="00072572" w:rsidRPr="00851CED">
        <w:rPr>
          <w:b/>
          <w:lang w:val="it-IT"/>
        </w:rPr>
        <w:t xml:space="preserve"> </w:t>
      </w:r>
      <w:r w:rsidR="00A5319F" w:rsidRPr="004E76CC">
        <w:rPr>
          <w:b/>
          <w:color w:val="FF0000"/>
          <w:lang w:val="it-IT"/>
        </w:rPr>
        <w:t>(đề tài KC0831)</w:t>
      </w:r>
    </w:p>
    <w:tbl>
      <w:tblPr>
        <w:tblW w:w="4996" w:type="dxa"/>
        <w:jc w:val="center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2446"/>
        <w:gridCol w:w="1800"/>
      </w:tblGrid>
      <w:tr w:rsidR="004E76CC" w:rsidRPr="00C14A3C" w:rsidTr="004E76CC">
        <w:trPr>
          <w:trHeight w:val="247"/>
          <w:jc w:val="center"/>
        </w:trPr>
        <w:tc>
          <w:tcPr>
            <w:tcW w:w="750" w:type="dxa"/>
          </w:tcPr>
          <w:p w:rsidR="004E76CC" w:rsidRPr="00C14A3C" w:rsidRDefault="004E76CC" w:rsidP="00112D46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</w:rPr>
            </w:pPr>
            <w:r w:rsidRPr="00C14A3C">
              <w:rPr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2446" w:type="dxa"/>
          </w:tcPr>
          <w:p w:rsidR="004E76CC" w:rsidRPr="00C14A3C" w:rsidRDefault="004E76CC" w:rsidP="00112D46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Trạng thái rừng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4E76CC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C14A3C">
              <w:rPr>
                <w:b/>
                <w:color w:val="000000"/>
                <w:sz w:val="24"/>
                <w:szCs w:val="24"/>
              </w:rPr>
              <w:t>M (</w:t>
            </w:r>
            <w:r>
              <w:rPr>
                <w:b/>
                <w:color w:val="000000"/>
                <w:sz w:val="24"/>
                <w:szCs w:val="24"/>
              </w:rPr>
              <w:t>tấn</w:t>
            </w:r>
            <w:r w:rsidRPr="00C14A3C">
              <w:rPr>
                <w:b/>
                <w:color w:val="000000"/>
                <w:sz w:val="24"/>
                <w:szCs w:val="24"/>
              </w:rPr>
              <w:t>/ha)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R. giàu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313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R. Trung bình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852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R. nghèo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009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Gỗ+tre nứa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278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R. tre nứa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13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640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R. phục hồi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6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108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RT lá rộng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5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693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RT lá kim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10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585</w:t>
            </w:r>
          </w:p>
        </w:tc>
      </w:tr>
      <w:tr w:rsidR="004E76CC" w:rsidRPr="00C14A3C" w:rsidTr="004E76CC">
        <w:trPr>
          <w:trHeight w:val="247"/>
          <w:jc w:val="center"/>
        </w:trPr>
        <w:tc>
          <w:tcPr>
            <w:tcW w:w="750" w:type="dxa"/>
            <w:vAlign w:val="bottom"/>
          </w:tcPr>
          <w:p w:rsidR="004E76CC" w:rsidRPr="00C14A3C" w:rsidRDefault="004E76CC" w:rsidP="00112D46">
            <w:pPr>
              <w:jc w:val="right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2446" w:type="dxa"/>
            <w:vAlign w:val="bottom"/>
          </w:tcPr>
          <w:p w:rsidR="004E76CC" w:rsidRPr="00C14A3C" w:rsidRDefault="004E76CC" w:rsidP="00112D46">
            <w:pPr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 xml:space="preserve">Đất trống </w:t>
            </w:r>
          </w:p>
        </w:tc>
        <w:tc>
          <w:tcPr>
            <w:tcW w:w="1800" w:type="dxa"/>
            <w:vAlign w:val="bottom"/>
          </w:tcPr>
          <w:p w:rsidR="004E76CC" w:rsidRPr="00C14A3C" w:rsidRDefault="004E76CC" w:rsidP="00112D46">
            <w:pPr>
              <w:jc w:val="center"/>
              <w:rPr>
                <w:color w:val="000000"/>
                <w:sz w:val="24"/>
                <w:szCs w:val="24"/>
              </w:rPr>
            </w:pPr>
            <w:r w:rsidRPr="00C14A3C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.</w:t>
            </w:r>
            <w:r w:rsidRPr="00C14A3C">
              <w:rPr>
                <w:color w:val="000000"/>
                <w:sz w:val="24"/>
                <w:szCs w:val="24"/>
              </w:rPr>
              <w:t>596</w:t>
            </w:r>
          </w:p>
        </w:tc>
      </w:tr>
    </w:tbl>
    <w:p w:rsidR="00A5319F" w:rsidRDefault="00A5319F" w:rsidP="00A5319F">
      <w:pPr>
        <w:rPr>
          <w:lang w:val="it-IT"/>
        </w:rPr>
      </w:pPr>
    </w:p>
    <w:p w:rsidR="001D27FF" w:rsidRDefault="001D27FF" w:rsidP="001D27FF">
      <w:pPr>
        <w:pStyle w:val="ListParagraph"/>
        <w:autoSpaceDE w:val="0"/>
        <w:autoSpaceDN w:val="0"/>
        <w:adjustRightInd w:val="0"/>
        <w:spacing w:before="60" w:after="6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A5319F" w:rsidRPr="00A5319F" w:rsidRDefault="00A5319F" w:rsidP="00A5319F">
      <w:pPr>
        <w:rPr>
          <w:lang w:val="it-IT"/>
        </w:rPr>
      </w:pPr>
      <w:bookmarkStart w:id="0" w:name="_GoBack"/>
      <w:bookmarkEnd w:id="0"/>
    </w:p>
    <w:sectPr w:rsidR="00A5319F" w:rsidRPr="00A5319F" w:rsidSect="006326AF">
      <w:pgSz w:w="11907" w:h="16839" w:code="9"/>
      <w:pgMar w:top="1134" w:right="992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95FDF"/>
    <w:multiLevelType w:val="hybridMultilevel"/>
    <w:tmpl w:val="BC7454AE"/>
    <w:lvl w:ilvl="0" w:tplc="6EE85426">
      <w:start w:val="1"/>
      <w:numFmt w:val="upperLetter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DB3"/>
    <w:rsid w:val="00003C3F"/>
    <w:rsid w:val="00072572"/>
    <w:rsid w:val="000A3727"/>
    <w:rsid w:val="000F3899"/>
    <w:rsid w:val="001278AC"/>
    <w:rsid w:val="00195CF6"/>
    <w:rsid w:val="001D27FF"/>
    <w:rsid w:val="001E1B74"/>
    <w:rsid w:val="00203356"/>
    <w:rsid w:val="003B5ED5"/>
    <w:rsid w:val="003E2FB2"/>
    <w:rsid w:val="004436E0"/>
    <w:rsid w:val="004E76CC"/>
    <w:rsid w:val="005B71D8"/>
    <w:rsid w:val="005C01EE"/>
    <w:rsid w:val="006326AF"/>
    <w:rsid w:val="006E7B0B"/>
    <w:rsid w:val="006F36F2"/>
    <w:rsid w:val="007E1126"/>
    <w:rsid w:val="00851CED"/>
    <w:rsid w:val="00856F77"/>
    <w:rsid w:val="00867F28"/>
    <w:rsid w:val="00877F35"/>
    <w:rsid w:val="00920A9C"/>
    <w:rsid w:val="00936103"/>
    <w:rsid w:val="00A5319F"/>
    <w:rsid w:val="00A55FA1"/>
    <w:rsid w:val="00AF2BB6"/>
    <w:rsid w:val="00B93CBA"/>
    <w:rsid w:val="00BF1727"/>
    <w:rsid w:val="00C150D7"/>
    <w:rsid w:val="00C15E1D"/>
    <w:rsid w:val="00C17904"/>
    <w:rsid w:val="00C3036A"/>
    <w:rsid w:val="00C61BB7"/>
    <w:rsid w:val="00CC4D61"/>
    <w:rsid w:val="00D13D00"/>
    <w:rsid w:val="00E0731E"/>
    <w:rsid w:val="00EA4CC2"/>
    <w:rsid w:val="00F01DB3"/>
    <w:rsid w:val="00F46B60"/>
    <w:rsid w:val="00F619A7"/>
    <w:rsid w:val="00F85498"/>
    <w:rsid w:val="00F9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TA2Char">
    <w:name w:val="DTA2 Char"/>
    <w:link w:val="DTA2"/>
    <w:locked/>
    <w:rsid w:val="00F01DB3"/>
    <w:rPr>
      <w:color w:val="000000"/>
      <w:sz w:val="24"/>
    </w:rPr>
  </w:style>
  <w:style w:type="paragraph" w:customStyle="1" w:styleId="DTA2">
    <w:name w:val="DTA2"/>
    <w:basedOn w:val="Normal"/>
    <w:next w:val="Normal"/>
    <w:link w:val="DTA2Char"/>
    <w:qFormat/>
    <w:rsid w:val="00F01DB3"/>
    <w:pPr>
      <w:spacing w:before="80" w:after="0" w:line="240" w:lineRule="auto"/>
      <w:jc w:val="both"/>
    </w:pPr>
    <w:rPr>
      <w:color w:val="000000"/>
      <w:sz w:val="24"/>
    </w:rPr>
  </w:style>
  <w:style w:type="paragraph" w:styleId="ListParagraph">
    <w:name w:val="List Paragraph"/>
    <w:aliases w:val="Bullets,List Bullet-OpsManual,References,Title Style 1,List Paragraph nowy,List Paragraph (numbered (a)),Liste 1,ANNEX,List Paragraph1,List Paragraph2"/>
    <w:basedOn w:val="Normal"/>
    <w:link w:val="ListParagraphChar"/>
    <w:uiPriority w:val="34"/>
    <w:qFormat/>
    <w:rsid w:val="001D27FF"/>
    <w:pPr>
      <w:ind w:left="720"/>
      <w:contextualSpacing/>
    </w:pPr>
  </w:style>
  <w:style w:type="character" w:customStyle="1" w:styleId="ListParagraphChar">
    <w:name w:val="List Paragraph Char"/>
    <w:aliases w:val="Bullets Char,List Bullet-OpsManual Char,References Char,Title Style 1 Char,List Paragraph nowy Char,List Paragraph (numbered (a)) Char,Liste 1 Char,ANNEX Char,List Paragraph1 Char,List Paragraph2 Char"/>
    <w:link w:val="ListParagraph"/>
    <w:uiPriority w:val="34"/>
    <w:rsid w:val="001D27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TA2Char">
    <w:name w:val="DTA2 Char"/>
    <w:link w:val="DTA2"/>
    <w:locked/>
    <w:rsid w:val="00F01DB3"/>
    <w:rPr>
      <w:color w:val="000000"/>
      <w:sz w:val="24"/>
    </w:rPr>
  </w:style>
  <w:style w:type="paragraph" w:customStyle="1" w:styleId="DTA2">
    <w:name w:val="DTA2"/>
    <w:basedOn w:val="Normal"/>
    <w:next w:val="Normal"/>
    <w:link w:val="DTA2Char"/>
    <w:qFormat/>
    <w:rsid w:val="00F01DB3"/>
    <w:pPr>
      <w:spacing w:before="80" w:after="0" w:line="240" w:lineRule="auto"/>
      <w:jc w:val="both"/>
    </w:pPr>
    <w:rPr>
      <w:color w:val="000000"/>
      <w:sz w:val="24"/>
    </w:rPr>
  </w:style>
  <w:style w:type="paragraph" w:styleId="ListParagraph">
    <w:name w:val="List Paragraph"/>
    <w:aliases w:val="Bullets,List Bullet-OpsManual,References,Title Style 1,List Paragraph nowy,List Paragraph (numbered (a)),Liste 1,ANNEX,List Paragraph1,List Paragraph2"/>
    <w:basedOn w:val="Normal"/>
    <w:link w:val="ListParagraphChar"/>
    <w:uiPriority w:val="34"/>
    <w:qFormat/>
    <w:rsid w:val="001D27FF"/>
    <w:pPr>
      <w:ind w:left="720"/>
      <w:contextualSpacing/>
    </w:pPr>
  </w:style>
  <w:style w:type="character" w:customStyle="1" w:styleId="ListParagraphChar">
    <w:name w:val="List Paragraph Char"/>
    <w:aliases w:val="Bullets Char,List Bullet-OpsManual Char,References Char,Title Style 1 Char,List Paragraph nowy Char,List Paragraph (numbered (a)) Char,Liste 1 Char,ANNEX Char,List Paragraph1 Char,List Paragraph2 Char"/>
    <w:link w:val="ListParagraph"/>
    <w:uiPriority w:val="34"/>
    <w:rsid w:val="001D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quynh</dc:creator>
  <cp:lastModifiedBy>quynh</cp:lastModifiedBy>
  <cp:revision>3</cp:revision>
  <dcterms:created xsi:type="dcterms:W3CDTF">2025-08-22T10:47:00Z</dcterms:created>
  <dcterms:modified xsi:type="dcterms:W3CDTF">2025-08-22T11:06:00Z</dcterms:modified>
</cp:coreProperties>
</file>