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49D11">
      <w:pPr>
        <w:spacing w:after="120" w:line="264" w:lineRule="auto"/>
        <w:ind w:left="180" w:right="366"/>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CỘNG HÒA XÃ HỘI CHỦ NGHĨA VIỆT NAM</w:t>
      </w:r>
    </w:p>
    <w:p w14:paraId="7B30E851">
      <w:pPr>
        <w:spacing w:after="120" w:line="264" w:lineRule="auto"/>
        <w:ind w:left="180" w:right="366"/>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1853565</wp:posOffset>
                </wp:positionH>
                <wp:positionV relativeFrom="paragraph">
                  <wp:posOffset>213995</wp:posOffset>
                </wp:positionV>
                <wp:extent cx="19145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5.95pt;margin-top:16.85pt;height:0pt;width:150.75pt;z-index:251659264;mso-width-relative:page;mso-height-relative:page;" filled="f" stroked="t" coordsize="21600,21600" o:gfxdata="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9ZIxrXAAAACQEAAA8AAAAA&#10;AAAAAQAgAAAAIgAAAGRycy9kb3ducmV2LnhtbFBLAQIUABQAAAAIAIdO4kDYX4eq3AEAANYDAAAO&#10;AAAAAAAAAAEAIAAAACYBAABkcnMvZTJvRG9jLnhtbFBLBQYAAAAABgAGAFkBAAB0BQAAAAA=&#10;">
                <v:fill on="f" focussize="0,0"/>
                <v:stroke color="#000000 [3200]" joinstyle="round"/>
                <v:imagedata o:title=""/>
                <o:lock v:ext="edit" aspectratio="f"/>
              </v:line>
            </w:pict>
          </mc:Fallback>
        </mc:AlternateContent>
      </w:r>
      <w:r>
        <w:rPr>
          <w:rFonts w:ascii="Times New Roman" w:hAnsi="Times New Roman" w:cs="Times New Roman"/>
          <w:b/>
          <w:color w:val="000000" w:themeColor="text1"/>
          <w:sz w:val="26"/>
          <w:szCs w:val="26"/>
          <w14:textFill>
            <w14:solidFill>
              <w14:schemeClr w14:val="tx1"/>
            </w14:solidFill>
          </w14:textFill>
        </w:rPr>
        <w:t xml:space="preserve">Độc </w:t>
      </w:r>
      <w:r>
        <w:rPr>
          <w:rFonts w:ascii="Times New Roman" w:hAnsi="Times New Roman" w:cs="Times New Roman"/>
          <w:b/>
          <w:color w:val="000000" w:themeColor="text1"/>
          <w:sz w:val="26"/>
          <w:szCs w:val="26"/>
          <w:lang w:val="vi-VN"/>
          <w14:textFill>
            <w14:solidFill>
              <w14:schemeClr w14:val="tx1"/>
            </w14:solidFill>
          </w14:textFill>
        </w:rPr>
        <w:t>l</w:t>
      </w:r>
      <w:r>
        <w:rPr>
          <w:rFonts w:ascii="Times New Roman" w:hAnsi="Times New Roman" w:cs="Times New Roman"/>
          <w:b/>
          <w:color w:val="000000" w:themeColor="text1"/>
          <w:sz w:val="26"/>
          <w:szCs w:val="26"/>
          <w14:textFill>
            <w14:solidFill>
              <w14:schemeClr w14:val="tx1"/>
            </w14:solidFill>
          </w14:textFill>
        </w:rPr>
        <w:t xml:space="preserve">ập – Tự </w:t>
      </w:r>
      <w:r>
        <w:rPr>
          <w:rFonts w:ascii="Times New Roman" w:hAnsi="Times New Roman" w:cs="Times New Roman"/>
          <w:b/>
          <w:color w:val="000000" w:themeColor="text1"/>
          <w:sz w:val="26"/>
          <w:szCs w:val="26"/>
          <w:lang w:val="vi-VN"/>
          <w14:textFill>
            <w14:solidFill>
              <w14:schemeClr w14:val="tx1"/>
            </w14:solidFill>
          </w14:textFill>
        </w:rPr>
        <w:t>d</w:t>
      </w:r>
      <w:r>
        <w:rPr>
          <w:rFonts w:ascii="Times New Roman" w:hAnsi="Times New Roman" w:cs="Times New Roman"/>
          <w:b/>
          <w:color w:val="000000" w:themeColor="text1"/>
          <w:sz w:val="26"/>
          <w:szCs w:val="26"/>
          <w14:textFill>
            <w14:solidFill>
              <w14:schemeClr w14:val="tx1"/>
            </w14:solidFill>
          </w14:textFill>
        </w:rPr>
        <w:t xml:space="preserve">o – Hạnh </w:t>
      </w:r>
      <w:r>
        <w:rPr>
          <w:rFonts w:ascii="Times New Roman" w:hAnsi="Times New Roman" w:cs="Times New Roman"/>
          <w:b/>
          <w:color w:val="000000" w:themeColor="text1"/>
          <w:sz w:val="26"/>
          <w:szCs w:val="26"/>
          <w:lang w:val="vi-VN"/>
          <w14:textFill>
            <w14:solidFill>
              <w14:schemeClr w14:val="tx1"/>
            </w14:solidFill>
          </w14:textFill>
        </w:rPr>
        <w:t>p</w:t>
      </w:r>
      <w:r>
        <w:rPr>
          <w:rFonts w:ascii="Times New Roman" w:hAnsi="Times New Roman" w:cs="Times New Roman"/>
          <w:b/>
          <w:color w:val="000000" w:themeColor="text1"/>
          <w:sz w:val="26"/>
          <w:szCs w:val="26"/>
          <w14:textFill>
            <w14:solidFill>
              <w14:schemeClr w14:val="tx1"/>
            </w14:solidFill>
          </w14:textFill>
        </w:rPr>
        <w:t>húc</w:t>
      </w:r>
    </w:p>
    <w:p w14:paraId="5560EB12">
      <w:pPr>
        <w:spacing w:after="120" w:line="264" w:lineRule="auto"/>
        <w:ind w:left="180" w:right="366"/>
        <w:jc w:val="center"/>
        <w:rPr>
          <w:rFonts w:ascii="Times New Roman" w:hAnsi="Times New Roman" w:cs="Times New Roman"/>
          <w:b/>
          <w:color w:val="000000" w:themeColor="text1"/>
          <w:sz w:val="26"/>
          <w:szCs w:val="26"/>
          <w14:textFill>
            <w14:solidFill>
              <w14:schemeClr w14:val="tx1"/>
            </w14:solidFill>
          </w14:textFill>
        </w:rPr>
      </w:pPr>
    </w:p>
    <w:p w14:paraId="36879146">
      <w:pPr>
        <w:spacing w:after="120"/>
        <w:jc w:val="center"/>
        <w:rPr>
          <w:rFonts w:ascii="Times New Roman" w:hAnsi="Times New Roman" w:cs="Times New Roman"/>
          <w:b/>
          <w:spacing w:val="3"/>
          <w:sz w:val="28"/>
          <w:szCs w:val="28"/>
        </w:rPr>
      </w:pPr>
      <w:r>
        <w:rPr>
          <w:rFonts w:ascii="Times New Roman" w:hAnsi="Times New Roman" w:cs="Times New Roman"/>
          <w:b/>
          <w:bCs/>
          <w:spacing w:val="3"/>
          <w:sz w:val="28"/>
          <w:szCs w:val="28"/>
        </w:rPr>
        <w:t xml:space="preserve">HỢP ĐỒNG DỊCH VỤ </w:t>
      </w:r>
    </w:p>
    <w:p w14:paraId="2903F51F">
      <w:pPr>
        <w:jc w:val="center"/>
        <w:rPr>
          <w:rFonts w:ascii="Times New Roman" w:hAnsi="Times New Roman" w:cs="Times New Roman"/>
          <w:sz w:val="26"/>
          <w:szCs w:val="26"/>
        </w:rPr>
      </w:pPr>
      <w:r>
        <w:rPr>
          <w:rFonts w:ascii="Times New Roman" w:hAnsi="Times New Roman" w:cs="Times New Roman"/>
          <w:iCs/>
          <w:sz w:val="26"/>
          <w:szCs w:val="26"/>
        </w:rPr>
        <w:t>Số: 0805/2026</w:t>
      </w:r>
      <w:r>
        <w:rPr>
          <w:rFonts w:ascii="Times New Roman" w:hAnsi="Times New Roman" w:cs="Times New Roman"/>
          <w:sz w:val="26"/>
          <w:szCs w:val="26"/>
        </w:rPr>
        <w:t>/HĐDV/BCGL-VIPOTECH</w:t>
      </w:r>
    </w:p>
    <w:p w14:paraId="17DF7FF4">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Bộ luật Dân sự số 91/2015/QH13 đ</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ược Quốc hội nước Cộng hòa xã hội chủ nghĩa Việt Nam thông qua ngày 24/11/2015</w:t>
      </w:r>
      <w:r>
        <w:rPr>
          <w:rFonts w:ascii="Times New Roman" w:hAnsi="Times New Roman" w:cs="Times New Roman"/>
          <w:i/>
          <w:color w:val="000000" w:themeColor="text1"/>
          <w:sz w:val="26"/>
          <w:szCs w:val="26"/>
          <w14:textFill>
            <w14:solidFill>
              <w14:schemeClr w14:val="tx1"/>
            </w14:solidFill>
          </w14:textFill>
        </w:rPr>
        <w:t>;</w:t>
      </w:r>
      <w:r>
        <w:rPr>
          <w:rFonts w:ascii="Times New Roman" w:hAnsi="Times New Roman" w:cs="Times New Roman"/>
          <w:i/>
          <w:color w:val="000000" w:themeColor="text1"/>
          <w:sz w:val="26"/>
          <w:szCs w:val="26"/>
          <w:lang w:val="vi-VN"/>
          <w14:textFill>
            <w14:solidFill>
              <w14:schemeClr w14:val="tx1"/>
            </w14:solidFill>
          </w14:textFill>
        </w:rPr>
        <w:t xml:space="preserve"> </w:t>
      </w:r>
    </w:p>
    <w:p w14:paraId="743C775F">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Luật Th</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ương mại số 36/2005/QH11 đ</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ược Quốc hội n</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ước Cộng hoà Xã hội Chủ nghĩa Việt Nam thông qua ngày 14/06/2005;</w:t>
      </w:r>
    </w:p>
    <w:p w14:paraId="4EBC7F82">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các văn bản pháp luật khác có liên quan;</w:t>
      </w:r>
    </w:p>
    <w:p w14:paraId="30746BC7">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vào năng lực và nhu cầu của Hai Bên,</w:t>
      </w:r>
    </w:p>
    <w:p w14:paraId="7D578B0E">
      <w:pPr>
        <w:widowControl w:val="0"/>
        <w:tabs>
          <w:tab w:val="left" w:pos="540"/>
        </w:tabs>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Hôm nay, </w:t>
      </w:r>
      <w:r>
        <w:rPr>
          <w:rFonts w:hint="default" w:ascii="Times New Roman" w:hAnsi="Times New Roman" w:eastAsia="SimSun" w:cs="Times New Roman"/>
          <w:sz w:val="26"/>
          <w:szCs w:val="26"/>
        </w:rPr>
        <w:t>Ngày</w:t>
      </w:r>
      <w:r>
        <w:rPr>
          <w:rFonts w:ascii="SimSun" w:hAnsi="SimSun" w:eastAsia="SimSun" w:cs="SimSun"/>
          <w:sz w:val="26"/>
          <w:szCs w:val="26"/>
        </w:rPr>
        <w:t>{ngay_ky}</w:t>
      </w:r>
      <w:r>
        <w:rPr>
          <w:rFonts w:hint="default" w:ascii="SimSun" w:hAnsi="SimSun" w:eastAsia="SimSun" w:cs="SimSun"/>
          <w:sz w:val="26"/>
          <w:szCs w:val="26"/>
          <w:lang w:val="en-US"/>
        </w:rPr>
        <w:t xml:space="preserve"> </w:t>
      </w:r>
      <w:r>
        <w:rPr>
          <w:rFonts w:hint="default" w:ascii="Times New Roman" w:hAnsi="Times New Roman" w:eastAsia="SimSun" w:cs="Times New Roman"/>
          <w:sz w:val="26"/>
          <w:szCs w:val="26"/>
        </w:rPr>
        <w:t>tháng</w:t>
      </w:r>
      <w:r>
        <w:rPr>
          <w:rFonts w:ascii="SimSun" w:hAnsi="SimSun" w:eastAsia="SimSun" w:cs="SimSun"/>
          <w:sz w:val="26"/>
          <w:szCs w:val="26"/>
        </w:rPr>
        <w:t>{thang_ky}</w:t>
      </w:r>
      <w:r>
        <w:rPr>
          <w:rFonts w:hint="default" w:ascii="SimSun" w:hAnsi="SimSun" w:eastAsia="SimSun" w:cs="SimSun"/>
          <w:sz w:val="26"/>
          <w:szCs w:val="26"/>
          <w:lang w:val="en-US"/>
        </w:rPr>
        <w:t xml:space="preserve"> </w:t>
      </w:r>
      <w:r>
        <w:rPr>
          <w:rFonts w:hint="default" w:ascii="Times New Roman" w:hAnsi="Times New Roman" w:eastAsia="SimSun" w:cs="Times New Roman"/>
          <w:sz w:val="26"/>
          <w:szCs w:val="26"/>
        </w:rPr>
        <w:t>năm</w:t>
      </w:r>
      <w:r>
        <w:rPr>
          <w:rFonts w:ascii="SimSun" w:hAnsi="SimSun" w:eastAsia="SimSun" w:cs="SimSun"/>
          <w:sz w:val="26"/>
          <w:szCs w:val="26"/>
        </w:rPr>
        <w:t>{nam_ky}</w:t>
      </w:r>
      <w:r>
        <w:rPr>
          <w:rFonts w:ascii="Times New Roman" w:hAnsi="Times New Roman" w:cs="Times New Roman"/>
          <w:color w:val="000000" w:themeColor="text1"/>
          <w:sz w:val="26"/>
          <w:szCs w:val="26"/>
          <w:lang w:val="vi-VN"/>
          <w14:textFill>
            <w14:solidFill>
              <w14:schemeClr w14:val="tx1"/>
            </w14:solidFill>
          </w14:textFill>
        </w:rPr>
        <w:t>, chúng tôi gồm Các Bên dưới đây:</w:t>
      </w:r>
    </w:p>
    <w:tbl>
      <w:tblPr>
        <w:tblStyle w:val="12"/>
        <w:tblW w:w="9290" w:type="dxa"/>
        <w:tblInd w:w="0" w:type="dxa"/>
        <w:tblLayout w:type="fixed"/>
        <w:tblCellMar>
          <w:top w:w="0" w:type="dxa"/>
          <w:left w:w="108" w:type="dxa"/>
          <w:bottom w:w="0" w:type="dxa"/>
          <w:right w:w="108" w:type="dxa"/>
        </w:tblCellMar>
      </w:tblPr>
      <w:tblGrid>
        <w:gridCol w:w="2407"/>
        <w:gridCol w:w="255"/>
        <w:gridCol w:w="6628"/>
      </w:tblGrid>
      <w:tr w14:paraId="3AAD25FA">
        <w:tblPrEx>
          <w:tblCellMar>
            <w:top w:w="0" w:type="dxa"/>
            <w:left w:w="108" w:type="dxa"/>
            <w:bottom w:w="0" w:type="dxa"/>
            <w:right w:w="108" w:type="dxa"/>
          </w:tblCellMar>
        </w:tblPrEx>
        <w:trPr>
          <w:trHeight w:val="649" w:hRule="atLeast"/>
        </w:trPr>
        <w:tc>
          <w:tcPr>
            <w:tcW w:w="2407" w:type="dxa"/>
          </w:tcPr>
          <w:p w14:paraId="227E8928">
            <w:pPr>
              <w:tabs>
                <w:tab w:val="left" w:pos="360"/>
              </w:tabs>
              <w:spacing w:after="120" w:line="264" w:lineRule="auto"/>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BÊ</w:t>
            </w:r>
            <w:r>
              <w:rPr>
                <w:rFonts w:hint="default" w:ascii="Times New Roman" w:hAnsi="Times New Roman" w:cs="Times New Roman"/>
                <w:b/>
                <w:color w:val="000000" w:themeColor="text1"/>
                <w:sz w:val="26"/>
                <w:szCs w:val="26"/>
                <w:lang w:val="en-US"/>
                <w14:textFill>
                  <w14:solidFill>
                    <w14:schemeClr w14:val="tx1"/>
                  </w14:solidFill>
                </w14:textFill>
              </w:rPr>
              <w:t>N GIAO</w:t>
            </w:r>
            <w:r>
              <w:rPr>
                <w:rFonts w:ascii="Times New Roman" w:hAnsi="Times New Roman" w:cs="Times New Roman"/>
                <w:b/>
                <w:color w:val="000000" w:themeColor="text1"/>
                <w:sz w:val="26"/>
                <w:szCs w:val="26"/>
                <w:lang w:val="vi-VN"/>
                <w14:textFill>
                  <w14:solidFill>
                    <w14:schemeClr w14:val="tx1"/>
                  </w14:solidFill>
                </w14:textFill>
              </w:rPr>
              <w:t xml:space="preserve"> THẦU</w:t>
            </w:r>
          </w:p>
        </w:tc>
        <w:tc>
          <w:tcPr>
            <w:tcW w:w="255" w:type="dxa"/>
          </w:tcPr>
          <w:p w14:paraId="6B607AC0">
            <w:pPr>
              <w:tabs>
                <w:tab w:val="left" w:pos="360"/>
              </w:tabs>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w:t>
            </w:r>
          </w:p>
        </w:tc>
        <w:tc>
          <w:tcPr>
            <w:tcW w:w="6628" w:type="dxa"/>
          </w:tcPr>
          <w:p w14:paraId="6F5212EE">
            <w:pPr>
              <w:tabs>
                <w:tab w:val="left" w:pos="360"/>
              </w:tabs>
              <w:spacing w:after="120" w:line="264" w:lineRule="auto"/>
              <w:jc w:val="both"/>
              <w:rPr>
                <w:rFonts w:ascii="Times New Roman" w:hAnsi="Times New Roman" w:cs="Times New Roman"/>
                <w:b/>
                <w:color w:val="000000" w:themeColor="text1"/>
                <w:sz w:val="24"/>
                <w:szCs w:val="24"/>
                <w:lang w:val="vi-VN"/>
                <w14:textFill>
                  <w14:solidFill>
                    <w14:schemeClr w14:val="tx1"/>
                  </w14:solidFill>
                </w14:textFill>
              </w:rPr>
            </w:pPr>
            <w:r>
              <w:rPr>
                <w:rFonts w:hint="default" w:ascii="Times New Roman" w:hAnsi="Times New Roman" w:cs="Times New Roman"/>
                <w:b/>
                <w:sz w:val="24"/>
                <w:szCs w:val="24"/>
              </w:rPr>
              <w:t>CÔNG TY CỔ PHẦN VIỆT NAM GRAPHENE GLOBAL</w:t>
            </w:r>
          </w:p>
        </w:tc>
      </w:tr>
      <w:tr w14:paraId="02541F72">
        <w:tblPrEx>
          <w:tblCellMar>
            <w:top w:w="0" w:type="dxa"/>
            <w:left w:w="108" w:type="dxa"/>
            <w:bottom w:w="0" w:type="dxa"/>
            <w:right w:w="108" w:type="dxa"/>
          </w:tblCellMar>
        </w:tblPrEx>
        <w:trPr>
          <w:trHeight w:val="432" w:hRule="atLeast"/>
        </w:trPr>
        <w:tc>
          <w:tcPr>
            <w:tcW w:w="2407" w:type="dxa"/>
            <w:vAlign w:val="center"/>
          </w:tcPr>
          <w:p w14:paraId="1F96C8DB">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Đại diện</w:t>
            </w:r>
          </w:p>
        </w:tc>
        <w:tc>
          <w:tcPr>
            <w:tcW w:w="255" w:type="dxa"/>
            <w:vAlign w:val="center"/>
          </w:tcPr>
          <w:p w14:paraId="76A435A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14AB1512">
            <w:pPr>
              <w:widowControl w:val="0"/>
              <w:spacing w:after="120" w:line="264"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sz w:val="24"/>
                <w:szCs w:val="24"/>
              </w:rPr>
              <w:t>Ông</w:t>
            </w:r>
            <w:r>
              <w:rPr>
                <w:rFonts w:ascii="Times New Roman" w:hAnsi="Times New Roman" w:cs="Times New Roman"/>
                <w:b/>
                <w:sz w:val="24"/>
                <w:szCs w:val="24"/>
              </w:rPr>
              <w:t xml:space="preserve"> </w:t>
            </w:r>
            <w:r>
              <w:rPr>
                <w:rFonts w:hint="default" w:ascii="Times New Roman" w:hAnsi="Times New Roman" w:cs="Times New Roman"/>
                <w:b/>
                <w:sz w:val="24"/>
                <w:szCs w:val="24"/>
              </w:rPr>
              <w:t>NGUYỄN TIẾN DANH</w:t>
            </w:r>
          </w:p>
        </w:tc>
      </w:tr>
      <w:tr w14:paraId="0C855FA2">
        <w:tblPrEx>
          <w:tblCellMar>
            <w:top w:w="0" w:type="dxa"/>
            <w:left w:w="108" w:type="dxa"/>
            <w:bottom w:w="0" w:type="dxa"/>
            <w:right w:w="108" w:type="dxa"/>
          </w:tblCellMar>
        </w:tblPrEx>
        <w:trPr>
          <w:trHeight w:val="666" w:hRule="atLeast"/>
        </w:trPr>
        <w:tc>
          <w:tcPr>
            <w:tcW w:w="2407" w:type="dxa"/>
            <w:vAlign w:val="center"/>
          </w:tcPr>
          <w:p w14:paraId="70470BF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Chức vụ</w:t>
            </w:r>
          </w:p>
        </w:tc>
        <w:tc>
          <w:tcPr>
            <w:tcW w:w="255" w:type="dxa"/>
            <w:vAlign w:val="center"/>
          </w:tcPr>
          <w:p w14:paraId="70A2DB5F">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32C6B7C9">
            <w:pPr>
              <w:widowControl w:val="0"/>
              <w:spacing w:after="120" w:line="240" w:lineRule="auto"/>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sz w:val="24"/>
                <w:szCs w:val="24"/>
              </w:rPr>
              <w:t>Giám đốc</w:t>
            </w:r>
          </w:p>
        </w:tc>
      </w:tr>
      <w:tr w14:paraId="16C5238D">
        <w:tblPrEx>
          <w:tblCellMar>
            <w:top w:w="0" w:type="dxa"/>
            <w:left w:w="108" w:type="dxa"/>
            <w:bottom w:w="0" w:type="dxa"/>
            <w:right w:w="108" w:type="dxa"/>
          </w:tblCellMar>
        </w:tblPrEx>
        <w:tc>
          <w:tcPr>
            <w:tcW w:w="2407" w:type="dxa"/>
          </w:tcPr>
          <w:p w14:paraId="73B27382">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Địa chỉ</w:t>
            </w:r>
          </w:p>
        </w:tc>
        <w:tc>
          <w:tcPr>
            <w:tcW w:w="255" w:type="dxa"/>
          </w:tcPr>
          <w:p w14:paraId="20064222">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2B23C83A">
            <w:pPr>
              <w:widowControl w:val="0"/>
              <w:spacing w:after="120" w:line="264" w:lineRule="auto"/>
              <w:jc w:val="both"/>
              <w:rPr>
                <w:rFonts w:ascii="Times New Roman" w:hAnsi="Times New Roman" w:cs="Times New Roman"/>
                <w:color w:val="000000" w:themeColor="text1"/>
                <w:sz w:val="24"/>
                <w:szCs w:val="24"/>
                <w:lang w:val="fr-FR"/>
                <w14:textFill>
                  <w14:solidFill>
                    <w14:schemeClr w14:val="tx1"/>
                  </w14:solidFill>
                </w14:textFill>
              </w:rPr>
            </w:pPr>
            <w:r>
              <w:rPr>
                <w:rFonts w:hint="default" w:ascii="Times New Roman" w:hAnsi="Times New Roman" w:cs="Times New Roman"/>
                <w:sz w:val="24"/>
                <w:szCs w:val="24"/>
              </w:rPr>
              <w:t>340 Phan Bội Châu, Phường Quy Nhơn, Tỉnh Gia Lai, Việt Nam</w:t>
            </w:r>
          </w:p>
        </w:tc>
      </w:tr>
      <w:tr w14:paraId="69A22746">
        <w:tblPrEx>
          <w:tblCellMar>
            <w:top w:w="0" w:type="dxa"/>
            <w:left w:w="108" w:type="dxa"/>
            <w:bottom w:w="0" w:type="dxa"/>
            <w:right w:w="108" w:type="dxa"/>
          </w:tblCellMar>
        </w:tblPrEx>
        <w:tc>
          <w:tcPr>
            <w:tcW w:w="2407" w:type="dxa"/>
          </w:tcPr>
          <w:p w14:paraId="23F1A0D5">
            <w:pPr>
              <w:widowControl w:val="0"/>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sz w:val="26"/>
                <w:szCs w:val="26"/>
                <w:lang w:val="fr-FR" w:eastAsia="vi-VN"/>
              </w:rPr>
              <w:t>Điện thoại</w:t>
            </w:r>
          </w:p>
        </w:tc>
        <w:tc>
          <w:tcPr>
            <w:tcW w:w="255" w:type="dxa"/>
          </w:tcPr>
          <w:p w14:paraId="07B3BF3C">
            <w:pPr>
              <w:widowControl w:val="0"/>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15BC0896">
            <w:pPr>
              <w:widowControl w:val="0"/>
              <w:tabs>
                <w:tab w:val="left" w:pos="2625"/>
              </w:tabs>
              <w:spacing w:after="120" w:line="264" w:lineRule="auto"/>
              <w:jc w:val="both"/>
              <w:rPr>
                <w:rFonts w:ascii="Times New Roman" w:hAnsi="Times New Roman" w:cs="Times New Roman"/>
                <w:color w:val="000000" w:themeColor="text1"/>
                <w:sz w:val="24"/>
                <w:szCs w:val="24"/>
                <w:lang w:val="fr-FR" w:eastAsia="vi-VN"/>
                <w14:textFill>
                  <w14:solidFill>
                    <w14:schemeClr w14:val="tx1"/>
                  </w14:solidFill>
                </w14:textFill>
              </w:rPr>
            </w:pPr>
            <w:r>
              <w:rPr>
                <w:rFonts w:hint="default" w:ascii="Times New Roman" w:hAnsi="Times New Roman" w:cs="Times New Roman"/>
                <w:sz w:val="24"/>
                <w:szCs w:val="24"/>
              </w:rPr>
              <w:t>0256. 3821670</w:t>
            </w:r>
          </w:p>
        </w:tc>
      </w:tr>
      <w:tr w14:paraId="0AA15C68">
        <w:tblPrEx>
          <w:tblCellMar>
            <w:top w:w="0" w:type="dxa"/>
            <w:left w:w="108" w:type="dxa"/>
            <w:bottom w:w="0" w:type="dxa"/>
            <w:right w:w="108" w:type="dxa"/>
          </w:tblCellMar>
        </w:tblPrEx>
        <w:tc>
          <w:tcPr>
            <w:tcW w:w="2407" w:type="dxa"/>
          </w:tcPr>
          <w:p w14:paraId="0CC99EE5">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Mã số thuế</w:t>
            </w:r>
          </w:p>
        </w:tc>
        <w:tc>
          <w:tcPr>
            <w:tcW w:w="255" w:type="dxa"/>
          </w:tcPr>
          <w:p w14:paraId="2DE1715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3CC5C849">
            <w:pPr>
              <w:widowControl w:val="0"/>
              <w:spacing w:after="120" w:line="264" w:lineRule="auto"/>
              <w:jc w:val="both"/>
              <w:rPr>
                <w:rFonts w:ascii="Times New Roman" w:hAnsi="Times New Roman" w:cs="Times New Roman"/>
                <w:color w:val="000000" w:themeColor="text1"/>
                <w:sz w:val="24"/>
                <w:szCs w:val="24"/>
                <w:lang w:val="nl-NL"/>
                <w14:textFill>
                  <w14:solidFill>
                    <w14:schemeClr w14:val="tx1"/>
                  </w14:solidFill>
                </w14:textFill>
              </w:rPr>
            </w:pPr>
            <w:r>
              <w:rPr>
                <w:rFonts w:hint="default" w:ascii="Times New Roman" w:hAnsi="Times New Roman" w:cs="Times New Roman"/>
                <w:sz w:val="24"/>
                <w:szCs w:val="24"/>
              </w:rPr>
              <w:t>4101649609</w:t>
            </w:r>
          </w:p>
        </w:tc>
      </w:tr>
      <w:tr w14:paraId="468F30B1">
        <w:tblPrEx>
          <w:tblCellMar>
            <w:top w:w="0" w:type="dxa"/>
            <w:left w:w="108" w:type="dxa"/>
            <w:bottom w:w="0" w:type="dxa"/>
            <w:right w:w="108" w:type="dxa"/>
          </w:tblCellMar>
        </w:tblPrEx>
        <w:tc>
          <w:tcPr>
            <w:tcW w:w="2407" w:type="dxa"/>
          </w:tcPr>
          <w:p w14:paraId="6B62CAFC">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Tài khoản số</w:t>
            </w:r>
          </w:p>
        </w:tc>
        <w:tc>
          <w:tcPr>
            <w:tcW w:w="255" w:type="dxa"/>
          </w:tcPr>
          <w:p w14:paraId="48121125">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78288BFC">
            <w:pPr>
              <w:widowControl w:val="0"/>
              <w:spacing w:after="120" w:line="264" w:lineRule="auto"/>
              <w:jc w:val="both"/>
              <w:rPr>
                <w:rFonts w:ascii="Times New Roman" w:hAnsi="Times New Roman" w:cs="Times New Roman"/>
                <w:color w:val="000000" w:themeColor="text1"/>
                <w:sz w:val="24"/>
                <w:szCs w:val="24"/>
                <w:lang w:val="fr-FR"/>
                <w14:textFill>
                  <w14:solidFill>
                    <w14:schemeClr w14:val="tx1"/>
                  </w14:solidFill>
                </w14:textFill>
              </w:rPr>
            </w:pPr>
          </w:p>
        </w:tc>
      </w:tr>
    </w:tbl>
    <w:p w14:paraId="7E4BD0BC">
      <w:pPr>
        <w:widowControl w:val="0"/>
        <w:spacing w:after="120" w:line="264" w:lineRule="auto"/>
        <w:rPr>
          <w:rFonts w:ascii="Times New Roman" w:hAnsi="Times New Roman" w:cs="Times New Roman"/>
          <w:i/>
          <w:color w:val="000000" w:themeColor="text1"/>
          <w:sz w:val="26"/>
          <w:szCs w:val="26"/>
          <w:lang w:val="fr-FR"/>
          <w14:textFill>
            <w14:solidFill>
              <w14:schemeClr w14:val="tx1"/>
            </w14:solidFill>
          </w14:textFill>
        </w:rPr>
      </w:pPr>
      <w:r>
        <w:rPr>
          <w:rFonts w:ascii="Times New Roman" w:hAnsi="Times New Roman" w:cs="Times New Roman"/>
          <w:i/>
          <w:color w:val="000000" w:themeColor="text1"/>
          <w:sz w:val="26"/>
          <w:szCs w:val="26"/>
          <w:lang w:val="fr-FR"/>
          <w14:textFill>
            <w14:solidFill>
              <w14:schemeClr w14:val="tx1"/>
            </w14:solidFill>
          </w14:textFill>
        </w:rPr>
        <w:t>(Sau đây gọi tắt là “</w:t>
      </w:r>
      <w:r>
        <w:rPr>
          <w:rFonts w:ascii="Times New Roman" w:hAnsi="Times New Roman" w:cs="Times New Roman"/>
          <w:b/>
          <w:i/>
          <w:color w:val="000000" w:themeColor="text1"/>
          <w:sz w:val="26"/>
          <w:szCs w:val="26"/>
          <w:lang w:val="fr-FR"/>
          <w14:textFill>
            <w14:solidFill>
              <w14:schemeClr w14:val="tx1"/>
            </w14:solidFill>
          </w14:textFill>
        </w:rPr>
        <w:t>Bên A</w:t>
      </w:r>
      <w:r>
        <w:rPr>
          <w:rFonts w:ascii="Times New Roman" w:hAnsi="Times New Roman" w:cs="Times New Roman"/>
          <w:i/>
          <w:color w:val="000000" w:themeColor="text1"/>
          <w:sz w:val="26"/>
          <w:szCs w:val="26"/>
          <w:lang w:val="fr-FR"/>
          <w14:textFill>
            <w14:solidFill>
              <w14:schemeClr w14:val="tx1"/>
            </w14:solidFill>
          </w14:textFill>
        </w:rPr>
        <w:t>”)</w:t>
      </w:r>
    </w:p>
    <w:p w14:paraId="3D93C5B7">
      <w:pPr>
        <w:widowControl w:val="0"/>
        <w:spacing w:after="120" w:line="264" w:lineRule="auto"/>
        <w:jc w:val="both"/>
        <w:rPr>
          <w:rFonts w:hint="default" w:ascii="Times New Roman" w:hAnsi="Times New Roman" w:cs="Times New Roman"/>
          <w:b/>
          <w:color w:val="000000" w:themeColor="text1"/>
          <w:sz w:val="20"/>
          <w:szCs w:val="20"/>
          <w:lang w:val="en-US"/>
          <w14:textFill>
            <w14:solidFill>
              <w14:schemeClr w14:val="tx1"/>
            </w14:solidFill>
          </w14:textFill>
        </w:rPr>
      </w:pPr>
      <w:r>
        <w:rPr>
          <w:rFonts w:ascii="Times New Roman" w:hAnsi="Times New Roman" w:cs="Times New Roman"/>
          <w:b/>
          <w:color w:val="000000" w:themeColor="text1"/>
          <w:sz w:val="26"/>
          <w:szCs w:val="26"/>
          <w:lang w:val="fr-FR"/>
          <w14:textFill>
            <w14:solidFill>
              <w14:schemeClr w14:val="tx1"/>
            </w14:solidFill>
          </w14:textFill>
        </w:rPr>
        <w:t>VÀ</w:t>
      </w:r>
      <w:r>
        <w:rPr>
          <w:rFonts w:hint="default" w:ascii="Times New Roman" w:hAnsi="Times New Roman" w:cs="Times New Roman"/>
          <w:b/>
          <w:color w:val="000000" w:themeColor="text1"/>
          <w:sz w:val="26"/>
          <w:szCs w:val="26"/>
          <w:lang w:val="en-US"/>
          <w14:textFill>
            <w14:solidFill>
              <w14:schemeClr w14:val="tx1"/>
            </w14:solidFill>
          </w14:textFill>
        </w:rPr>
        <w:t xml:space="preserve"> </w:t>
      </w:r>
    </w:p>
    <w:tbl>
      <w:tblPr>
        <w:tblStyle w:val="12"/>
        <w:tblW w:w="9290" w:type="dxa"/>
        <w:tblInd w:w="0" w:type="dxa"/>
        <w:tblLayout w:type="fixed"/>
        <w:tblCellMar>
          <w:top w:w="0" w:type="dxa"/>
          <w:left w:w="108" w:type="dxa"/>
          <w:bottom w:w="0" w:type="dxa"/>
          <w:right w:w="108" w:type="dxa"/>
        </w:tblCellMar>
      </w:tblPr>
      <w:tblGrid>
        <w:gridCol w:w="2412"/>
        <w:gridCol w:w="240"/>
        <w:gridCol w:w="6638"/>
      </w:tblGrid>
      <w:tr w14:paraId="5CA8CDFD">
        <w:tblPrEx>
          <w:tblCellMar>
            <w:top w:w="0" w:type="dxa"/>
            <w:left w:w="108" w:type="dxa"/>
            <w:bottom w:w="0" w:type="dxa"/>
            <w:right w:w="108" w:type="dxa"/>
          </w:tblCellMar>
        </w:tblPrEx>
        <w:trPr>
          <w:trHeight w:val="621" w:hRule="atLeast"/>
        </w:trPr>
        <w:tc>
          <w:tcPr>
            <w:tcW w:w="2412" w:type="dxa"/>
            <w:vAlign w:val="top"/>
          </w:tcPr>
          <w:p w14:paraId="6914DC6A">
            <w:pPr>
              <w:tabs>
                <w:tab w:val="left" w:pos="360"/>
              </w:tabs>
              <w:spacing w:after="120" w:line="264"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BÊ</w:t>
            </w:r>
            <w:r>
              <w:rPr>
                <w:rFonts w:hint="default" w:ascii="Times New Roman" w:hAnsi="Times New Roman" w:cs="Times New Roman"/>
                <w:b/>
                <w:color w:val="000000" w:themeColor="text1"/>
                <w:sz w:val="26"/>
                <w:szCs w:val="26"/>
                <w:lang w:val="en-US"/>
                <w14:textFill>
                  <w14:solidFill>
                    <w14:schemeClr w14:val="tx1"/>
                  </w14:solidFill>
                </w14:textFill>
              </w:rPr>
              <w:t>N NHẬN</w:t>
            </w:r>
            <w:r>
              <w:rPr>
                <w:rFonts w:ascii="Times New Roman" w:hAnsi="Times New Roman" w:cs="Times New Roman"/>
                <w:b/>
                <w:color w:val="000000" w:themeColor="text1"/>
                <w:sz w:val="26"/>
                <w:szCs w:val="26"/>
                <w:lang w:val="vi-VN"/>
                <w14:textFill>
                  <w14:solidFill>
                    <w14:schemeClr w14:val="tx1"/>
                  </w14:solidFill>
                </w14:textFill>
              </w:rPr>
              <w:t xml:space="preserve"> THẦU</w:t>
            </w:r>
          </w:p>
        </w:tc>
        <w:tc>
          <w:tcPr>
            <w:tcW w:w="240" w:type="dxa"/>
            <w:vAlign w:val="top"/>
          </w:tcPr>
          <w:p w14:paraId="6058ADAA">
            <w:pPr>
              <w:tabs>
                <w:tab w:val="left" w:pos="360"/>
              </w:tabs>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w:t>
            </w:r>
          </w:p>
        </w:tc>
        <w:tc>
          <w:tcPr>
            <w:tcW w:w="6638" w:type="dxa"/>
            <w:vAlign w:val="top"/>
          </w:tcPr>
          <w:p w14:paraId="450B46D2">
            <w:pPr>
              <w:tabs>
                <w:tab w:val="left" w:pos="360"/>
              </w:tabs>
              <w:spacing w:after="120" w:line="264" w:lineRule="auto"/>
              <w:jc w:val="both"/>
              <w:rPr>
                <w:rFonts w:hint="default" w:ascii="Times New Roman" w:hAnsi="Times New Roman" w:cs="Times New Roman"/>
                <w:b/>
                <w:bCs/>
                <w:sz w:val="24"/>
                <w:szCs w:val="24"/>
                <w:lang w:val="fr-FR"/>
              </w:rPr>
            </w:pPr>
            <w:r>
              <w:rPr>
                <w:rFonts w:hint="default" w:ascii="Times New Roman" w:hAnsi="Times New Roman" w:eastAsia="SimSun" w:cs="Times New Roman"/>
                <w:sz w:val="24"/>
                <w:szCs w:val="24"/>
              </w:rPr>
              <w:t>{ten_cong_ty}</w:t>
            </w:r>
          </w:p>
        </w:tc>
      </w:tr>
      <w:tr w14:paraId="224213E8">
        <w:tblPrEx>
          <w:tblCellMar>
            <w:top w:w="0" w:type="dxa"/>
            <w:left w:w="108" w:type="dxa"/>
            <w:bottom w:w="0" w:type="dxa"/>
            <w:right w:w="108" w:type="dxa"/>
          </w:tblCellMar>
        </w:tblPrEx>
        <w:tc>
          <w:tcPr>
            <w:tcW w:w="2412" w:type="dxa"/>
          </w:tcPr>
          <w:p w14:paraId="52F34BBC">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Đại diện</w:t>
            </w:r>
          </w:p>
        </w:tc>
        <w:tc>
          <w:tcPr>
            <w:tcW w:w="240" w:type="dxa"/>
          </w:tcPr>
          <w:p w14:paraId="5AAD498E">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44EBB9C2">
            <w:pPr>
              <w:widowControl w:val="0"/>
              <w:spacing w:after="120" w:line="264" w:lineRule="auto"/>
              <w:jc w:val="both"/>
              <w:rPr>
                <w:rFonts w:hint="default" w:ascii="Times New Roman" w:hAnsi="Times New Roman" w:cs="Times New Roman"/>
                <w:b/>
                <w:color w:val="000000" w:themeColor="text1"/>
                <w:sz w:val="24"/>
                <w:szCs w:val="24"/>
                <w:lang w:val="en-US"/>
                <w14:textFill>
                  <w14:solidFill>
                    <w14:schemeClr w14:val="tx1"/>
                  </w14:solidFill>
                </w14:textFill>
              </w:rPr>
            </w:pPr>
            <w:r>
              <w:rPr>
                <w:rFonts w:hint="default" w:ascii="Times New Roman" w:hAnsi="Times New Roman" w:cs="Times New Roman"/>
                <w:sz w:val="24"/>
                <w:szCs w:val="24"/>
              </w:rPr>
              <w:t>Ông</w:t>
            </w:r>
            <w:r>
              <w:rPr>
                <w:rFonts w:hint="default" w:ascii="Times New Roman" w:hAnsi="Times New Roman" w:cs="Times New Roman"/>
                <w:sz w:val="24"/>
                <w:szCs w:val="24"/>
                <w:lang w:val="en-US"/>
              </w:rPr>
              <w:t xml:space="preserve">/Bà </w:t>
            </w:r>
            <w:r>
              <w:rPr>
                <w:rFonts w:hint="default" w:ascii="Times New Roman" w:hAnsi="Times New Roman" w:eastAsia="SimSun" w:cs="Times New Roman"/>
                <w:sz w:val="24"/>
                <w:szCs w:val="24"/>
              </w:rPr>
              <w:t>{nguoi_dai_dien_ben_b}</w:t>
            </w:r>
          </w:p>
        </w:tc>
      </w:tr>
      <w:tr w14:paraId="7BE281C6">
        <w:tblPrEx>
          <w:tblCellMar>
            <w:top w:w="0" w:type="dxa"/>
            <w:left w:w="108" w:type="dxa"/>
            <w:bottom w:w="0" w:type="dxa"/>
            <w:right w:w="108" w:type="dxa"/>
          </w:tblCellMar>
        </w:tblPrEx>
        <w:trPr>
          <w:trHeight w:val="261" w:hRule="atLeast"/>
        </w:trPr>
        <w:tc>
          <w:tcPr>
            <w:tcW w:w="2412" w:type="dxa"/>
          </w:tcPr>
          <w:p w14:paraId="5C02693F">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Chức vụ</w:t>
            </w:r>
          </w:p>
        </w:tc>
        <w:tc>
          <w:tcPr>
            <w:tcW w:w="240" w:type="dxa"/>
          </w:tcPr>
          <w:p w14:paraId="638C780A">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1EE615E4">
            <w:pPr>
              <w:widowControl w:val="0"/>
              <w:spacing w:after="120" w:line="264" w:lineRule="auto"/>
              <w:jc w:val="both"/>
              <w:rPr>
                <w:rFonts w:hint="default" w:ascii="Times New Roman" w:hAnsi="Times New Roman" w:cs="Times New Roman"/>
                <w:color w:val="000000" w:themeColor="text1"/>
                <w:sz w:val="24"/>
                <w:szCs w:val="24"/>
                <w:lang w:val="vi-VN"/>
                <w14:textFill>
                  <w14:solidFill>
                    <w14:schemeClr w14:val="tx1"/>
                  </w14:solidFill>
                </w14:textFill>
              </w:rPr>
            </w:pPr>
            <w:r>
              <w:rPr>
                <w:rFonts w:hint="default" w:ascii="Times New Roman" w:hAnsi="Times New Roman" w:eastAsia="SimSun" w:cs="Times New Roman"/>
                <w:sz w:val="24"/>
                <w:szCs w:val="24"/>
              </w:rPr>
              <w:t>{chuc_vu_ben_b}</w:t>
            </w:r>
          </w:p>
        </w:tc>
      </w:tr>
      <w:tr w14:paraId="0F38CC73">
        <w:tblPrEx>
          <w:tblCellMar>
            <w:top w:w="0" w:type="dxa"/>
            <w:left w:w="108" w:type="dxa"/>
            <w:bottom w:w="0" w:type="dxa"/>
            <w:right w:w="108" w:type="dxa"/>
          </w:tblCellMar>
        </w:tblPrEx>
        <w:tc>
          <w:tcPr>
            <w:tcW w:w="2412" w:type="dxa"/>
          </w:tcPr>
          <w:p w14:paraId="510E7D79">
            <w:pPr>
              <w:widowControl w:val="0"/>
              <w:spacing w:after="120" w:line="264" w:lineRule="auto"/>
              <w:jc w:val="both"/>
              <w:rPr>
                <w:rFonts w:ascii="Times New Roman" w:hAnsi="Times New Roman" w:cs="Times New Roman"/>
                <w:color w:val="000000" w:themeColor="text1"/>
                <w:sz w:val="2"/>
                <w:szCs w:val="2"/>
                <w:lang w:val="fr-FR"/>
                <w14:textFill>
                  <w14:solidFill>
                    <w14:schemeClr w14:val="tx1"/>
                  </w14:solidFill>
                </w14:textFill>
              </w:rPr>
            </w:pPr>
          </w:p>
          <w:p w14:paraId="3B9980BE">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Địa chỉ</w:t>
            </w:r>
          </w:p>
        </w:tc>
        <w:tc>
          <w:tcPr>
            <w:tcW w:w="240" w:type="dxa"/>
          </w:tcPr>
          <w:p w14:paraId="33F069D1">
            <w:pPr>
              <w:widowControl w:val="0"/>
              <w:spacing w:after="120" w:line="264" w:lineRule="auto"/>
              <w:jc w:val="both"/>
              <w:rPr>
                <w:rFonts w:ascii="Times New Roman" w:hAnsi="Times New Roman" w:cs="Times New Roman"/>
                <w:color w:val="000000" w:themeColor="text1"/>
                <w:sz w:val="2"/>
                <w:szCs w:val="2"/>
                <w:lang w:val="fr-FR"/>
                <w14:textFill>
                  <w14:solidFill>
                    <w14:schemeClr w14:val="tx1"/>
                  </w14:solidFill>
                </w14:textFill>
              </w:rPr>
            </w:pPr>
          </w:p>
          <w:p w14:paraId="0AECBD9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3731DEB0">
            <w:pPr>
              <w:tabs>
                <w:tab w:val="left" w:pos="709"/>
                <w:tab w:val="left" w:pos="851"/>
                <w:tab w:val="left" w:pos="1985"/>
              </w:tabs>
              <w:spacing w:before="120" w:after="120" w:line="20" w:lineRule="atLeast"/>
              <w:jc w:val="both"/>
              <w:rPr>
                <w:rFonts w:hint="default" w:ascii="Times New Roman" w:hAnsi="Times New Roman" w:cs="Times New Roman"/>
                <w:sz w:val="24"/>
                <w:szCs w:val="24"/>
                <w:lang w:val="fr-FR"/>
              </w:rPr>
            </w:pPr>
            <w:r>
              <w:rPr>
                <w:rFonts w:hint="default" w:ascii="Times New Roman" w:hAnsi="Times New Roman" w:eastAsia="SimSun" w:cs="Times New Roman"/>
                <w:sz w:val="24"/>
                <w:szCs w:val="24"/>
              </w:rPr>
              <w:t>{dia_chi}</w:t>
            </w:r>
          </w:p>
        </w:tc>
      </w:tr>
      <w:tr w14:paraId="4613041D">
        <w:tblPrEx>
          <w:tblCellMar>
            <w:top w:w="0" w:type="dxa"/>
            <w:left w:w="108" w:type="dxa"/>
            <w:bottom w:w="0" w:type="dxa"/>
            <w:right w:w="108" w:type="dxa"/>
          </w:tblCellMar>
        </w:tblPrEx>
        <w:tc>
          <w:tcPr>
            <w:tcW w:w="2412" w:type="dxa"/>
          </w:tcPr>
          <w:p w14:paraId="1108085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Điện thoại</w:t>
            </w:r>
          </w:p>
        </w:tc>
        <w:tc>
          <w:tcPr>
            <w:tcW w:w="240" w:type="dxa"/>
          </w:tcPr>
          <w:p w14:paraId="7C347353">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03393E2D">
            <w:pPr>
              <w:widowControl w:val="0"/>
              <w:tabs>
                <w:tab w:val="left" w:pos="2715"/>
              </w:tabs>
              <w:spacing w:after="120" w:line="264" w:lineRule="auto"/>
              <w:jc w:val="both"/>
              <w:rPr>
                <w:rFonts w:hint="default" w:ascii="Times New Roman" w:hAnsi="Times New Roman" w:cs="Times New Roman"/>
                <w:color w:val="000000" w:themeColor="text1"/>
                <w:sz w:val="24"/>
                <w:szCs w:val="24"/>
                <w:lang w:val="fr-FR"/>
                <w14:textFill>
                  <w14:solidFill>
                    <w14:schemeClr w14:val="tx1"/>
                  </w14:solidFill>
                </w14:textFill>
              </w:rPr>
            </w:pPr>
            <w:r>
              <w:rPr>
                <w:rFonts w:hint="default" w:ascii="Times New Roman" w:hAnsi="Times New Roman" w:eastAsia="SimSun" w:cs="Times New Roman"/>
                <w:sz w:val="24"/>
                <w:szCs w:val="24"/>
              </w:rPr>
              <w:t>{dien_thoai_ben_b}</w:t>
            </w:r>
            <w:r>
              <w:rPr>
                <w:rFonts w:hint="default" w:ascii="Times New Roman" w:hAnsi="Times New Roman" w:cs="Times New Roman"/>
                <w:sz w:val="24"/>
                <w:szCs w:val="24"/>
                <w:lang w:val="nl-NL"/>
              </w:rPr>
              <w:tab/>
            </w:r>
            <w:r>
              <w:rPr>
                <w:rFonts w:hint="default" w:ascii="Times New Roman" w:hAnsi="Times New Roman" w:cs="Times New Roman"/>
                <w:color w:val="000000" w:themeColor="text1"/>
                <w:sz w:val="24"/>
                <w:szCs w:val="24"/>
                <w:lang w:val="fr-FR"/>
                <w14:textFill>
                  <w14:solidFill>
                    <w14:schemeClr w14:val="tx1"/>
                  </w14:solidFill>
                </w14:textFill>
              </w:rPr>
              <w:tab/>
            </w:r>
          </w:p>
        </w:tc>
      </w:tr>
      <w:tr w14:paraId="20E17BE9">
        <w:tblPrEx>
          <w:tblCellMar>
            <w:top w:w="0" w:type="dxa"/>
            <w:left w:w="108" w:type="dxa"/>
            <w:bottom w:w="0" w:type="dxa"/>
            <w:right w:w="108" w:type="dxa"/>
          </w:tblCellMar>
        </w:tblPrEx>
        <w:tc>
          <w:tcPr>
            <w:tcW w:w="2412" w:type="dxa"/>
          </w:tcPr>
          <w:p w14:paraId="6291961E">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Tài khoản số</w:t>
            </w:r>
          </w:p>
        </w:tc>
        <w:tc>
          <w:tcPr>
            <w:tcW w:w="240" w:type="dxa"/>
          </w:tcPr>
          <w:p w14:paraId="0638D59E">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4D67C445">
            <w:pPr>
              <w:widowControl w:val="0"/>
              <w:spacing w:after="120" w:line="264" w:lineRule="auto"/>
              <w:jc w:val="both"/>
              <w:rPr>
                <w:rFonts w:hint="default" w:ascii="Times New Roman" w:hAnsi="Times New Roman" w:cs="Times New Roman"/>
                <w:color w:val="000000" w:themeColor="text1"/>
                <w:sz w:val="24"/>
                <w:szCs w:val="24"/>
                <w:lang w:val="fr-FR"/>
                <w14:textFill>
                  <w14:solidFill>
                    <w14:schemeClr w14:val="tx1"/>
                  </w14:solidFill>
                </w14:textFill>
              </w:rPr>
            </w:pPr>
            <w:r>
              <w:rPr>
                <w:rFonts w:hint="default" w:ascii="Times New Roman" w:hAnsi="Times New Roman" w:eastAsia="SimSun" w:cs="Times New Roman"/>
                <w:sz w:val="24"/>
                <w:szCs w:val="24"/>
              </w:rPr>
              <w:t>{so_tai_khoan}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Tại Ngân hàng: </w:t>
            </w:r>
            <w:r>
              <w:rPr>
                <w:rStyle w:val="28"/>
                <w:rFonts w:hint="default" w:ascii="Times New Roman" w:hAnsi="Times New Roman" w:eastAsia="SimSun" w:cs="Times New Roman"/>
                <w:sz w:val="24"/>
                <w:szCs w:val="24"/>
              </w:rPr>
              <w:t>{ten_ngan_hang}</w:t>
            </w:r>
          </w:p>
        </w:tc>
      </w:tr>
      <w:tr w14:paraId="6BD34E62">
        <w:tblPrEx>
          <w:tblCellMar>
            <w:top w:w="0" w:type="dxa"/>
            <w:left w:w="108" w:type="dxa"/>
            <w:bottom w:w="0" w:type="dxa"/>
            <w:right w:w="108" w:type="dxa"/>
          </w:tblCellMar>
        </w:tblPrEx>
        <w:tc>
          <w:tcPr>
            <w:tcW w:w="2412" w:type="dxa"/>
          </w:tcPr>
          <w:p w14:paraId="055B6241">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Mã số thuế</w:t>
            </w:r>
          </w:p>
        </w:tc>
        <w:tc>
          <w:tcPr>
            <w:tcW w:w="240" w:type="dxa"/>
          </w:tcPr>
          <w:p w14:paraId="1DD50B77">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tcPr>
          <w:p w14:paraId="1125A262">
            <w:pPr>
              <w:widowControl w:val="0"/>
              <w:spacing w:after="120" w:line="264"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{ma_so_thue}</w:t>
            </w:r>
          </w:p>
        </w:tc>
      </w:tr>
    </w:tbl>
    <w:p w14:paraId="2472FC11">
      <w:pPr>
        <w:widowControl w:val="0"/>
        <w:spacing w:after="120" w:line="264" w:lineRule="auto"/>
        <w:rPr>
          <w:rFonts w:ascii="Times New Roman" w:hAnsi="Times New Roman" w:cs="Times New Roman"/>
          <w:i/>
          <w:color w:val="000000" w:themeColor="text1"/>
          <w:sz w:val="26"/>
          <w:szCs w:val="26"/>
          <w:lang w:val="fr-FR"/>
          <w14:textFill>
            <w14:solidFill>
              <w14:schemeClr w14:val="tx1"/>
            </w14:solidFill>
          </w14:textFill>
        </w:rPr>
      </w:pPr>
      <w:r>
        <w:rPr>
          <w:rFonts w:ascii="Times New Roman" w:hAnsi="Times New Roman" w:cs="Times New Roman"/>
          <w:i/>
          <w:color w:val="000000" w:themeColor="text1"/>
          <w:sz w:val="26"/>
          <w:szCs w:val="26"/>
          <w:lang w:val="fr-FR"/>
          <w14:textFill>
            <w14:solidFill>
              <w14:schemeClr w14:val="tx1"/>
            </w14:solidFill>
          </w14:textFill>
        </w:rPr>
        <w:t>(Sau đây gọi tắt là “</w:t>
      </w:r>
      <w:r>
        <w:rPr>
          <w:rFonts w:ascii="Times New Roman" w:hAnsi="Times New Roman" w:cs="Times New Roman"/>
          <w:b/>
          <w:i/>
          <w:color w:val="000000" w:themeColor="text1"/>
          <w:sz w:val="26"/>
          <w:szCs w:val="26"/>
          <w:lang w:val="fr-FR"/>
          <w14:textFill>
            <w14:solidFill>
              <w14:schemeClr w14:val="tx1"/>
            </w14:solidFill>
          </w14:textFill>
        </w:rPr>
        <w:t>Bên B</w:t>
      </w:r>
      <w:r>
        <w:rPr>
          <w:rFonts w:ascii="Times New Roman" w:hAnsi="Times New Roman" w:cs="Times New Roman"/>
          <w:i/>
          <w:color w:val="000000" w:themeColor="text1"/>
          <w:sz w:val="26"/>
          <w:szCs w:val="26"/>
          <w:lang w:val="fr-FR"/>
          <w14:textFill>
            <w14:solidFill>
              <w14:schemeClr w14:val="tx1"/>
            </w14:solidFill>
          </w14:textFill>
        </w:rPr>
        <w:t>”)</w:t>
      </w:r>
    </w:p>
    <w:p w14:paraId="6A3CD265">
      <w:pPr>
        <w:spacing w:after="120" w:line="264" w:lineRule="auto"/>
        <w:jc w:val="both"/>
        <w:rPr>
          <w:rFonts w:ascii="Times New Roman" w:hAnsi="Times New Roman" w:cs="Times New Roman"/>
          <w:i/>
          <w:color w:val="000000" w:themeColor="text1"/>
          <w:sz w:val="26"/>
          <w:szCs w:val="26"/>
          <w:lang w:val="fr-FR"/>
          <w14:textFill>
            <w14:solidFill>
              <w14:schemeClr w14:val="tx1"/>
            </w14:solidFill>
          </w14:textFill>
        </w:rPr>
      </w:pPr>
      <w:r>
        <w:rPr>
          <w:rFonts w:ascii="Times New Roman" w:hAnsi="Times New Roman" w:cs="Times New Roman"/>
          <w:i/>
          <w:color w:val="000000" w:themeColor="text1"/>
          <w:sz w:val="26"/>
          <w:szCs w:val="26"/>
          <w:lang w:val="fr-FR"/>
          <w14:textFill>
            <w14:solidFill>
              <w14:schemeClr w14:val="tx1"/>
            </w14:solidFill>
          </w14:textFill>
        </w:rPr>
        <w:t>Bên A và Bên B sau đây được gọi riêng là “</w:t>
      </w:r>
      <w:r>
        <w:rPr>
          <w:rFonts w:ascii="Times New Roman" w:hAnsi="Times New Roman" w:cs="Times New Roman"/>
          <w:b/>
          <w:i/>
          <w:color w:val="000000" w:themeColor="text1"/>
          <w:sz w:val="26"/>
          <w:szCs w:val="26"/>
          <w:lang w:val="fr-FR"/>
          <w14:textFill>
            <w14:solidFill>
              <w14:schemeClr w14:val="tx1"/>
            </w14:solidFill>
          </w14:textFill>
        </w:rPr>
        <w:t>Bên</w:t>
      </w:r>
      <w:r>
        <w:rPr>
          <w:rFonts w:ascii="Times New Roman" w:hAnsi="Times New Roman" w:cs="Times New Roman"/>
          <w:i/>
          <w:color w:val="000000" w:themeColor="text1"/>
          <w:sz w:val="26"/>
          <w:szCs w:val="26"/>
          <w:lang w:val="fr-FR"/>
          <w14:textFill>
            <w14:solidFill>
              <w14:schemeClr w14:val="tx1"/>
            </w14:solidFill>
          </w14:textFill>
        </w:rPr>
        <w:t>”</w:t>
      </w:r>
      <w:r>
        <w:rPr>
          <w:rFonts w:ascii="Times New Roman" w:hAnsi="Times New Roman" w:cs="Times New Roman"/>
          <w:i/>
          <w:color w:val="000000" w:themeColor="text1"/>
          <w:sz w:val="26"/>
          <w:szCs w:val="26"/>
          <w:lang w:val="vi-VN"/>
          <w14:textFill>
            <w14:solidFill>
              <w14:schemeClr w14:val="tx1"/>
            </w14:solidFill>
          </w14:textFill>
        </w:rPr>
        <w:t xml:space="preserve"> hoặc “</w:t>
      </w:r>
      <w:r>
        <w:rPr>
          <w:rFonts w:ascii="Times New Roman" w:hAnsi="Times New Roman" w:cs="Times New Roman"/>
          <w:b/>
          <w:i/>
          <w:color w:val="000000" w:themeColor="text1"/>
          <w:sz w:val="26"/>
          <w:szCs w:val="26"/>
          <w:lang w:val="vi-VN"/>
          <w14:textFill>
            <w14:solidFill>
              <w14:schemeClr w14:val="tx1"/>
            </w14:solidFill>
          </w14:textFill>
        </w:rPr>
        <w:t>Mỗi Bên</w:t>
      </w:r>
      <w:r>
        <w:rPr>
          <w:rFonts w:ascii="Times New Roman" w:hAnsi="Times New Roman" w:cs="Times New Roman"/>
          <w:i/>
          <w:color w:val="000000" w:themeColor="text1"/>
          <w:sz w:val="26"/>
          <w:szCs w:val="26"/>
          <w:lang w:val="vi-VN"/>
          <w14:textFill>
            <w14:solidFill>
              <w14:schemeClr w14:val="tx1"/>
            </w14:solidFill>
          </w14:textFill>
        </w:rPr>
        <w:t>”</w:t>
      </w:r>
      <w:r>
        <w:rPr>
          <w:rFonts w:ascii="Times New Roman" w:hAnsi="Times New Roman" w:cs="Times New Roman"/>
          <w:i/>
          <w:color w:val="000000" w:themeColor="text1"/>
          <w:sz w:val="26"/>
          <w:szCs w:val="26"/>
          <w:lang w:val="fr-FR"/>
          <w14:textFill>
            <w14:solidFill>
              <w14:schemeClr w14:val="tx1"/>
            </w14:solidFill>
          </w14:textFill>
        </w:rPr>
        <w:t xml:space="preserve"> và gọi chung là “</w:t>
      </w:r>
      <w:r>
        <w:rPr>
          <w:rFonts w:ascii="Times New Roman" w:hAnsi="Times New Roman" w:cs="Times New Roman"/>
          <w:b/>
          <w:i/>
          <w:color w:val="000000" w:themeColor="text1"/>
          <w:sz w:val="26"/>
          <w:szCs w:val="26"/>
          <w:lang w:val="fr-FR"/>
          <w14:textFill>
            <w14:solidFill>
              <w14:schemeClr w14:val="tx1"/>
            </w14:solidFill>
          </w14:textFill>
        </w:rPr>
        <w:t>Hai Bên</w:t>
      </w:r>
      <w:r>
        <w:rPr>
          <w:rFonts w:ascii="Times New Roman" w:hAnsi="Times New Roman" w:cs="Times New Roman"/>
          <w:i/>
          <w:color w:val="000000" w:themeColor="text1"/>
          <w:sz w:val="26"/>
          <w:szCs w:val="26"/>
          <w:lang w:val="fr-FR"/>
          <w14:textFill>
            <w14:solidFill>
              <w14:schemeClr w14:val="tx1"/>
            </w14:solidFill>
          </w14:textFill>
        </w:rPr>
        <w:t>” hoặc “</w:t>
      </w:r>
      <w:r>
        <w:rPr>
          <w:rFonts w:ascii="Times New Roman" w:hAnsi="Times New Roman" w:cs="Times New Roman"/>
          <w:b/>
          <w:i/>
          <w:color w:val="000000" w:themeColor="text1"/>
          <w:sz w:val="26"/>
          <w:szCs w:val="26"/>
          <w:lang w:val="fr-FR"/>
          <w14:textFill>
            <w14:solidFill>
              <w14:schemeClr w14:val="tx1"/>
            </w14:solidFill>
          </w14:textFill>
        </w:rPr>
        <w:t>Các Bên</w:t>
      </w:r>
      <w:r>
        <w:rPr>
          <w:rFonts w:ascii="Times New Roman" w:hAnsi="Times New Roman" w:cs="Times New Roman"/>
          <w:i/>
          <w:color w:val="000000" w:themeColor="text1"/>
          <w:sz w:val="26"/>
          <w:szCs w:val="26"/>
          <w:lang w:val="fr-FR"/>
          <w14:textFill>
            <w14:solidFill>
              <w14:schemeClr w14:val="tx1"/>
            </w14:solidFill>
          </w14:textFill>
        </w:rPr>
        <w:t>”, tùy theo ngữ cảnh</w:t>
      </w:r>
      <w:r>
        <w:rPr>
          <w:rFonts w:ascii="Times New Roman" w:hAnsi="Times New Roman" w:cs="Times New Roman"/>
          <w:i/>
          <w:color w:val="000000" w:themeColor="text1"/>
          <w:sz w:val="26"/>
          <w:szCs w:val="26"/>
          <w:lang w:val="vi-VN"/>
          <w14:textFill>
            <w14:solidFill>
              <w14:schemeClr w14:val="tx1"/>
            </w14:solidFill>
          </w14:textFill>
        </w:rPr>
        <w:t xml:space="preserve"> diễn đạt</w:t>
      </w:r>
      <w:r>
        <w:rPr>
          <w:rFonts w:ascii="Times New Roman" w:hAnsi="Times New Roman" w:cs="Times New Roman"/>
          <w:i/>
          <w:color w:val="000000" w:themeColor="text1"/>
          <w:sz w:val="26"/>
          <w:szCs w:val="26"/>
          <w:lang w:val="fr-FR"/>
          <w14:textFill>
            <w14:solidFill>
              <w14:schemeClr w14:val="tx1"/>
            </w14:solidFill>
          </w14:textFill>
        </w:rPr>
        <w:t>.</w:t>
      </w:r>
    </w:p>
    <w:p w14:paraId="59F49F7B">
      <w:pPr>
        <w:widowControl w:val="0"/>
        <w:spacing w:before="60" w:after="60"/>
        <w:ind w:right="141"/>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bCs/>
          <w:iCs/>
          <w:color w:val="000000" w:themeColor="text1"/>
          <w:sz w:val="26"/>
          <w:szCs w:val="26"/>
          <w:lang w:val="fr-FR"/>
          <w14:textFill>
            <w14:solidFill>
              <w14:schemeClr w14:val="tx1"/>
            </w14:solidFill>
          </w14:textFill>
        </w:rPr>
        <w:t xml:space="preserve">Các Bên cùng thoả thuận và thống nhất ký kết Hợp đồng cung cấp dịch vụ </w:t>
      </w:r>
      <w:r>
        <w:rPr>
          <w:rFonts w:ascii="Times New Roman" w:hAnsi="Times New Roman" w:cs="Times New Roman"/>
          <w:color w:val="000000" w:themeColor="text1"/>
          <w:sz w:val="26"/>
          <w:szCs w:val="26"/>
          <w:lang w:val="fr-FR"/>
          <w14:textFill>
            <w14:solidFill>
              <w14:schemeClr w14:val="tx1"/>
            </w14:solidFill>
          </w14:textFill>
        </w:rPr>
        <w:t xml:space="preserve">này </w:t>
      </w:r>
      <w:r>
        <w:rPr>
          <w:rFonts w:ascii="Times New Roman" w:hAnsi="Times New Roman" w:cs="Times New Roman"/>
          <w:bCs/>
          <w:iCs/>
          <w:color w:val="000000" w:themeColor="text1"/>
          <w:sz w:val="26"/>
          <w:szCs w:val="26"/>
          <w:lang w:val="fr-FR"/>
          <w14:textFill>
            <w14:solidFill>
              <w14:schemeClr w14:val="tx1"/>
            </w14:solidFill>
          </w14:textFill>
        </w:rPr>
        <w:t>với các điều khoản và điều kiện như sau:</w:t>
      </w:r>
    </w:p>
    <w:p w14:paraId="18970C47">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THUẬT NGỮ VÀ ĐỊNH NGHĨA</w:t>
      </w:r>
    </w:p>
    <w:p w14:paraId="75BEBB0F">
      <w:pPr>
        <w:widowControl w:val="0"/>
        <w:spacing w:before="60" w:after="60"/>
        <w:ind w:left="720" w:right="141"/>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Trong Hợp đồng cung cấp dịch vụ này, các từ và cụm từ dưới đây được hiểu như sau: </w:t>
      </w:r>
    </w:p>
    <w:p w14:paraId="311B224A">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Hợp Đồng:</w:t>
      </w:r>
      <w:r>
        <w:rPr>
          <w:rFonts w:ascii="Times New Roman" w:hAnsi="Times New Roman" w:cs="Times New Roman"/>
          <w:b w:val="0"/>
          <w:color w:val="000000" w:themeColor="text1"/>
          <w:sz w:val="26"/>
          <w:szCs w:val="26"/>
          <w:lang w:val="pt-BR"/>
          <w14:textFill>
            <w14:solidFill>
              <w14:schemeClr w14:val="tx1"/>
            </w14:solidFill>
          </w14:textFill>
        </w:rPr>
        <w:t xml:space="preserve"> được hiểu là </w:t>
      </w:r>
      <w:r>
        <w:rPr>
          <w:rFonts w:ascii="Times New Roman" w:hAnsi="Times New Roman" w:cs="Times New Roman"/>
          <w:b w:val="0"/>
          <w:color w:val="000000" w:themeColor="text1"/>
          <w:sz w:val="26"/>
          <w:szCs w:val="26"/>
          <w14:textFill>
            <w14:solidFill>
              <w14:schemeClr w14:val="tx1"/>
            </w14:solidFill>
          </w14:textFill>
        </w:rPr>
        <w:t>Hợp đồng cung cấp dịch vụ</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val="0"/>
          <w:color w:val="000000" w:themeColor="text1"/>
          <w:sz w:val="26"/>
          <w:szCs w:val="26"/>
          <w:lang w:val="pt-BR"/>
          <w14:textFill>
            <w14:solidFill>
              <w14:schemeClr w14:val="tx1"/>
            </w14:solidFill>
          </w14:textFill>
        </w:rPr>
        <w:t>này ký giữa Bên A và Bên B, bao gồm cả các Phụ lục, văn bản sửa đổi, bổ sung kèm theo (nếu có).</w:t>
      </w:r>
    </w:p>
    <w:p w14:paraId="78FF43D3">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Dịch Vụ</w:t>
      </w:r>
      <w:r>
        <w:rPr>
          <w:rFonts w:ascii="Times New Roman" w:hAnsi="Times New Roman" w:cs="Times New Roman"/>
          <w:b w:val="0"/>
          <w:color w:val="000000" w:themeColor="text1"/>
          <w:sz w:val="26"/>
          <w:szCs w:val="26"/>
          <w:lang w:val="pt-BR"/>
          <w14:textFill>
            <w14:solidFill>
              <w14:schemeClr w14:val="tx1"/>
            </w14:solidFill>
          </w14:textFill>
        </w:rPr>
        <w:t>: được hiểu là dịch vụ</w:t>
      </w:r>
      <w:r>
        <w:rPr>
          <w:rFonts w:ascii="Segoe UI" w:hAnsi="Segoe UI" w:cs="Segoe UI"/>
          <w:color w:val="081B3A"/>
          <w:spacing w:val="3"/>
          <w:sz w:val="23"/>
          <w:szCs w:val="23"/>
          <w:shd w:val="clear" w:color="auto" w:fill="FFFFFF"/>
        </w:rPr>
        <w:t xml:space="preserve"> </w:t>
      </w:r>
      <w:r>
        <w:rPr>
          <w:rFonts w:ascii="Times New Roman" w:hAnsi="Times New Roman" w:cs="Times New Roman"/>
          <w:b w:val="0"/>
          <w:color w:val="000000" w:themeColor="text1"/>
          <w:sz w:val="26"/>
          <w:szCs w:val="26"/>
          <w:lang w:val="pt-BR"/>
          <w14:textFill>
            <w14:solidFill>
              <w14:schemeClr w14:val="tx1"/>
            </w14:solidFill>
          </w14:textFill>
        </w:rPr>
        <w:t xml:space="preserve">mà Bên B đồng ý thực hiện và Bên A đồng ý sử dụng </w:t>
      </w:r>
      <w:r>
        <w:rPr>
          <w:rFonts w:ascii="Times New Roman" w:hAnsi="Times New Roman" w:cs="Times New Roman"/>
          <w:b w:val="0"/>
          <w:color w:val="000000" w:themeColor="text1"/>
          <w:sz w:val="26"/>
          <w:szCs w:val="26"/>
          <w14:textFill>
            <w14:solidFill>
              <w14:schemeClr w14:val="tx1"/>
            </w14:solidFill>
          </w14:textFill>
        </w:rPr>
        <w:t>theo đúng</w:t>
      </w:r>
      <w:r>
        <w:rPr>
          <w:rFonts w:ascii="Times New Roman" w:hAnsi="Times New Roman" w:cs="Times New Roman"/>
          <w:b w:val="0"/>
          <w:color w:val="000000" w:themeColor="text1"/>
          <w:sz w:val="26"/>
          <w:szCs w:val="26"/>
          <w:lang w:val="vi-VN"/>
          <w14:textFill>
            <w14:solidFill>
              <w14:schemeClr w14:val="tx1"/>
            </w14:solidFill>
          </w14:textFill>
        </w:rPr>
        <w:t xml:space="preserve"> theo</w:t>
      </w:r>
      <w:r>
        <w:rPr>
          <w:rFonts w:ascii="Times New Roman" w:hAnsi="Times New Roman" w:cs="Times New Roman"/>
          <w:b w:val="0"/>
          <w:color w:val="000000" w:themeColor="text1"/>
          <w:sz w:val="26"/>
          <w:szCs w:val="26"/>
          <w14:textFill>
            <w14:solidFill>
              <w14:schemeClr w14:val="tx1"/>
            </w14:solidFill>
          </w14:textFill>
        </w:rPr>
        <w:t xml:space="preserve"> mô tả, cách</w:t>
      </w:r>
      <w:r>
        <w:rPr>
          <w:rFonts w:ascii="Times New Roman" w:hAnsi="Times New Roman" w:cs="Times New Roman"/>
          <w:b w:val="0"/>
          <w:color w:val="000000" w:themeColor="text1"/>
          <w:sz w:val="26"/>
          <w:szCs w:val="26"/>
          <w:lang w:val="vi-VN"/>
          <w14:textFill>
            <w14:solidFill>
              <w14:schemeClr w14:val="tx1"/>
            </w14:solidFill>
          </w14:textFill>
        </w:rPr>
        <w:t xml:space="preserve"> thức thực hiện</w:t>
      </w:r>
      <w:r>
        <w:rPr>
          <w:rFonts w:ascii="Times New Roman" w:hAnsi="Times New Roman" w:cs="Times New Roman"/>
          <w:b w:val="0"/>
          <w:color w:val="000000" w:themeColor="text1"/>
          <w:sz w:val="26"/>
          <w:szCs w:val="26"/>
          <w14:textFill>
            <w14:solidFill>
              <w14:schemeClr w14:val="tx1"/>
            </w14:solidFill>
          </w14:textFill>
        </w:rPr>
        <w:t>,</w:t>
      </w:r>
      <w:r>
        <w:rPr>
          <w:rFonts w:ascii="Times New Roman" w:hAnsi="Times New Roman" w:cs="Times New Roman"/>
          <w:b w:val="0"/>
          <w:color w:val="000000" w:themeColor="text1"/>
          <w:sz w:val="26"/>
          <w:szCs w:val="26"/>
          <w:lang w:val="vi-VN"/>
          <w14:textFill>
            <w14:solidFill>
              <w14:schemeClr w14:val="tx1"/>
            </w14:solidFill>
          </w14:textFill>
        </w:rPr>
        <w:t xml:space="preserve"> tiêu chuẩn, quy chuẩn</w:t>
      </w:r>
      <w:r>
        <w:rPr>
          <w:rFonts w:ascii="Times New Roman" w:hAnsi="Times New Roman" w:cs="Times New Roman"/>
          <w:b w:val="0"/>
          <w:color w:val="000000" w:themeColor="text1"/>
          <w:sz w:val="26"/>
          <w:szCs w:val="26"/>
          <w14:textFill>
            <w14:solidFill>
              <w14:schemeClr w14:val="tx1"/>
            </w14:solidFill>
          </w14:textFill>
        </w:rPr>
        <w:t xml:space="preserve"> chất lượng</w:t>
      </w:r>
      <w:r>
        <w:rPr>
          <w:rFonts w:ascii="Times New Roman" w:hAnsi="Times New Roman" w:cs="Times New Roman"/>
          <w:b w:val="0"/>
          <w:color w:val="000000" w:themeColor="text1"/>
          <w:sz w:val="26"/>
          <w:szCs w:val="26"/>
          <w:lang w:val="vi-VN"/>
          <w14:textFill>
            <w14:solidFill>
              <w14:schemeClr w14:val="tx1"/>
            </w14:solidFill>
          </w14:textFill>
        </w:rPr>
        <w:t xml:space="preserve"> kĩ thuật</w:t>
      </w:r>
      <w:r>
        <w:rPr>
          <w:rFonts w:ascii="Times New Roman" w:hAnsi="Times New Roman" w:cs="Times New Roman"/>
          <w:b w:val="0"/>
          <w:color w:val="000000" w:themeColor="text1"/>
          <w:sz w:val="26"/>
          <w:szCs w:val="26"/>
          <w14:textFill>
            <w14:solidFill>
              <w14:schemeClr w14:val="tx1"/>
            </w14:solidFill>
          </w14:textFill>
        </w:rPr>
        <w:t xml:space="preserve"> được </w:t>
      </w:r>
      <w:r>
        <w:rPr>
          <w:rFonts w:ascii="Times New Roman" w:hAnsi="Times New Roman" w:cs="Times New Roman"/>
          <w:b w:val="0"/>
          <w:color w:val="000000" w:themeColor="text1"/>
          <w:sz w:val="26"/>
          <w:szCs w:val="26"/>
          <w:lang w:val="pt-BR"/>
          <w14:textFill>
            <w14:solidFill>
              <w14:schemeClr w14:val="tx1"/>
            </w14:solidFill>
          </w14:textFill>
        </w:rPr>
        <w:t>nêu chi tiết tại Điều 2 của Hợp Đồng này, và các phụ lục, văn bản sửa đổi bổ sung trong quá trình thực hiện Hợp Đồng (nếu có).</w:t>
      </w:r>
    </w:p>
    <w:p w14:paraId="73D9F8C6">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iCs/>
          <w:color w:val="000000" w:themeColor="text1"/>
          <w:sz w:val="26"/>
          <w:szCs w:val="26"/>
          <w14:textFill>
            <w14:solidFill>
              <w14:schemeClr w14:val="tx1"/>
            </w14:solidFill>
          </w14:textFill>
        </w:rPr>
        <w:t xml:space="preserve">Bên Thứ Ba: </w:t>
      </w:r>
      <w:r>
        <w:rPr>
          <w:rFonts w:ascii="Times New Roman" w:hAnsi="Times New Roman" w:cs="Times New Roman"/>
          <w:b w:val="0"/>
          <w:color w:val="000000" w:themeColor="text1"/>
          <w:sz w:val="26"/>
          <w:szCs w:val="26"/>
          <w14:textFill>
            <w14:solidFill>
              <w14:schemeClr w14:val="tx1"/>
            </w14:solidFill>
          </w14:textFill>
        </w:rPr>
        <w:t>được hiểu là bất kỳ tổ chức, cá nhân nào không tham gia ký kết Hợp Đồng này.</w:t>
      </w:r>
    </w:p>
    <w:p w14:paraId="0C29BF57">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Ngày </w:t>
      </w:r>
      <w:r>
        <w:rPr>
          <w:rFonts w:ascii="Times New Roman" w:hAnsi="Times New Roman" w:cs="Times New Roman"/>
          <w:b w:val="0"/>
          <w:color w:val="000000" w:themeColor="text1"/>
          <w:sz w:val="26"/>
          <w:szCs w:val="26"/>
          <w14:textFill>
            <w14:solidFill>
              <w14:schemeClr w14:val="tx1"/>
            </w14:solidFill>
          </w14:textFill>
        </w:rPr>
        <w:t>hoặc</w:t>
      </w:r>
      <w:r>
        <w:rPr>
          <w:rFonts w:ascii="Times New Roman" w:hAnsi="Times New Roman" w:cs="Times New Roman"/>
          <w:color w:val="000000" w:themeColor="text1"/>
          <w:sz w:val="26"/>
          <w:szCs w:val="26"/>
          <w14:textFill>
            <w14:solidFill>
              <w14:schemeClr w14:val="tx1"/>
            </w14:solidFill>
          </w14:textFill>
        </w:rPr>
        <w:t xml:space="preserve"> ngày: </w:t>
      </w:r>
      <w:r>
        <w:rPr>
          <w:rFonts w:ascii="Times New Roman" w:hAnsi="Times New Roman" w:cs="Times New Roman"/>
          <w:b w:val="0"/>
          <w:color w:val="000000" w:themeColor="text1"/>
          <w:sz w:val="26"/>
          <w:szCs w:val="26"/>
          <w14:textFill>
            <w14:solidFill>
              <w14:schemeClr w14:val="tx1"/>
            </w14:solidFill>
          </w14:textFill>
        </w:rPr>
        <w:t xml:space="preserve">được hiểu là ngày dương lịch và </w:t>
      </w:r>
      <w:r>
        <w:rPr>
          <w:rFonts w:ascii="Times New Roman" w:hAnsi="Times New Roman" w:cs="Times New Roman"/>
          <w:color w:val="000000" w:themeColor="text1"/>
          <w:sz w:val="26"/>
          <w:szCs w:val="26"/>
          <w14:textFill>
            <w14:solidFill>
              <w14:schemeClr w14:val="tx1"/>
            </w14:solidFill>
          </w14:textFill>
        </w:rPr>
        <w:t xml:space="preserve">Tháng </w:t>
      </w:r>
      <w:r>
        <w:rPr>
          <w:rFonts w:ascii="Times New Roman" w:hAnsi="Times New Roman" w:cs="Times New Roman"/>
          <w:b w:val="0"/>
          <w:color w:val="000000" w:themeColor="text1"/>
          <w:sz w:val="26"/>
          <w:szCs w:val="26"/>
          <w14:textFill>
            <w14:solidFill>
              <w14:schemeClr w14:val="tx1"/>
            </w14:solidFill>
          </w14:textFill>
        </w:rPr>
        <w:t>hoặc</w:t>
      </w:r>
      <w:r>
        <w:rPr>
          <w:rFonts w:ascii="Times New Roman" w:hAnsi="Times New Roman" w:cs="Times New Roman"/>
          <w:color w:val="000000" w:themeColor="text1"/>
          <w:sz w:val="26"/>
          <w:szCs w:val="26"/>
          <w14:textFill>
            <w14:solidFill>
              <w14:schemeClr w14:val="tx1"/>
            </w14:solidFill>
          </w14:textFill>
        </w:rPr>
        <w:t xml:space="preserve"> tháng: </w:t>
      </w:r>
      <w:r>
        <w:rPr>
          <w:rFonts w:ascii="Times New Roman" w:hAnsi="Times New Roman" w:cs="Times New Roman"/>
          <w:b w:val="0"/>
          <w:color w:val="000000" w:themeColor="text1"/>
          <w:sz w:val="26"/>
          <w:szCs w:val="26"/>
          <w14:textFill>
            <w14:solidFill>
              <w14:schemeClr w14:val="tx1"/>
            </w14:solidFill>
          </w14:textFill>
        </w:rPr>
        <w:t>được hiểu là tháng dương lịch.</w:t>
      </w:r>
    </w:p>
    <w:p w14:paraId="389E2660">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en-AU"/>
          <w14:textFill>
            <w14:solidFill>
              <w14:schemeClr w14:val="tx1"/>
            </w14:solidFill>
          </w14:textFill>
        </w:rPr>
        <w:t xml:space="preserve">Ngày Làm Việc: </w:t>
      </w:r>
      <w:r>
        <w:rPr>
          <w:rFonts w:ascii="Times New Roman" w:hAnsi="Times New Roman" w:cs="Times New Roman"/>
          <w:b w:val="0"/>
          <w:color w:val="000000" w:themeColor="text1"/>
          <w:sz w:val="26"/>
          <w:szCs w:val="26"/>
          <w14:textFill>
            <w14:solidFill>
              <w14:schemeClr w14:val="tx1"/>
            </w14:solidFill>
          </w14:textFill>
        </w:rPr>
        <w:t xml:space="preserve">được hiểu là bất kỳ ngày nào, trừ thứ Bảy, Chủ Nhật, các ngày nghỉ lễ, tết theo quy định của pháp luật Việt Nam và/hoặc theo quyết định của cơ quan </w:t>
      </w:r>
      <w:r>
        <w:rPr>
          <w:rFonts w:ascii="Times New Roman" w:hAnsi="Times New Roman" w:cs="Times New Roman"/>
          <w:b w:val="0"/>
          <w:color w:val="000000" w:themeColor="text1"/>
          <w:sz w:val="26"/>
          <w:szCs w:val="26"/>
          <w:lang w:val="vi-VN"/>
          <w14:textFill>
            <w14:solidFill>
              <w14:schemeClr w14:val="tx1"/>
            </w14:solidFill>
          </w14:textFill>
        </w:rPr>
        <w:t>N</w:t>
      </w:r>
      <w:r>
        <w:rPr>
          <w:rFonts w:ascii="Times New Roman" w:hAnsi="Times New Roman" w:cs="Times New Roman"/>
          <w:b w:val="0"/>
          <w:color w:val="000000" w:themeColor="text1"/>
          <w:sz w:val="26"/>
          <w:szCs w:val="26"/>
          <w14:textFill>
            <w14:solidFill>
              <w14:schemeClr w14:val="tx1"/>
            </w14:solidFill>
          </w14:textFill>
        </w:rPr>
        <w:t>hà nước có thẩm quyền</w:t>
      </w:r>
      <w:r>
        <w:rPr>
          <w:rFonts w:ascii="Times New Roman" w:hAnsi="Times New Roman" w:cs="Times New Roman"/>
          <w:b w:val="0"/>
          <w:color w:val="000000" w:themeColor="text1"/>
          <w:sz w:val="26"/>
          <w:szCs w:val="26"/>
          <w:lang w:val="en-AU"/>
          <w14:textFill>
            <w14:solidFill>
              <w14:schemeClr w14:val="tx1"/>
            </w14:solidFill>
          </w14:textFill>
        </w:rPr>
        <w:t>.</w:t>
      </w:r>
    </w:p>
    <w:p w14:paraId="26330C70">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nl-NL"/>
          <w14:textFill>
            <w14:solidFill>
              <w14:schemeClr w14:val="tx1"/>
            </w14:solidFill>
          </w14:textFill>
        </w:rPr>
      </w:pPr>
      <w:r>
        <w:rPr>
          <w:rFonts w:ascii="Times New Roman" w:hAnsi="Times New Roman" w:cs="Times New Roman"/>
          <w:color w:val="000000" w:themeColor="text1"/>
          <w:sz w:val="26"/>
          <w:szCs w:val="26"/>
          <w:lang w:val="nl-NL"/>
          <w14:textFill>
            <w14:solidFill>
              <w14:schemeClr w14:val="tx1"/>
            </w14:solidFill>
          </w14:textFill>
        </w:rPr>
        <w:t xml:space="preserve">NỘI </w:t>
      </w:r>
      <w:r>
        <w:rPr>
          <w:rFonts w:ascii="Times New Roman" w:hAnsi="Times New Roman" w:cs="Times New Roman"/>
          <w:color w:val="000000" w:themeColor="text1"/>
          <w:sz w:val="26"/>
          <w:szCs w:val="26"/>
          <w14:textFill>
            <w14:solidFill>
              <w14:schemeClr w14:val="tx1"/>
            </w14:solidFill>
          </w14:textFill>
        </w:rPr>
        <w:t>DUNG</w:t>
      </w:r>
      <w:r>
        <w:rPr>
          <w:rFonts w:ascii="Times New Roman" w:hAnsi="Times New Roman" w:cs="Times New Roman"/>
          <w:color w:val="000000" w:themeColor="text1"/>
          <w:sz w:val="26"/>
          <w:szCs w:val="26"/>
          <w:lang w:val="nl-NL"/>
          <w14:textFill>
            <w14:solidFill>
              <w14:schemeClr w14:val="tx1"/>
            </w14:solidFill>
          </w14:textFill>
        </w:rPr>
        <w:t xml:space="preserve"> DỊCH VỤ</w:t>
      </w:r>
    </w:p>
    <w:p w14:paraId="5174B7EB">
      <w:pPr>
        <w:pStyle w:val="67"/>
        <w:numPr>
          <w:ilvl w:val="0"/>
          <w:numId w:val="5"/>
        </w:numPr>
        <w:shd w:val="clear" w:color="auto" w:fill="auto"/>
        <w:spacing w:before="60" w:after="120" w:line="276" w:lineRule="auto"/>
        <w:ind w:left="720" w:right="141" w:firstLine="0"/>
        <w:jc w:val="both"/>
        <w:rPr>
          <w:rFonts w:ascii="Times New Roman" w:hAnsi="Times New Roman" w:cs="Times New Roman"/>
          <w:color w:val="000000" w:themeColor="text1"/>
          <w:sz w:val="26"/>
          <w:szCs w:val="26"/>
          <w:lang w:val="nl-NL"/>
          <w14:textFill>
            <w14:solidFill>
              <w14:schemeClr w14:val="tx1"/>
            </w14:solidFill>
          </w14:textFill>
        </w:rPr>
      </w:pPr>
      <w:r>
        <w:rPr>
          <w:rFonts w:ascii="Times New Roman" w:hAnsi="Times New Roman" w:cs="Times New Roman"/>
          <w:color w:val="000000" w:themeColor="text1"/>
          <w:sz w:val="26"/>
          <w:szCs w:val="26"/>
          <w:lang w:val="nl-NL"/>
          <w14:textFill>
            <w14:solidFill>
              <w14:schemeClr w14:val="tx1"/>
            </w14:solidFill>
          </w14:textFill>
        </w:rPr>
        <w:t>Bên A đồng ý sử dụng và Bên B đồng ý cung cấp Dịch Vụ như sau:</w:t>
      </w:r>
    </w:p>
    <w:tbl>
      <w:tblPr>
        <w:tblStyle w:val="12"/>
        <w:tblW w:w="9924" w:type="dxa"/>
        <w:tblInd w:w="-318" w:type="dxa"/>
        <w:tblLayout w:type="fixed"/>
        <w:tblCellMar>
          <w:top w:w="0" w:type="dxa"/>
          <w:left w:w="108" w:type="dxa"/>
          <w:bottom w:w="0" w:type="dxa"/>
          <w:right w:w="108" w:type="dxa"/>
        </w:tblCellMar>
      </w:tblPr>
      <w:tblGrid>
        <w:gridCol w:w="787"/>
        <w:gridCol w:w="3183"/>
        <w:gridCol w:w="1276"/>
        <w:gridCol w:w="1276"/>
        <w:gridCol w:w="1701"/>
        <w:gridCol w:w="1701"/>
      </w:tblGrid>
      <w:tr w14:paraId="53AF485C">
        <w:tblPrEx>
          <w:tblCellMar>
            <w:top w:w="0" w:type="dxa"/>
            <w:left w:w="108" w:type="dxa"/>
            <w:bottom w:w="0" w:type="dxa"/>
            <w:right w:w="108" w:type="dxa"/>
          </w:tblCellMar>
        </w:tblPrEx>
        <w:trPr>
          <w:trHeight w:val="491" w:hRule="atLeast"/>
          <w:tblHeader/>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5DECBF">
            <w:pPr>
              <w:pStyle w:val="48"/>
              <w:widowControl w:val="0"/>
              <w:spacing w:before="120" w:after="120" w:line="264" w:lineRule="auto"/>
              <w:ind w:left="709" w:leftChars="0" w:hanging="720" w:firstLineChars="0"/>
              <w:jc w:val="center"/>
              <w:rPr>
                <w:rFonts w:ascii="Times New Roman" w:hAnsi="Times New Roman" w:cs="Times New Roman"/>
                <w:spacing w:val="3"/>
              </w:rPr>
            </w:pPr>
            <w:r>
              <w:rPr>
                <w:rFonts w:ascii="Times New Roman" w:hAnsi="Times New Roman" w:cs="Times New Roman"/>
                <w:spacing w:val="3"/>
              </w:rPr>
              <w:t>Stt</w:t>
            </w:r>
          </w:p>
        </w:tc>
        <w:tc>
          <w:tcPr>
            <w:tcW w:w="3183" w:type="dxa"/>
            <w:tcBorders>
              <w:top w:val="single" w:color="auto" w:sz="4" w:space="0"/>
              <w:left w:val="nil"/>
              <w:bottom w:val="single" w:color="auto" w:sz="4" w:space="0"/>
              <w:right w:val="nil"/>
            </w:tcBorders>
            <w:shd w:val="clear" w:color="auto" w:fill="auto"/>
            <w:noWrap/>
            <w:vAlign w:val="center"/>
          </w:tcPr>
          <w:p w14:paraId="7E500724">
            <w:pPr>
              <w:pStyle w:val="48"/>
              <w:widowControl w:val="0"/>
              <w:spacing w:before="120" w:after="120" w:line="264" w:lineRule="auto"/>
              <w:ind w:left="145" w:leftChars="0"/>
              <w:jc w:val="center"/>
              <w:rPr>
                <w:rFonts w:ascii="Times New Roman" w:hAnsi="Times New Roman" w:eastAsia="Times New Roman" w:cs="Times New Roman"/>
                <w:bCs/>
                <w:spacing w:val="3"/>
              </w:rPr>
            </w:pPr>
            <w:r>
              <w:rPr>
                <w:rFonts w:ascii="Times New Roman" w:hAnsi="Times New Roman" w:eastAsia="Times New Roman" w:cs="Times New Roman"/>
                <w:bCs/>
                <w:spacing w:val="3"/>
              </w:rPr>
              <w:t>Nội dung thực hiện</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5F2EF347">
            <w:pPr>
              <w:pStyle w:val="48"/>
              <w:widowControl w:val="0"/>
              <w:spacing w:before="120" w:after="120" w:line="264" w:lineRule="auto"/>
              <w:ind w:left="709" w:leftChars="0" w:hanging="720" w:firstLineChars="0"/>
              <w:jc w:val="center"/>
              <w:rPr>
                <w:rFonts w:ascii="Times New Roman" w:hAnsi="Times New Roman" w:eastAsia="Times New Roman" w:cs="Times New Roman"/>
                <w:bCs/>
                <w:spacing w:val="3"/>
              </w:rPr>
            </w:pPr>
            <w:r>
              <w:rPr>
                <w:rFonts w:ascii="Times New Roman" w:hAnsi="Times New Roman" w:eastAsia="Times New Roman" w:cs="Times New Roman"/>
                <w:bCs/>
                <w:spacing w:val="3"/>
              </w:rPr>
              <w:t>ĐVT</w:t>
            </w:r>
          </w:p>
        </w:tc>
        <w:tc>
          <w:tcPr>
            <w:tcW w:w="1276" w:type="dxa"/>
            <w:tcBorders>
              <w:top w:val="single" w:color="auto" w:sz="4" w:space="0"/>
              <w:left w:val="nil"/>
              <w:bottom w:val="single" w:color="auto" w:sz="4" w:space="0"/>
              <w:right w:val="single" w:color="auto" w:sz="4" w:space="0"/>
            </w:tcBorders>
            <w:shd w:val="clear" w:color="auto" w:fill="auto"/>
            <w:vAlign w:val="center"/>
          </w:tcPr>
          <w:p w14:paraId="21CFC8E8">
            <w:pPr>
              <w:pStyle w:val="48"/>
              <w:widowControl w:val="0"/>
              <w:spacing w:before="120" w:after="120" w:line="264" w:lineRule="auto"/>
              <w:ind w:left="709" w:leftChars="0" w:hanging="720" w:firstLineChars="0"/>
              <w:jc w:val="center"/>
              <w:rPr>
                <w:rFonts w:ascii="Times New Roman" w:hAnsi="Times New Roman" w:eastAsia="Times New Roman" w:cs="Times New Roman"/>
                <w:bCs/>
                <w:spacing w:val="3"/>
              </w:rPr>
            </w:pPr>
            <w:r>
              <w:rPr>
                <w:rFonts w:ascii="Times New Roman" w:hAnsi="Times New Roman" w:eastAsia="Times New Roman" w:cs="Times New Roman"/>
                <w:bCs/>
                <w:spacing w:val="3"/>
              </w:rPr>
              <w:t>Số lượng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3B5B1F02">
            <w:pPr>
              <w:pStyle w:val="48"/>
              <w:widowControl w:val="0"/>
              <w:spacing w:before="120" w:after="120" w:line="264" w:lineRule="auto"/>
              <w:jc w:val="center"/>
              <w:rPr>
                <w:rFonts w:ascii="Times New Roman" w:hAnsi="Times New Roman" w:eastAsia="Times New Roman" w:cs="Times New Roman"/>
                <w:bCs/>
                <w:spacing w:val="3"/>
              </w:rPr>
            </w:pPr>
            <w:r>
              <w:rPr>
                <w:rFonts w:ascii="Times New Roman" w:hAnsi="Times New Roman" w:eastAsia="Times New Roman" w:cs="Times New Roman"/>
                <w:bCs/>
                <w:spacing w:val="3"/>
              </w:rPr>
              <w:t>Đơn giá</w:t>
            </w:r>
          </w:p>
        </w:tc>
        <w:tc>
          <w:tcPr>
            <w:tcW w:w="1701" w:type="dxa"/>
            <w:tcBorders>
              <w:top w:val="single" w:color="auto" w:sz="4" w:space="0"/>
              <w:left w:val="nil"/>
              <w:bottom w:val="single" w:color="auto" w:sz="4" w:space="0"/>
              <w:right w:val="single" w:color="auto" w:sz="4" w:space="0"/>
            </w:tcBorders>
            <w:shd w:val="clear" w:color="auto" w:fill="auto"/>
            <w:vAlign w:val="center"/>
          </w:tcPr>
          <w:p w14:paraId="63D09349">
            <w:pPr>
              <w:pStyle w:val="48"/>
              <w:widowControl w:val="0"/>
              <w:spacing w:before="120" w:after="120" w:line="264" w:lineRule="auto"/>
              <w:jc w:val="center"/>
              <w:rPr>
                <w:rFonts w:ascii="Times New Roman" w:hAnsi="Times New Roman" w:eastAsia="Times New Roman" w:cs="Times New Roman"/>
                <w:bCs/>
                <w:spacing w:val="3"/>
              </w:rPr>
            </w:pPr>
            <w:r>
              <w:rPr>
                <w:rFonts w:ascii="Times New Roman" w:hAnsi="Times New Roman" w:eastAsia="Times New Roman" w:cs="Times New Roman"/>
                <w:bCs/>
                <w:spacing w:val="3"/>
              </w:rPr>
              <w:t>Thành tiền</w:t>
            </w:r>
          </w:p>
        </w:tc>
      </w:tr>
      <w:tr w14:paraId="4370068A">
        <w:tblPrEx>
          <w:tblCellMar>
            <w:top w:w="0" w:type="dxa"/>
            <w:left w:w="108" w:type="dxa"/>
            <w:bottom w:w="0" w:type="dxa"/>
            <w:right w:w="108" w:type="dxa"/>
          </w:tblCellMar>
        </w:tblPrEx>
        <w:trPr>
          <w:trHeight w:val="491" w:hRule="atLeast"/>
          <w:tblHeader/>
        </w:trPr>
        <w:tc>
          <w:tcPr>
            <w:tcW w:w="787" w:type="dxa"/>
            <w:tcBorders>
              <w:top w:val="single" w:color="auto" w:sz="4" w:space="0"/>
              <w:left w:val="single" w:color="auto" w:sz="4" w:space="0"/>
              <w:right w:val="single" w:color="auto" w:sz="4" w:space="0"/>
            </w:tcBorders>
            <w:shd w:val="clear" w:color="auto" w:fill="auto"/>
            <w:noWrap/>
            <w:vAlign w:val="center"/>
          </w:tcPr>
          <w:p w14:paraId="6D16F7EE">
            <w:pPr>
              <w:pStyle w:val="48"/>
              <w:widowControl w:val="0"/>
              <w:spacing w:before="120" w:after="120" w:line="264" w:lineRule="auto"/>
              <w:ind w:left="709" w:leftChars="0" w:hanging="720" w:firstLineChars="0"/>
              <w:jc w:val="center"/>
              <w:rPr>
                <w:rFonts w:hint="default" w:ascii="Times New Roman" w:hAnsi="Times New Roman" w:cs="Times New Roman"/>
                <w:b w:val="0"/>
                <w:bCs/>
                <w:spacing w:val="3"/>
              </w:rPr>
            </w:pPr>
            <w:r>
              <w:rPr>
                <w:rFonts w:hint="default" w:ascii="Times New Roman" w:hAnsi="Times New Roman" w:eastAsia="SimSun" w:cs="Times New Roman"/>
                <w:b w:val="0"/>
                <w:bCs/>
                <w:sz w:val="24"/>
                <w:szCs w:val="24"/>
              </w:rPr>
              <w:t>{stt}</w:t>
            </w:r>
          </w:p>
        </w:tc>
        <w:tc>
          <w:tcPr>
            <w:tcW w:w="3183" w:type="dxa"/>
            <w:tcBorders>
              <w:top w:val="single" w:color="auto" w:sz="4" w:space="0"/>
              <w:left w:val="nil"/>
              <w:bottom w:val="single" w:color="auto" w:sz="4" w:space="0"/>
              <w:right w:val="nil"/>
            </w:tcBorders>
            <w:shd w:val="clear" w:color="auto" w:fill="auto"/>
            <w:noWrap/>
            <w:vAlign w:val="center"/>
          </w:tcPr>
          <w:p w14:paraId="25324FB6">
            <w:pPr>
              <w:pStyle w:val="48"/>
              <w:widowControl w:val="0"/>
              <w:spacing w:before="120" w:after="120" w:line="264" w:lineRule="auto"/>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{ten_hang_hoa}</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628C27A">
            <w:pPr>
              <w:pStyle w:val="48"/>
              <w:widowControl w:val="0"/>
              <w:spacing w:before="120" w:after="120" w:line="264" w:lineRule="auto"/>
              <w:ind w:left="709" w:leftChars="0" w:hanging="720" w:firstLineChars="0"/>
              <w:jc w:val="center"/>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{don_vi_tinh}</w:t>
            </w:r>
          </w:p>
        </w:tc>
        <w:tc>
          <w:tcPr>
            <w:tcW w:w="1276" w:type="dxa"/>
            <w:tcBorders>
              <w:top w:val="single" w:color="auto" w:sz="4" w:space="0"/>
              <w:left w:val="nil"/>
              <w:bottom w:val="single" w:color="auto" w:sz="4" w:space="0"/>
              <w:right w:val="single" w:color="auto" w:sz="4" w:space="0"/>
            </w:tcBorders>
            <w:shd w:val="clear" w:color="auto" w:fill="auto"/>
            <w:vAlign w:val="center"/>
          </w:tcPr>
          <w:p w14:paraId="34B96F21">
            <w:pPr>
              <w:pStyle w:val="48"/>
              <w:widowControl w:val="0"/>
              <w:spacing w:before="120" w:after="120" w:line="264" w:lineRule="auto"/>
              <w:ind w:left="709" w:leftChars="0" w:hanging="720" w:firstLineChars="0"/>
              <w:jc w:val="center"/>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{so_luong}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48E9104A">
            <w:pPr>
              <w:pStyle w:val="48"/>
              <w:widowControl w:val="0"/>
              <w:spacing w:before="120" w:after="120" w:line="264" w:lineRule="auto"/>
              <w:jc w:val="right"/>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{don_gia}</w:t>
            </w:r>
          </w:p>
        </w:tc>
        <w:tc>
          <w:tcPr>
            <w:tcW w:w="1701" w:type="dxa"/>
            <w:tcBorders>
              <w:top w:val="single" w:color="auto" w:sz="4" w:space="0"/>
              <w:left w:val="nil"/>
              <w:bottom w:val="single" w:color="auto" w:sz="4" w:space="0"/>
              <w:right w:val="single" w:color="auto" w:sz="4" w:space="0"/>
            </w:tcBorders>
            <w:shd w:val="clear" w:color="auto" w:fill="auto"/>
            <w:vAlign w:val="center"/>
          </w:tcPr>
          <w:p w14:paraId="3022D5C7">
            <w:pPr>
              <w:pStyle w:val="48"/>
              <w:widowControl w:val="0"/>
              <w:spacing w:before="120" w:after="120" w:line="264" w:lineRule="auto"/>
              <w:jc w:val="right"/>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{thanh_tien}</w:t>
            </w:r>
          </w:p>
        </w:tc>
      </w:tr>
      <w:tr w14:paraId="71F9B29F">
        <w:tblPrEx>
          <w:tblCellMar>
            <w:top w:w="0" w:type="dxa"/>
            <w:left w:w="108" w:type="dxa"/>
            <w:bottom w:w="0" w:type="dxa"/>
            <w:right w:w="108" w:type="dxa"/>
          </w:tblCellMar>
        </w:tblPrEx>
        <w:trPr>
          <w:trHeight w:val="301" w:hRule="atLeast"/>
        </w:trPr>
        <w:tc>
          <w:tcPr>
            <w:tcW w:w="8223"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8947F3D">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Cộng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63E20C2B">
            <w:pPr>
              <w:spacing w:line="240" w:lineRule="auto"/>
              <w:jc w:val="right"/>
              <w:rPr>
                <w:rFonts w:hint="default" w:ascii="Times New Roman" w:hAnsi="Times New Roman" w:cs="Times New Roman"/>
                <w:b/>
                <w:bCs/>
                <w:color w:val="000000"/>
                <w:sz w:val="24"/>
                <w:szCs w:val="24"/>
              </w:rPr>
            </w:pPr>
            <w:r>
              <w:rPr>
                <w:rFonts w:hint="default" w:ascii="Times New Roman" w:hAnsi="Times New Roman" w:eastAsia="SimSun" w:cs="Times New Roman"/>
                <w:sz w:val="24"/>
                <w:szCs w:val="24"/>
              </w:rPr>
              <w:t>{tong_tien_hang}</w:t>
            </w:r>
          </w:p>
        </w:tc>
      </w:tr>
      <w:tr w14:paraId="14913EFE">
        <w:tblPrEx>
          <w:tblCellMar>
            <w:top w:w="0" w:type="dxa"/>
            <w:left w:w="108" w:type="dxa"/>
            <w:bottom w:w="0" w:type="dxa"/>
            <w:right w:w="108" w:type="dxa"/>
          </w:tblCellMar>
        </w:tblPrEx>
        <w:trPr>
          <w:trHeight w:val="362" w:hRule="atLeast"/>
        </w:trPr>
        <w:tc>
          <w:tcPr>
            <w:tcW w:w="8223"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3467846">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Thuế VAT 8%</w:t>
            </w:r>
          </w:p>
        </w:tc>
        <w:tc>
          <w:tcPr>
            <w:tcW w:w="1701" w:type="dxa"/>
            <w:tcBorders>
              <w:top w:val="single" w:color="auto" w:sz="4" w:space="0"/>
              <w:left w:val="nil"/>
              <w:bottom w:val="single" w:color="auto" w:sz="4" w:space="0"/>
              <w:right w:val="single" w:color="auto" w:sz="4" w:space="0"/>
            </w:tcBorders>
            <w:shd w:val="clear" w:color="auto" w:fill="auto"/>
            <w:vAlign w:val="center"/>
          </w:tcPr>
          <w:p w14:paraId="1180C84F">
            <w:pPr>
              <w:spacing w:line="240" w:lineRule="auto"/>
              <w:jc w:val="right"/>
              <w:rPr>
                <w:rFonts w:hint="default" w:ascii="Times New Roman" w:hAnsi="Times New Roman" w:cs="Times New Roman"/>
                <w:b/>
                <w:bCs/>
                <w:color w:val="000000"/>
                <w:sz w:val="24"/>
                <w:szCs w:val="24"/>
              </w:rPr>
            </w:pPr>
            <w:r>
              <w:rPr>
                <w:rFonts w:hint="default" w:ascii="Times New Roman" w:hAnsi="Times New Roman" w:eastAsia="SimSun" w:cs="Times New Roman"/>
                <w:sz w:val="24"/>
                <w:szCs w:val="24"/>
              </w:rPr>
              <w:t>{thue_gtgt}</w:t>
            </w:r>
          </w:p>
        </w:tc>
      </w:tr>
      <w:tr w14:paraId="5746F127">
        <w:tblPrEx>
          <w:tblCellMar>
            <w:top w:w="0" w:type="dxa"/>
            <w:left w:w="108" w:type="dxa"/>
            <w:bottom w:w="0" w:type="dxa"/>
            <w:right w:w="108" w:type="dxa"/>
          </w:tblCellMar>
        </w:tblPrEx>
        <w:trPr>
          <w:trHeight w:val="310" w:hRule="atLeast"/>
        </w:trPr>
        <w:tc>
          <w:tcPr>
            <w:tcW w:w="8223"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32A43E8">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Tổng cộng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277BE683">
            <w:pPr>
              <w:spacing w:line="240" w:lineRule="auto"/>
              <w:jc w:val="right"/>
              <w:rPr>
                <w:rFonts w:hint="default" w:ascii="Times New Roman" w:hAnsi="Times New Roman" w:cs="Times New Roman"/>
                <w:b/>
                <w:bCs/>
                <w:color w:val="000000"/>
                <w:sz w:val="24"/>
                <w:szCs w:val="24"/>
              </w:rPr>
            </w:pPr>
            <w:r>
              <w:rPr>
                <w:rFonts w:hint="default" w:ascii="Times New Roman" w:hAnsi="Times New Roman" w:eastAsia="SimSun" w:cs="Times New Roman"/>
                <w:sz w:val="24"/>
                <w:szCs w:val="24"/>
              </w:rPr>
              <w:t>{tong_thanh_toan}</w:t>
            </w:r>
          </w:p>
        </w:tc>
      </w:tr>
      <w:tr w14:paraId="4B02D90D">
        <w:tblPrEx>
          <w:tblCellMar>
            <w:top w:w="0" w:type="dxa"/>
            <w:left w:w="108" w:type="dxa"/>
            <w:bottom w:w="0" w:type="dxa"/>
            <w:right w:w="108" w:type="dxa"/>
          </w:tblCellMar>
        </w:tblPrEx>
        <w:trPr>
          <w:trHeight w:val="310" w:hRule="atLeast"/>
        </w:trPr>
        <w:tc>
          <w:tcPr>
            <w:tcW w:w="9924"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6C8525AA">
            <w:pPr>
              <w:spacing w:line="240" w:lineRule="auto"/>
              <w:jc w:val="center"/>
              <w:rPr>
                <w:rFonts w:ascii="Times New Roman" w:hAnsi="Times New Roman" w:cs="Times New Roman"/>
                <w:b/>
                <w:bCs/>
                <w:color w:val="000000"/>
                <w:sz w:val="24"/>
                <w:szCs w:val="24"/>
              </w:rPr>
            </w:pPr>
            <w:r>
              <w:rPr>
                <w:rFonts w:ascii="Times New Roman" w:hAnsi="Times New Roman" w:eastAsia="Times New Roman" w:cs="Times New Roman"/>
                <w:bCs/>
                <w:i/>
                <w:color w:val="000000"/>
                <w:sz w:val="23"/>
                <w:szCs w:val="23"/>
              </w:rPr>
              <w:t>(Bằng chữ: )</w:t>
            </w:r>
            <w:r>
              <w:rPr>
                <w:rFonts w:hint="default" w:ascii="Times New Roman" w:hAnsi="Times New Roman" w:eastAsia="Times New Roman" w:cs="Times New Roman"/>
                <w:bCs/>
                <w:i/>
                <w:color w:val="000000"/>
                <w:sz w:val="23"/>
                <w:szCs w:val="23"/>
                <w:lang w:val="en-US"/>
              </w:rPr>
              <w:t xml:space="preserve"> </w:t>
            </w:r>
            <w:r>
              <w:rPr>
                <w:rFonts w:hint="default" w:ascii="Times New Roman" w:hAnsi="Times New Roman" w:eastAsia="SimSun" w:cs="Times New Roman"/>
                <w:sz w:val="24"/>
                <w:szCs w:val="24"/>
              </w:rPr>
              <w:t>{so_tien_bang_chu}</w:t>
            </w:r>
          </w:p>
        </w:tc>
      </w:tr>
    </w:tbl>
    <w:p w14:paraId="0967573B">
      <w:pPr>
        <w:pStyle w:val="67"/>
        <w:numPr>
          <w:ilvl w:val="1"/>
          <w:numId w:val="6"/>
        </w:numPr>
        <w:shd w:val="clear" w:color="auto" w:fill="auto"/>
        <w:spacing w:before="60" w:after="60" w:line="276" w:lineRule="auto"/>
        <w:ind w:right="141"/>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 xml:space="preserve">Yêu cầu về chất lượng </w:t>
      </w:r>
      <w:r>
        <w:rPr>
          <w:rFonts w:ascii="Times New Roman" w:hAnsi="Times New Roman" w:cs="Times New Roman"/>
          <w:color w:val="000000" w:themeColor="text1"/>
          <w:sz w:val="26"/>
          <w:szCs w:val="26"/>
          <w14:textFill>
            <w14:solidFill>
              <w14:schemeClr w14:val="tx1"/>
            </w14:solidFill>
          </w14:textFill>
        </w:rPr>
        <w:t>Dịch Vụ</w:t>
      </w:r>
      <w:r>
        <w:rPr>
          <w:rFonts w:ascii="Times New Roman" w:hAnsi="Times New Roman" w:cs="Times New Roman"/>
          <w:color w:val="000000" w:themeColor="text1"/>
          <w:sz w:val="26"/>
          <w:szCs w:val="26"/>
          <w:lang w:val="fr-FR"/>
          <w14:textFill>
            <w14:solidFill>
              <w14:schemeClr w14:val="tx1"/>
            </w14:solidFill>
          </w14:textFill>
        </w:rPr>
        <w:t>:</w:t>
      </w:r>
    </w:p>
    <w:p w14:paraId="5C8A23BC">
      <w:pPr>
        <w:pStyle w:val="44"/>
        <w:widowControl w:val="0"/>
        <w:numPr>
          <w:ilvl w:val="0"/>
          <w:numId w:val="7"/>
        </w:numPr>
        <w:spacing w:before="120" w:after="120" w:line="264" w:lineRule="auto"/>
        <w:ind w:left="709" w:right="141" w:hanging="709"/>
        <w:contextualSpacing w:val="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Dịch </w:t>
      </w:r>
      <w:r>
        <w:rPr>
          <w:rFonts w:ascii="Times New Roman" w:hAnsi="Times New Roman" w:eastAsia="Cambria Math" w:cs="Times New Roman"/>
          <w:color w:val="000000" w:themeColor="text1"/>
          <w:sz w:val="26"/>
          <w:szCs w:val="26"/>
          <w:lang w:val="fr-FR"/>
          <w14:textFill>
            <w14:solidFill>
              <w14:schemeClr w14:val="tx1"/>
            </w14:solidFill>
          </w14:textFill>
        </w:rPr>
        <w:t>V</w:t>
      </w:r>
      <w:r>
        <w:rPr>
          <w:rFonts w:ascii="Times New Roman" w:hAnsi="Times New Roman" w:eastAsia="Cambria Math" w:cs="Times New Roman"/>
          <w:color w:val="000000" w:themeColor="text1"/>
          <w:sz w:val="26"/>
          <w:szCs w:val="26"/>
          <w:lang w:val="vi-VN"/>
          <w14:textFill>
            <w14:solidFill>
              <w14:schemeClr w14:val="tx1"/>
            </w14:solidFill>
          </w14:textFill>
        </w:rPr>
        <w:t>ụ do Bên B cung cấp cho Bên A phải đảm bảo phù hợp với tiêu chuẩn và quy chuẩn hiện hành về kỹ thuật, thẩm mỹ, đảm bảo an toàn và hiệu quả sử dụng theo</w:t>
      </w:r>
      <w:r>
        <w:rPr>
          <w:rFonts w:ascii="Times New Roman" w:hAnsi="Times New Roman" w:eastAsia="Cambria Math" w:cs="Times New Roman"/>
          <w:color w:val="000000" w:themeColor="text1"/>
          <w:sz w:val="26"/>
          <w:szCs w:val="26"/>
          <w:lang w:val="fr-FR"/>
          <w14:textFill>
            <w14:solidFill>
              <w14:schemeClr w14:val="tx1"/>
            </w14:solidFill>
          </w14:textFill>
        </w:rPr>
        <w:t xml:space="preserve"> quy định của Hợp Đồng và</w:t>
      </w:r>
      <w:r>
        <w:rPr>
          <w:rFonts w:ascii="Times New Roman" w:hAnsi="Times New Roman" w:eastAsia="Cambria Math" w:cs="Times New Roman"/>
          <w:color w:val="000000" w:themeColor="text1"/>
          <w:sz w:val="26"/>
          <w:szCs w:val="26"/>
          <w:lang w:val="vi-VN"/>
          <w14:textFill>
            <w14:solidFill>
              <w14:schemeClr w14:val="tx1"/>
            </w14:solidFill>
          </w14:textFill>
        </w:rPr>
        <w:t xml:space="preserve"> yêu cầu </w:t>
      </w:r>
      <w:r>
        <w:rPr>
          <w:rFonts w:ascii="Times New Roman" w:hAnsi="Times New Roman" w:eastAsia="Cambria Math" w:cs="Times New Roman"/>
          <w:color w:val="000000" w:themeColor="text1"/>
          <w:sz w:val="26"/>
          <w:szCs w:val="26"/>
          <w:lang w:val="fr-FR"/>
          <w14:textFill>
            <w14:solidFill>
              <w14:schemeClr w14:val="tx1"/>
            </w14:solidFill>
          </w14:textFill>
        </w:rPr>
        <w:t xml:space="preserve">khác </w:t>
      </w:r>
      <w:r>
        <w:rPr>
          <w:rFonts w:ascii="Times New Roman" w:hAnsi="Times New Roman" w:eastAsia="Cambria Math" w:cs="Times New Roman"/>
          <w:color w:val="000000" w:themeColor="text1"/>
          <w:sz w:val="26"/>
          <w:szCs w:val="26"/>
          <w:lang w:val="vi-VN"/>
          <w14:textFill>
            <w14:solidFill>
              <w14:schemeClr w14:val="tx1"/>
            </w14:solidFill>
          </w14:textFill>
        </w:rPr>
        <w:t>của Bên A</w:t>
      </w:r>
      <w:r>
        <w:rPr>
          <w:rFonts w:ascii="Times New Roman" w:hAnsi="Times New Roman" w:eastAsia="Cambria Math" w:cs="Times New Roman"/>
          <w:color w:val="000000" w:themeColor="text1"/>
          <w:sz w:val="26"/>
          <w:szCs w:val="26"/>
          <w:lang w:val="fr-FR"/>
          <w14:textFill>
            <w14:solidFill>
              <w14:schemeClr w14:val="tx1"/>
            </w14:solidFill>
          </w14:textFill>
        </w:rPr>
        <w:t xml:space="preserve"> trên thực tế</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p>
    <w:p w14:paraId="3A89D111">
      <w:pPr>
        <w:pStyle w:val="44"/>
        <w:widowControl w:val="0"/>
        <w:numPr>
          <w:ilvl w:val="0"/>
          <w:numId w:val="7"/>
        </w:numPr>
        <w:spacing w:before="120" w:after="120" w:line="264" w:lineRule="auto"/>
        <w:ind w:left="709" w:right="141" w:hanging="709"/>
        <w:contextualSpacing w:val="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Thiết bị của Bên B để thực hiện Dịch Vụ (nếu có) phải đảm bảo còn sử dụng tốt, đạt tiêu chuẩn chất</w:t>
      </w:r>
      <w:r>
        <w:rPr>
          <w:rFonts w:ascii="Times New Roman" w:hAnsi="Times New Roman" w:cs="Times New Roman"/>
          <w:color w:val="000000" w:themeColor="text1"/>
          <w:sz w:val="26"/>
          <w:lang w:val="vi-VN"/>
          <w14:textFill>
            <w14:solidFill>
              <w14:schemeClr w14:val="tx1"/>
            </w14:solidFill>
          </w14:textFill>
        </w:rPr>
        <w:t xml:space="preserve"> lượng</w:t>
      </w:r>
      <w:r>
        <w:rPr>
          <w:rFonts w:ascii="Times New Roman" w:hAnsi="Times New Roman" w:eastAsia="Cambria Math" w:cs="Times New Roman"/>
          <w:color w:val="000000" w:themeColor="text1"/>
          <w:sz w:val="26"/>
          <w:szCs w:val="26"/>
          <w:lang w:val="vi-VN"/>
          <w14:textFill>
            <w14:solidFill>
              <w14:schemeClr w14:val="tx1"/>
            </w14:solidFill>
          </w14:textFill>
        </w:rPr>
        <w:t xml:space="preserve"> theo yêu cầu của Bên A và quy định của pháp luật.</w:t>
      </w:r>
    </w:p>
    <w:p w14:paraId="542656FC">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THỜI GIAN VÀ ĐỊA ĐIỂM THỰC HIỆN DỊCH VỤ</w:t>
      </w:r>
    </w:p>
    <w:p w14:paraId="5DE3EB45">
      <w:pPr>
        <w:pStyle w:val="44"/>
        <w:widowControl w:val="0"/>
        <w:numPr>
          <w:ilvl w:val="1"/>
          <w:numId w:val="8"/>
        </w:numPr>
        <w:spacing w:after="120" w:line="264" w:lineRule="auto"/>
        <w:ind w:left="709" w:right="141" w:hanging="709"/>
        <w:contextualSpacing w:val="0"/>
        <w:jc w:val="both"/>
        <w:rPr>
          <w:rFonts w:ascii="Times New Roman" w:hAnsi="Times New Roman" w:eastAsia="Arial Unicode MS" w:cs="Times New Roman"/>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Thời gian thực hiện Dịch Vụ:</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SimSun" w:cs="Times New Roman"/>
          <w:sz w:val="26"/>
          <w:szCs w:val="26"/>
        </w:rPr>
        <w:t>{thoi_gian_thuc_hien}</w:t>
      </w:r>
      <w:r>
        <w:rPr>
          <w:rFonts w:ascii="Times New Roman" w:hAnsi="Times New Roman" w:cs="Times New Roman"/>
          <w:color w:val="000000" w:themeColor="text1"/>
          <w:sz w:val="26"/>
          <w:szCs w:val="26"/>
          <w:lang w:val="vi-VN"/>
          <w14:textFill>
            <w14:solidFill>
              <w14:schemeClr w14:val="tx1"/>
            </w14:solidFill>
          </w14:textFill>
        </w:rPr>
        <w:t>(trừ ngày CN, ngày lễ ), kể từ ngày bên B nhận được tạm ứng của bên A.</w:t>
      </w:r>
    </w:p>
    <w:p w14:paraId="0BC59B39">
      <w:pPr>
        <w:pStyle w:val="44"/>
        <w:widowControl w:val="0"/>
        <w:numPr>
          <w:ilvl w:val="1"/>
          <w:numId w:val="8"/>
        </w:numPr>
        <w:spacing w:after="120" w:line="264" w:lineRule="auto"/>
        <w:ind w:left="709" w:right="141" w:hanging="709"/>
        <w:contextualSpacing w:val="0"/>
        <w:jc w:val="both"/>
        <w:rPr>
          <w:rFonts w:ascii="Times New Roman" w:hAnsi="Times New Roman" w:eastAsia="Arial Unicode MS" w:cs="Times New Roman"/>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Địa điểm thực hiện Dịch Vụ:</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SimSun" w:cs="Times New Roman"/>
          <w:sz w:val="26"/>
          <w:szCs w:val="26"/>
        </w:rPr>
        <w:t>{dia_diem_thuc_hien}</w:t>
      </w:r>
    </w:p>
    <w:p w14:paraId="36E0956D">
      <w:pPr>
        <w:pStyle w:val="44"/>
        <w:widowControl w:val="0"/>
        <w:numPr>
          <w:ilvl w:val="1"/>
          <w:numId w:val="8"/>
        </w:numPr>
        <w:spacing w:after="120" w:line="264" w:lineRule="auto"/>
        <w:ind w:left="709" w:right="141" w:hanging="709"/>
        <w:contextualSpacing w:val="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Nghiệm thu Dịch Vụ:</w:t>
      </w:r>
    </w:p>
    <w:p w14:paraId="60D14785">
      <w:pPr>
        <w:widowControl w:val="0"/>
        <w:numPr>
          <w:ilvl w:val="0"/>
          <w:numId w:val="9"/>
        </w:numPr>
        <w:tabs>
          <w:tab w:val="left" w:pos="709"/>
        </w:tabs>
        <w:spacing w:after="120" w:line="264" w:lineRule="auto"/>
        <w:ind w:left="709" w:right="141" w:hanging="709"/>
        <w:jc w:val="both"/>
        <w:rPr>
          <w:rFonts w:ascii="Times New Roman" w:hAnsi="Times New Roman" w:eastAsia="Cambria Math"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Lập biên bản nghiệm thu Dịch Vụ hoàn thành:</w:t>
      </w:r>
    </w:p>
    <w:p w14:paraId="57B199BF">
      <w:pPr>
        <w:widowControl w:val="0"/>
        <w:spacing w:after="120" w:line="264" w:lineRule="auto"/>
        <w:ind w:left="709" w:right="141"/>
        <w:jc w:val="both"/>
        <w:rPr>
          <w:rFonts w:ascii="Times New Roman" w:hAnsi="Times New Roman" w:eastAsia="Cambria Math" w:cs="Times New Roman"/>
          <w:color w:val="000000" w:themeColor="text1"/>
          <w:sz w:val="26"/>
          <w:szCs w:val="26"/>
          <w:lang w:val="da-DK"/>
          <w14:textFill>
            <w14:solidFill>
              <w14:schemeClr w14:val="tx1"/>
            </w14:solidFill>
          </w14:textFill>
        </w:rPr>
      </w:pPr>
      <w:r>
        <w:rPr>
          <w:rFonts w:ascii="Times New Roman" w:hAnsi="Times New Roman" w:eastAsia="Cambria Math" w:cs="Times New Roman"/>
          <w:color w:val="000000" w:themeColor="text1"/>
          <w:sz w:val="26"/>
          <w:szCs w:val="26"/>
          <w:lang w:val="da-DK"/>
          <w14:textFill>
            <w14:solidFill>
              <w14:schemeClr w14:val="tx1"/>
            </w14:solidFill>
          </w14:textFill>
        </w:rPr>
        <w:t>Trong vòng 10 (</w:t>
      </w:r>
      <w:r>
        <w:rPr>
          <w:rFonts w:ascii="Times New Roman" w:hAnsi="Times New Roman" w:eastAsia="Cambria Math" w:cs="Times New Roman"/>
          <w:i/>
          <w:color w:val="000000" w:themeColor="text1"/>
          <w:sz w:val="26"/>
          <w:szCs w:val="26"/>
          <w:lang w:val="vi-VN"/>
          <w14:textFill>
            <w14:solidFill>
              <w14:schemeClr w14:val="tx1"/>
            </w14:solidFill>
          </w14:textFill>
        </w:rPr>
        <w:t>mười</w:t>
      </w:r>
      <w:r>
        <w:rPr>
          <w:rFonts w:ascii="Times New Roman" w:hAnsi="Times New Roman" w:eastAsia="Cambria Math" w:cs="Times New Roman"/>
          <w:color w:val="000000" w:themeColor="text1"/>
          <w:sz w:val="26"/>
          <w:szCs w:val="26"/>
          <w:lang w:val="da-DK"/>
          <w14:textFill>
            <w14:solidFill>
              <w14:schemeClr w14:val="tx1"/>
            </w14:solidFill>
          </w14:textFill>
        </w:rPr>
        <w:t>)</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r>
        <w:rPr>
          <w:rFonts w:ascii="Times New Roman" w:hAnsi="Times New Roman" w:eastAsia="Cambria Math" w:cs="Times New Roman"/>
          <w:color w:val="000000" w:themeColor="text1"/>
          <w:sz w:val="26"/>
          <w:szCs w:val="26"/>
          <w:lang w:val="da-DK"/>
          <w14:textFill>
            <w14:solidFill>
              <w14:schemeClr w14:val="tx1"/>
            </w14:solidFill>
          </w14:textFill>
        </w:rPr>
        <w:t xml:space="preserve">ngày kể từ ngày </w:t>
      </w:r>
      <w:r>
        <w:rPr>
          <w:rFonts w:ascii="Times New Roman" w:hAnsi="Times New Roman" w:eastAsia="Cambria Math" w:cs="Times New Roman"/>
          <w:color w:val="000000" w:themeColor="text1"/>
          <w:sz w:val="26"/>
          <w:szCs w:val="26"/>
          <w:lang w:val="vi-VN"/>
          <w14:textFill>
            <w14:solidFill>
              <w14:schemeClr w14:val="tx1"/>
            </w14:solidFill>
          </w14:textFill>
        </w:rPr>
        <w:t xml:space="preserve">Bên B </w:t>
      </w:r>
      <w:r>
        <w:rPr>
          <w:rFonts w:ascii="Times New Roman" w:hAnsi="Times New Roman" w:eastAsia="Cambria Math" w:cs="Times New Roman"/>
          <w:color w:val="000000" w:themeColor="text1"/>
          <w:sz w:val="26"/>
          <w:szCs w:val="26"/>
          <w:lang w:val="da-DK"/>
          <w14:textFill>
            <w14:solidFill>
              <w14:schemeClr w14:val="tx1"/>
            </w14:solidFill>
          </w14:textFill>
        </w:rPr>
        <w:t xml:space="preserve">hoàn thành toàn bộ việc cung cấp </w:t>
      </w:r>
      <w:r>
        <w:rPr>
          <w:rFonts w:ascii="Times New Roman" w:hAnsi="Times New Roman" w:eastAsia="Cambria Math" w:cs="Times New Roman"/>
          <w:color w:val="000000" w:themeColor="text1"/>
          <w:sz w:val="26"/>
          <w:szCs w:val="26"/>
          <w:lang w:val="vi-VN"/>
          <w14:textFill>
            <w14:solidFill>
              <w14:schemeClr w14:val="tx1"/>
            </w14:solidFill>
          </w14:textFill>
        </w:rPr>
        <w:t>Dịch Vụ cho Bên A</w:t>
      </w:r>
      <w:r>
        <w:rPr>
          <w:rFonts w:ascii="Times New Roman" w:hAnsi="Times New Roman" w:eastAsia="Cambria Math" w:cs="Times New Roman"/>
          <w:color w:val="000000" w:themeColor="text1"/>
          <w:sz w:val="26"/>
          <w:szCs w:val="26"/>
          <w:lang w:val="da-DK"/>
          <w14:textFill>
            <w14:solidFill>
              <w14:schemeClr w14:val="tx1"/>
            </w14:solidFill>
          </w14:textFill>
        </w:rPr>
        <w:t xml:space="preserve"> theo quy định tại Hợp Đồng này</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r>
        <w:rPr>
          <w:rFonts w:ascii="Times New Roman" w:hAnsi="Times New Roman" w:eastAsia="Cambria Math" w:cs="Times New Roman"/>
          <w:color w:val="000000" w:themeColor="text1"/>
          <w:sz w:val="26"/>
          <w:szCs w:val="26"/>
          <w:lang w:val="da-DK"/>
          <w14:textFill>
            <w14:solidFill>
              <w14:schemeClr w14:val="tx1"/>
            </w14:solidFill>
          </w14:textFill>
        </w:rPr>
        <w:t xml:space="preserve">Bên B sẽ thông báo cho Bên A để tiến hành nghiệm thu. Nếu </w:t>
      </w:r>
      <w:r>
        <w:rPr>
          <w:rFonts w:ascii="Times New Roman" w:hAnsi="Times New Roman" w:eastAsia="Cambria Math" w:cs="Times New Roman"/>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 xml:space="preserve"> mà Bên B thực hiện được Bên A xác nhận đạt yêu cầu và/hoặc Bên A không nêu ra bất kỳ khiếu nại nào về chất lượng </w:t>
      </w:r>
      <w:r>
        <w:rPr>
          <w:rFonts w:ascii="Times New Roman" w:hAnsi="Times New Roman" w:eastAsia="Cambria Math" w:cs="Times New Roman"/>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 xml:space="preserve">, Hai Bên sẽ tiến hành lập biên bản nghiệm thu </w:t>
      </w:r>
      <w:r>
        <w:rPr>
          <w:rFonts w:ascii="Times New Roman" w:hAnsi="Times New Roman" w:eastAsia="Cambria Math" w:cs="Times New Roman"/>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 xml:space="preserve"> </w:t>
      </w:r>
      <w:r>
        <w:rPr>
          <w:rFonts w:ascii="Times New Roman" w:hAnsi="Times New Roman" w:cs="Times New Roman"/>
          <w:color w:val="000000" w:themeColor="text1"/>
          <w:sz w:val="26"/>
          <w:lang w:val="da-DK"/>
          <w14:textFill>
            <w14:solidFill>
              <w14:schemeClr w14:val="tx1"/>
            </w14:solidFill>
          </w14:textFill>
        </w:rPr>
        <w:t>(“</w:t>
      </w:r>
      <w:r>
        <w:rPr>
          <w:rFonts w:ascii="Times New Roman" w:hAnsi="Times New Roman" w:eastAsia="Cambria Math" w:cs="Times New Roman"/>
          <w:b/>
          <w:color w:val="000000" w:themeColor="text1"/>
          <w:sz w:val="26"/>
          <w:szCs w:val="26"/>
          <w:lang w:val="da-DK"/>
          <w14:textFill>
            <w14:solidFill>
              <w14:schemeClr w14:val="tx1"/>
            </w14:solidFill>
          </w14:textFill>
        </w:rPr>
        <w:t xml:space="preserve">Biên Bản Nghiệm Thu </w:t>
      </w:r>
      <w:r>
        <w:rPr>
          <w:rFonts w:ascii="Times New Roman" w:hAnsi="Times New Roman" w:eastAsia="Cambria Math" w:cs="Times New Roman"/>
          <w:b/>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w:t>
      </w:r>
    </w:p>
    <w:p w14:paraId="53642BD2">
      <w:pPr>
        <w:widowControl w:val="0"/>
        <w:numPr>
          <w:ilvl w:val="0"/>
          <w:numId w:val="9"/>
        </w:numPr>
        <w:tabs>
          <w:tab w:val="left" w:pos="709"/>
        </w:tabs>
        <w:spacing w:after="120" w:line="264" w:lineRule="auto"/>
        <w:ind w:left="709" w:right="141" w:hanging="709"/>
        <w:jc w:val="both"/>
        <w:rPr>
          <w:rFonts w:ascii="Times New Roman" w:hAnsi="Times New Roman" w:eastAsia="Cambria Math"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Nội dung Biên Bản Nghiệm Thu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vi-VN"/>
          <w14:textFill>
            <w14:solidFill>
              <w14:schemeClr w14:val="tx1"/>
            </w14:solidFill>
          </w14:textFill>
        </w:rPr>
        <w:t xml:space="preserve">: đối tượng nghiệm thu; thành phần trực tiếp nghiệm thu; thời gian và địa điểm nghiệm thu; kết luận nghiệm thu (đạt yêu cầu hay không đạt yêu cầu); </w:t>
      </w:r>
      <w:r>
        <w:rPr>
          <w:rFonts w:ascii="Times New Roman" w:hAnsi="Times New Roman" w:eastAsia="Cambria Math" w:cs="Times New Roman"/>
          <w:color w:val="000000" w:themeColor="text1"/>
          <w:sz w:val="26"/>
          <w:szCs w:val="26"/>
          <w:lang w:val="da-DK"/>
          <w14:textFill>
            <w14:solidFill>
              <w14:schemeClr w14:val="tx1"/>
            </w14:solidFill>
          </w14:textFill>
        </w:rPr>
        <w:t xml:space="preserve">các nội dung khác (nếu có); </w:t>
      </w:r>
      <w:r>
        <w:rPr>
          <w:rFonts w:ascii="Times New Roman" w:hAnsi="Times New Roman" w:eastAsia="Cambria Math" w:cs="Times New Roman"/>
          <w:color w:val="000000" w:themeColor="text1"/>
          <w:sz w:val="26"/>
          <w:szCs w:val="26"/>
          <w:lang w:val="vi-VN"/>
          <w14:textFill>
            <w14:solidFill>
              <w14:schemeClr w14:val="tx1"/>
            </w14:solidFill>
          </w14:textFill>
        </w:rPr>
        <w:t>chữ ký, họ tên, chức vụ người đại diện theo pháp luật và đóng dấu pháp nhân (nếu có) của các thành phần trực tiếp nghiệm thu.</w:t>
      </w:r>
    </w:p>
    <w:p w14:paraId="44F205A9">
      <w:pPr>
        <w:widowControl w:val="0"/>
        <w:numPr>
          <w:ilvl w:val="0"/>
          <w:numId w:val="9"/>
        </w:numPr>
        <w:tabs>
          <w:tab w:val="left" w:pos="709"/>
        </w:tabs>
        <w:spacing w:after="120" w:line="264" w:lineRule="auto"/>
        <w:ind w:left="709" w:right="141" w:hanging="709"/>
        <w:jc w:val="both"/>
        <w:rPr>
          <w:rFonts w:ascii="Times New Roman" w:hAnsi="Times New Roman" w:eastAsia="Cambria Math" w:cs="Times New Roman"/>
          <w:color w:val="000000" w:themeColor="text1"/>
          <w:sz w:val="26"/>
          <w:szCs w:val="26"/>
          <w:lang w:val="da-DK"/>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Trong thời gian thực hiện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vi-VN"/>
          <w14:textFill>
            <w14:solidFill>
              <w14:schemeClr w14:val="tx1"/>
            </w14:solidFill>
          </w14:textFill>
        </w:rPr>
        <w:t xml:space="preserve"> theo quy định của Hợp Đồng, Bên B có trách nhiệm khắc phục mọi sai sót, sự cố liên quan đến việc thực hiện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vi-VN"/>
          <w14:textFill>
            <w14:solidFill>
              <w14:schemeClr w14:val="tx1"/>
            </w14:solidFill>
          </w14:textFill>
        </w:rPr>
        <w:t xml:space="preserve"> theo quy định của Hợp Đồng ngay khi phát hiện sai sót, sự cố hoặc ngay khi nhận được thông báo sửa chữa của Bên A. Nếu Bên B không thực hiện quy định tại Điều 3.3 (c) này, </w:t>
      </w:r>
      <w:r>
        <w:rPr>
          <w:rFonts w:ascii="Times New Roman" w:hAnsi="Times New Roman" w:cs="Times New Roman"/>
          <w:color w:val="000000" w:themeColor="text1"/>
          <w:sz w:val="26"/>
          <w:lang w:val="da-DK"/>
          <w14:textFill>
            <w14:solidFill>
              <w14:schemeClr w14:val="tx1"/>
            </w14:solidFill>
          </w14:textFill>
        </w:rPr>
        <w:t xml:space="preserve">Bên A </w:t>
      </w:r>
      <w:r>
        <w:rPr>
          <w:rFonts w:ascii="Times New Roman" w:hAnsi="Times New Roman" w:cs="Times New Roman"/>
          <w:color w:val="000000" w:themeColor="text1"/>
          <w:sz w:val="26"/>
          <w:szCs w:val="26"/>
          <w:lang w:val="da-DK"/>
          <w14:textFill>
            <w14:solidFill>
              <w14:schemeClr w14:val="tx1"/>
            </w14:solidFill>
          </w14:textFill>
        </w:rPr>
        <w:t>có quyền</w:t>
      </w:r>
      <w:r>
        <w:rPr>
          <w:rFonts w:ascii="Times New Roman" w:hAnsi="Times New Roman" w:cs="Times New Roman"/>
          <w:color w:val="000000" w:themeColor="text1"/>
          <w:sz w:val="26"/>
          <w:lang w:val="da-DK"/>
          <w14:textFill>
            <w14:solidFill>
              <w14:schemeClr w14:val="tx1"/>
            </w14:solidFill>
          </w14:textFill>
        </w:rPr>
        <w:t xml:space="preserve"> thuê Bên Thứ Ba để thực hiện </w:t>
      </w:r>
      <w:r>
        <w:rPr>
          <w:rFonts w:ascii="Times New Roman" w:hAnsi="Times New Roman" w:cs="Times New Roman"/>
          <w:color w:val="000000" w:themeColor="text1"/>
          <w:sz w:val="26"/>
          <w:szCs w:val="26"/>
          <w:lang w:val="da-DK"/>
          <w14:textFill>
            <w14:solidFill>
              <w14:schemeClr w14:val="tx1"/>
            </w14:solidFill>
          </w14:textFill>
        </w:rPr>
        <w:t>sửa chữa, khắc phục mọi sự cố, sai sót, hư hỏng</w:t>
      </w:r>
      <w:r>
        <w:rPr>
          <w:rFonts w:ascii="Times New Roman" w:hAnsi="Times New Roman" w:eastAsia="Cambria Math" w:cs="Times New Roman"/>
          <w:color w:val="000000" w:themeColor="text1"/>
          <w:sz w:val="26"/>
          <w:szCs w:val="26"/>
          <w:lang w:val="vi-VN"/>
          <w14:textFill>
            <w14:solidFill>
              <w14:schemeClr w14:val="tx1"/>
            </w14:solidFill>
          </w14:textFill>
        </w:rPr>
        <w:t xml:space="preserve"> nêu trên, đồng thời, Bên B sẽ phải chịu phạt theo quy định tại Hợp Đồng và bồi thường mọi thiệt hại phát sinh cho Bên A và/hoặc Bên Thứ Ba bị ảnh hưởng theo quy định tại Hợp Đồng này</w:t>
      </w:r>
      <w:r>
        <w:rPr>
          <w:rFonts w:ascii="Times New Roman" w:hAnsi="Times New Roman" w:cs="Times New Roman"/>
          <w:color w:val="000000" w:themeColor="text1"/>
          <w:sz w:val="26"/>
          <w:szCs w:val="26"/>
          <w:lang w:val="da-DK"/>
          <w14:textFill>
            <w14:solidFill>
              <w14:schemeClr w14:val="tx1"/>
            </w14:solidFill>
          </w14:textFill>
        </w:rPr>
        <w:t xml:space="preserve">. Toàn bộ chi </w:t>
      </w:r>
      <w:r>
        <w:rPr>
          <w:rFonts w:ascii="Times New Roman" w:hAnsi="Times New Roman" w:cs="Times New Roman"/>
          <w:color w:val="000000" w:themeColor="text1"/>
          <w:sz w:val="26"/>
          <w:lang w:val="da-DK"/>
          <w14:textFill>
            <w14:solidFill>
              <w14:schemeClr w14:val="tx1"/>
            </w14:solidFill>
          </w14:textFill>
        </w:rPr>
        <w:t>phí để sửa chữa</w:t>
      </w:r>
      <w:r>
        <w:rPr>
          <w:rFonts w:ascii="Times New Roman" w:hAnsi="Times New Roman" w:cs="Times New Roman"/>
          <w:color w:val="000000" w:themeColor="text1"/>
          <w:sz w:val="26"/>
          <w:szCs w:val="26"/>
          <w:lang w:val="da-DK"/>
          <w14:textFill>
            <w14:solidFill>
              <w14:schemeClr w14:val="tx1"/>
            </w14:solidFill>
          </w14:textFill>
        </w:rPr>
        <w:t>, khắc phục</w:t>
      </w:r>
      <w:r>
        <w:rPr>
          <w:rFonts w:ascii="Times New Roman" w:hAnsi="Times New Roman" w:cs="Times New Roman"/>
          <w:color w:val="000000" w:themeColor="text1"/>
          <w:sz w:val="26"/>
          <w:lang w:val="da-DK"/>
          <w14:textFill>
            <w14:solidFill>
              <w14:schemeClr w14:val="tx1"/>
            </w14:solidFill>
          </w14:textFill>
        </w:rPr>
        <w:t xml:space="preserve"> những </w:t>
      </w:r>
      <w:r>
        <w:rPr>
          <w:rFonts w:ascii="Times New Roman" w:hAnsi="Times New Roman" w:cs="Times New Roman"/>
          <w:color w:val="000000" w:themeColor="text1"/>
          <w:sz w:val="26"/>
          <w:szCs w:val="26"/>
          <w:lang w:val="da-DK"/>
          <w14:textFill>
            <w14:solidFill>
              <w14:schemeClr w14:val="tx1"/>
            </w14:solidFill>
          </w14:textFill>
        </w:rPr>
        <w:t xml:space="preserve">sự cố, </w:t>
      </w:r>
      <w:r>
        <w:rPr>
          <w:rFonts w:ascii="Times New Roman" w:hAnsi="Times New Roman" w:cs="Times New Roman"/>
          <w:color w:val="000000" w:themeColor="text1"/>
          <w:sz w:val="26"/>
          <w:lang w:val="da-DK"/>
          <w14:textFill>
            <w14:solidFill>
              <w14:schemeClr w14:val="tx1"/>
            </w14:solidFill>
          </w14:textFill>
        </w:rPr>
        <w:t>sai sót</w:t>
      </w:r>
      <w:r>
        <w:rPr>
          <w:rFonts w:ascii="Times New Roman" w:hAnsi="Times New Roman" w:cs="Times New Roman"/>
          <w:color w:val="000000" w:themeColor="text1"/>
          <w:sz w:val="26"/>
          <w:szCs w:val="26"/>
          <w:lang w:val="da-DK"/>
          <w14:textFill>
            <w14:solidFill>
              <w14:schemeClr w14:val="tx1"/>
            </w14:solidFill>
          </w14:textFill>
        </w:rPr>
        <w:t>, hư hỏng</w:t>
      </w:r>
      <w:r>
        <w:rPr>
          <w:rFonts w:ascii="Times New Roman" w:hAnsi="Times New Roman" w:cs="Times New Roman"/>
          <w:color w:val="000000" w:themeColor="text1"/>
          <w:sz w:val="26"/>
          <w:lang w:val="da-DK"/>
          <w14:textFill>
            <w14:solidFill>
              <w14:schemeClr w14:val="tx1"/>
            </w14:solidFill>
          </w14:textFill>
        </w:rPr>
        <w:t xml:space="preserve"> này do Bên B chi trả </w:t>
      </w:r>
      <w:r>
        <w:rPr>
          <w:rFonts w:ascii="Times New Roman" w:hAnsi="Times New Roman" w:cs="Times New Roman"/>
          <w:color w:val="000000" w:themeColor="text1"/>
          <w:sz w:val="26"/>
          <w:szCs w:val="26"/>
          <w:lang w:val="da-DK"/>
          <w14:textFill>
            <w14:solidFill>
              <w14:schemeClr w14:val="tx1"/>
            </w14:solidFill>
          </w14:textFill>
        </w:rPr>
        <w:t xml:space="preserve">(theo hóa đơn, chứng từ do </w:t>
      </w:r>
      <w:r>
        <w:rPr>
          <w:rFonts w:ascii="Times New Roman" w:hAnsi="Times New Roman" w:cs="Times New Roman"/>
          <w:color w:val="000000" w:themeColor="text1"/>
          <w:sz w:val="26"/>
          <w:lang w:val="da-DK"/>
          <w14:textFill>
            <w14:solidFill>
              <w14:schemeClr w14:val="tx1"/>
            </w14:solidFill>
          </w14:textFill>
        </w:rPr>
        <w:t xml:space="preserve">Bên A </w:t>
      </w:r>
      <w:r>
        <w:rPr>
          <w:rFonts w:ascii="Times New Roman" w:hAnsi="Times New Roman" w:cs="Times New Roman"/>
          <w:color w:val="000000" w:themeColor="text1"/>
          <w:sz w:val="26"/>
          <w:szCs w:val="26"/>
          <w:lang w:val="da-DK"/>
          <w14:textFill>
            <w14:solidFill>
              <w14:schemeClr w14:val="tx1"/>
            </w14:solidFill>
          </w14:textFill>
        </w:rPr>
        <w:t>cung cấp). Trường hợp</w:t>
      </w:r>
      <w:r>
        <w:rPr>
          <w:rFonts w:ascii="Times New Roman" w:hAnsi="Times New Roman" w:cs="Times New Roman"/>
          <w:color w:val="000000" w:themeColor="text1"/>
          <w:sz w:val="26"/>
          <w:lang w:val="da-DK"/>
          <w14:textFill>
            <w14:solidFill>
              <w14:schemeClr w14:val="tx1"/>
            </w14:solidFill>
          </w14:textFill>
        </w:rPr>
        <w:t xml:space="preserve"> Bên </w:t>
      </w:r>
      <w:r>
        <w:rPr>
          <w:rFonts w:ascii="Times New Roman" w:hAnsi="Times New Roman" w:cs="Times New Roman"/>
          <w:color w:val="000000" w:themeColor="text1"/>
          <w:sz w:val="26"/>
          <w:szCs w:val="26"/>
          <w:lang w:val="da-DK"/>
          <w14:textFill>
            <w14:solidFill>
              <w14:schemeClr w14:val="tx1"/>
            </w14:solidFill>
          </w14:textFill>
        </w:rPr>
        <w:t xml:space="preserve">A thuê </w:t>
      </w:r>
      <w:r>
        <w:rPr>
          <w:rFonts w:ascii="Times New Roman" w:hAnsi="Times New Roman" w:cs="Times New Roman"/>
          <w:color w:val="000000" w:themeColor="text1"/>
          <w:sz w:val="26"/>
          <w:lang w:val="da-DK"/>
          <w14:textFill>
            <w14:solidFill>
              <w14:schemeClr w14:val="tx1"/>
            </w14:solidFill>
          </w14:textFill>
        </w:rPr>
        <w:t xml:space="preserve">Bên </w:t>
      </w:r>
      <w:r>
        <w:rPr>
          <w:rFonts w:ascii="Times New Roman" w:hAnsi="Times New Roman" w:cs="Times New Roman"/>
          <w:color w:val="000000" w:themeColor="text1"/>
          <w:sz w:val="26"/>
          <w:szCs w:val="26"/>
          <w:lang w:val="da-DK"/>
          <w14:textFill>
            <w14:solidFill>
              <w14:schemeClr w14:val="tx1"/>
            </w14:solidFill>
          </w14:textFill>
        </w:rPr>
        <w:t>Thứ Ba để thực hiện</w:t>
      </w:r>
      <w:r>
        <w:rPr>
          <w:rFonts w:ascii="Times New Roman" w:hAnsi="Times New Roman" w:cs="Times New Roman"/>
          <w:color w:val="000000" w:themeColor="text1"/>
          <w:sz w:val="26"/>
          <w:lang w:val="da-DK"/>
          <w14:textFill>
            <w14:solidFill>
              <w14:schemeClr w14:val="tx1"/>
            </w14:solidFill>
          </w14:textFill>
        </w:rPr>
        <w:t xml:space="preserve"> sửa chữa, khắc phục </w:t>
      </w:r>
      <w:r>
        <w:rPr>
          <w:rFonts w:ascii="Times New Roman" w:hAnsi="Times New Roman" w:cs="Times New Roman"/>
          <w:color w:val="000000" w:themeColor="text1"/>
          <w:sz w:val="26"/>
          <w:szCs w:val="26"/>
          <w:lang w:val="da-DK"/>
          <w14:textFill>
            <w14:solidFill>
              <w14:schemeClr w14:val="tx1"/>
            </w14:solidFill>
          </w14:textFill>
        </w:rPr>
        <w:t>thì</w:t>
      </w:r>
      <w:r>
        <w:rPr>
          <w:rFonts w:ascii="Times New Roman" w:hAnsi="Times New Roman" w:cs="Times New Roman"/>
          <w:color w:val="000000" w:themeColor="text1"/>
          <w:sz w:val="26"/>
          <w:lang w:val="da-DK"/>
          <w14:textFill>
            <w14:solidFill>
              <w14:schemeClr w14:val="tx1"/>
            </w14:solidFill>
          </w14:textFill>
        </w:rPr>
        <w:t xml:space="preserve"> Bên B </w:t>
      </w:r>
      <w:r>
        <w:rPr>
          <w:rFonts w:ascii="Times New Roman" w:hAnsi="Times New Roman" w:cs="Times New Roman"/>
          <w:color w:val="000000" w:themeColor="text1"/>
          <w:sz w:val="26"/>
          <w:szCs w:val="26"/>
          <w:lang w:val="da-DK"/>
          <w14:textFill>
            <w14:solidFill>
              <w14:schemeClr w14:val="tx1"/>
            </w14:solidFill>
          </w14:textFill>
        </w:rPr>
        <w:t xml:space="preserve">chịu trách nhiệm thanh toán lại chi phí này cho Bên A </w:t>
      </w:r>
      <w:r>
        <w:rPr>
          <w:rFonts w:ascii="Times New Roman" w:hAnsi="Times New Roman" w:cs="Times New Roman"/>
          <w:color w:val="000000" w:themeColor="text1"/>
          <w:sz w:val="26"/>
          <w:lang w:val="da-DK"/>
          <w14:textFill>
            <w14:solidFill>
              <w14:schemeClr w14:val="tx1"/>
            </w14:solidFill>
          </w14:textFill>
        </w:rPr>
        <w:t xml:space="preserve">trong thời </w:t>
      </w:r>
      <w:r>
        <w:rPr>
          <w:rFonts w:ascii="Times New Roman" w:hAnsi="Times New Roman" w:cs="Times New Roman"/>
          <w:color w:val="000000" w:themeColor="text1"/>
          <w:sz w:val="26"/>
          <w:szCs w:val="26"/>
          <w:lang w:val="da-DK"/>
          <w14:textFill>
            <w14:solidFill>
              <w14:schemeClr w14:val="tx1"/>
            </w14:solidFill>
          </w14:textFill>
        </w:rPr>
        <w:t>hạn Bên A</w:t>
      </w:r>
      <w:r>
        <w:rPr>
          <w:rFonts w:ascii="Times New Roman" w:hAnsi="Times New Roman" w:cs="Times New Roman"/>
          <w:color w:val="000000" w:themeColor="text1"/>
          <w:sz w:val="26"/>
          <w:lang w:val="da-DK"/>
          <w14:textFill>
            <w14:solidFill>
              <w14:schemeClr w14:val="tx1"/>
            </w14:solidFill>
          </w14:textFill>
        </w:rPr>
        <w:t xml:space="preserve"> yêu cầu.</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p>
    <w:p w14:paraId="13CFED3A">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GIÁ TRỊ HỢP ĐỒNG - THANH TOÁN – BẢO HÀNH</w:t>
      </w:r>
    </w:p>
    <w:p w14:paraId="2ACC92D4">
      <w:pPr>
        <w:pStyle w:val="69"/>
        <w:numPr>
          <w:ilvl w:val="1"/>
          <w:numId w:val="10"/>
        </w:numPr>
        <w:shd w:val="clear" w:color="auto" w:fill="auto"/>
        <w:spacing w:after="60" w:line="276" w:lineRule="auto"/>
        <w:ind w:right="141"/>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Giá trị Hợp Đồng</w:t>
      </w:r>
    </w:p>
    <w:p w14:paraId="052990CE">
      <w:pPr>
        <w:pStyle w:val="15"/>
        <w:widowControl w:val="0"/>
        <w:numPr>
          <w:ilvl w:val="0"/>
          <w:numId w:val="11"/>
        </w:numPr>
        <w:tabs>
          <w:tab w:val="left" w:pos="720"/>
        </w:tabs>
        <w:spacing w:before="60" w:after="60" w:line="276" w:lineRule="auto"/>
        <w:ind w:left="720" w:right="141" w:hanging="720"/>
        <w:jc w:val="both"/>
        <w:outlineLvl w:val="0"/>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de-DE"/>
          <w14:textFill>
            <w14:solidFill>
              <w14:schemeClr w14:val="tx1"/>
            </w14:solidFill>
          </w14:textFill>
        </w:rPr>
        <w:t>Giá trị Hợp Đồng đối với toàn bộ Dịch Vụ quy định tại Điều 2</w:t>
      </w:r>
      <w:r>
        <w:rPr>
          <w:rFonts w:hint="default" w:ascii="Times New Roman" w:hAnsi="Times New Roman" w:cs="Times New Roman"/>
          <w:b/>
          <w:color w:val="000000" w:themeColor="text1"/>
          <w:sz w:val="26"/>
          <w:szCs w:val="26"/>
          <w:lang w:val="de-DE"/>
          <w14:textFill>
            <w14:solidFill>
              <w14:schemeClr w14:val="tx1"/>
            </w14:solidFill>
          </w14:textFill>
        </w:rPr>
        <w:t xml:space="preserve"> </w:t>
      </w:r>
      <w:r>
        <w:rPr>
          <w:rFonts w:hint="default" w:ascii="Times New Roman" w:hAnsi="Times New Roman" w:cs="Times New Roman"/>
          <w:color w:val="000000" w:themeColor="text1"/>
          <w:sz w:val="26"/>
          <w:szCs w:val="26"/>
          <w:lang w:val="de-DE"/>
          <w14:textFill>
            <w14:solidFill>
              <w14:schemeClr w14:val="tx1"/>
            </w14:solidFill>
          </w14:textFill>
        </w:rPr>
        <w:t>của Hợp Đồng này đã bao gồm thuế giá trị gia tăng</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lang w:val="de-DE"/>
          <w14:textFill>
            <w14:solidFill>
              <w14:schemeClr w14:val="tx1"/>
            </w14:solidFill>
          </w14:textFill>
        </w:rPr>
        <w:t>8% (</w:t>
      </w:r>
      <w:r>
        <w:rPr>
          <w:rFonts w:hint="default" w:ascii="Times New Roman" w:hAnsi="Times New Roman" w:cs="Times New Roman"/>
          <w:i/>
          <w:color w:val="000000" w:themeColor="text1"/>
          <w:sz w:val="26"/>
          <w:szCs w:val="26"/>
          <w:lang w:val="de-DE"/>
          <w14:textFill>
            <w14:solidFill>
              <w14:schemeClr w14:val="tx1"/>
            </w14:solidFill>
          </w14:textFill>
        </w:rPr>
        <w:t>tám phần trăm</w:t>
      </w:r>
      <w:r>
        <w:rPr>
          <w:rFonts w:hint="default" w:ascii="Times New Roman" w:hAnsi="Times New Roman" w:cs="Times New Roman"/>
          <w:color w:val="000000" w:themeColor="text1"/>
          <w:sz w:val="26"/>
          <w:szCs w:val="26"/>
          <w:lang w:val="de-DE"/>
          <w14:textFill>
            <w14:solidFill>
              <w14:schemeClr w14:val="tx1"/>
            </w14:solidFill>
          </w14:textFill>
        </w:rPr>
        <w:t xml:space="preserve">) là: </w:t>
      </w:r>
      <w:r>
        <w:rPr>
          <w:rFonts w:hint="default" w:ascii="Times New Roman" w:hAnsi="Times New Roman" w:eastAsia="SimSun" w:cs="Times New Roman"/>
          <w:b/>
          <w:bCs/>
          <w:sz w:val="26"/>
          <w:szCs w:val="26"/>
        </w:rPr>
        <w:t>{tong_thanh_toan}</w:t>
      </w:r>
      <w:r>
        <w:rPr>
          <w:rFonts w:hint="default" w:ascii="Times New Roman" w:hAnsi="Times New Roman" w:cs="Times New Roman"/>
          <w:b/>
          <w:bCs/>
          <w:color w:val="000000"/>
          <w:sz w:val="26"/>
          <w:szCs w:val="26"/>
          <w:lang w:val="vi-VN"/>
        </w:rPr>
        <w:t xml:space="preserve"> </w:t>
      </w:r>
      <w:r>
        <w:rPr>
          <w:rFonts w:hint="default" w:ascii="Times New Roman" w:hAnsi="Times New Roman" w:eastAsia="Times New Roman" w:cs="Times New Roman"/>
          <w:b/>
          <w:bCs/>
          <w:color w:val="000000"/>
          <w:sz w:val="26"/>
          <w:szCs w:val="26"/>
          <w:lang w:val="vi-VN"/>
        </w:rPr>
        <w:t>VNĐ</w:t>
      </w:r>
      <w:r>
        <w:rPr>
          <w:rFonts w:hint="default" w:ascii="Times New Roman" w:hAnsi="Times New Roman" w:cs="Times New Roman"/>
          <w:b/>
          <w:bCs/>
          <w:color w:val="000000" w:themeColor="text1"/>
          <w:sz w:val="26"/>
          <w:szCs w:val="26"/>
          <w:lang w:val="vi-VN"/>
          <w14:textFill>
            <w14:solidFill>
              <w14:schemeClr w14:val="tx1"/>
            </w14:solidFill>
          </w14:textFill>
        </w:rPr>
        <w:t xml:space="preserve"> </w:t>
      </w:r>
      <w:r>
        <w:rPr>
          <w:rFonts w:hint="default" w:ascii="Times New Roman" w:hAnsi="Times New Roman" w:cs="Times New Roman"/>
          <w:i/>
          <w:color w:val="000000" w:themeColor="text1"/>
          <w:sz w:val="26"/>
          <w:szCs w:val="26"/>
          <w:lang w:val="vi-VN"/>
          <w14:textFill>
            <w14:solidFill>
              <w14:schemeClr w14:val="tx1"/>
            </w14:solidFill>
          </w14:textFill>
        </w:rPr>
        <w:t>(Bằng chữ:</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SimSun" w:cs="Times New Roman"/>
          <w:sz w:val="26"/>
          <w:szCs w:val="26"/>
        </w:rPr>
        <w:t>{so_tien_bang_chu}</w:t>
      </w:r>
      <w:r>
        <w:rPr>
          <w:rFonts w:hint="default" w:ascii="Times New Roman" w:hAnsi="Times New Roman" w:cs="Times New Roman"/>
          <w:i/>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b/>
          <w:color w:val="000000" w:themeColor="text1"/>
          <w:sz w:val="26"/>
          <w:szCs w:val="26"/>
          <w:lang w:val="vi-VN"/>
          <w14:textFill>
            <w14:solidFill>
              <w14:schemeClr w14:val="tx1"/>
            </w14:solidFill>
          </w14:textFill>
        </w:rPr>
        <w:t>Giá Trị Hợp Đồng</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i/>
          <w:color w:val="000000" w:themeColor="text1"/>
          <w:sz w:val="26"/>
          <w:szCs w:val="26"/>
          <w:lang w:val="vi-VN"/>
          <w14:textFill>
            <w14:solidFill>
              <w14:schemeClr w14:val="tx1"/>
            </w14:solidFill>
          </w14:textFill>
        </w:rPr>
        <w:t>.</w:t>
      </w:r>
    </w:p>
    <w:p w14:paraId="26A4F4BF">
      <w:pPr>
        <w:pStyle w:val="48"/>
        <w:widowControl w:val="0"/>
        <w:spacing w:before="60" w:after="60" w:line="276" w:lineRule="auto"/>
        <w:ind w:left="720" w:right="141"/>
        <w:jc w:val="both"/>
        <w:rPr>
          <w:rFonts w:ascii="Times New Roman" w:hAnsi="Times New Roman" w:cs="Times New Roman"/>
          <w:b w:val="0"/>
          <w:color w:val="000000" w:themeColor="text1"/>
          <w:sz w:val="26"/>
          <w:szCs w:val="26"/>
          <w:lang w:val="vi-VN"/>
          <w14:textFill>
            <w14:solidFill>
              <w14:schemeClr w14:val="tx1"/>
            </w14:solidFill>
          </w14:textFill>
        </w:rPr>
      </w:pPr>
      <w:r>
        <w:rPr>
          <w:rFonts w:ascii="Times New Roman" w:hAnsi="Times New Roman" w:cs="Times New Roman"/>
          <w:b w:val="0"/>
          <w:color w:val="000000" w:themeColor="text1"/>
          <w:sz w:val="26"/>
          <w:szCs w:val="26"/>
          <w:lang w:val="vi-VN"/>
          <w14:textFill>
            <w14:solidFill>
              <w14:schemeClr w14:val="tx1"/>
            </w14:solidFill>
          </w14:textFill>
        </w:rPr>
        <w:t>Chi tiết Giá Trị Hợp Đồng được nêu tại Điều 2.1 của Hợp Đồng.</w:t>
      </w:r>
    </w:p>
    <w:p w14:paraId="214E08EC">
      <w:pPr>
        <w:pStyle w:val="15"/>
        <w:widowControl w:val="0"/>
        <w:numPr>
          <w:ilvl w:val="0"/>
          <w:numId w:val="11"/>
        </w:numPr>
        <w:tabs>
          <w:tab w:val="left" w:pos="720"/>
        </w:tabs>
        <w:spacing w:before="60" w:after="60" w:line="276" w:lineRule="auto"/>
        <w:ind w:left="720" w:right="141" w:hanging="720"/>
        <w:jc w:val="both"/>
        <w:outlineLvl w:val="0"/>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 xml:space="preserve">Giá Trị Hợp Đồng là </w:t>
      </w:r>
      <w:r>
        <w:rPr>
          <w:rFonts w:ascii="Times New Roman" w:hAnsi="Times New Roman" w:cs="Times New Roman"/>
          <w:color w:val="000000" w:themeColor="text1"/>
          <w:sz w:val="26"/>
          <w:szCs w:val="26"/>
          <w:lang w:val="vi-VN"/>
          <w14:textFill>
            <w14:solidFill>
              <w14:schemeClr w14:val="tx1"/>
            </w14:solidFill>
          </w14:textFill>
        </w:rPr>
        <w:t>trọn gói</w:t>
      </w:r>
      <w:r>
        <w:rPr>
          <w:rFonts w:ascii="Times New Roman" w:hAnsi="Times New Roman" w:cs="Times New Roman"/>
          <w:color w:val="000000" w:themeColor="text1"/>
          <w:sz w:val="26"/>
          <w:szCs w:val="26"/>
          <w:lang w:val="de-DE"/>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b/>
          <w:bCs/>
          <w:color w:val="000000" w:themeColor="text1"/>
          <w:sz w:val="26"/>
          <w:szCs w:val="26"/>
          <w14:textFill>
            <w14:solidFill>
              <w14:schemeClr w14:val="tx1"/>
            </w14:solidFill>
          </w14:textFill>
        </w:rPr>
        <w:t>Giá Trị Quyết Toán</w:t>
      </w:r>
      <w:r>
        <w:rPr>
          <w:rFonts w:ascii="Times New Roman" w:hAnsi="Times New Roman" w:cs="Times New Roman"/>
          <w:color w:val="000000" w:themeColor="text1"/>
          <w:sz w:val="26"/>
          <w:szCs w:val="26"/>
          <w14:textFill>
            <w14:solidFill>
              <w14:schemeClr w14:val="tx1"/>
            </w14:solidFill>
          </w14:textFill>
        </w:rPr>
        <w:t xml:space="preserve">”). </w:t>
      </w:r>
    </w:p>
    <w:p w14:paraId="7718B5BA">
      <w:pPr>
        <w:pStyle w:val="15"/>
        <w:widowControl w:val="0"/>
        <w:numPr>
          <w:ilvl w:val="0"/>
          <w:numId w:val="11"/>
        </w:numPr>
        <w:tabs>
          <w:tab w:val="left" w:pos="720"/>
        </w:tabs>
        <w:spacing w:before="60" w:after="60" w:line="276" w:lineRule="auto"/>
        <w:ind w:left="720" w:right="141" w:hanging="720"/>
        <w:jc w:val="both"/>
        <w:outlineLvl w:val="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Đơn giá cho từng nội dung Dịch Vụ nêu tại Điều 2.1 của Hợp Đồng này (“</w:t>
      </w:r>
      <w:r>
        <w:rPr>
          <w:rFonts w:ascii="Times New Roman" w:hAnsi="Times New Roman" w:cs="Times New Roman"/>
          <w:b/>
          <w:color w:val="000000" w:themeColor="text1"/>
          <w:sz w:val="26"/>
          <w:szCs w:val="26"/>
          <w:lang w:val="de-DE"/>
          <w14:textFill>
            <w14:solidFill>
              <w14:schemeClr w14:val="tx1"/>
            </w14:solidFill>
          </w14:textFill>
        </w:rPr>
        <w:t>Đơn Giá</w:t>
      </w:r>
      <w:r>
        <w:rPr>
          <w:rFonts w:ascii="Times New Roman" w:hAnsi="Times New Roman" w:cs="Times New Roman"/>
          <w:color w:val="000000" w:themeColor="text1"/>
          <w:sz w:val="26"/>
          <w:szCs w:val="26"/>
          <w:lang w:val="de-DE"/>
          <w14:textFill>
            <w14:solidFill>
              <w14:schemeClr w14:val="tx1"/>
            </w14:solidFill>
          </w14:textFill>
        </w:rPr>
        <w:t xml:space="preserve">”) là cố định trong suốt thời gian thực hiện Hợp Đồng. Đơn Giá đã bao gồm các chi phí liên quan tới: vật liệu, máy móc, trang thiết bị, chi phí lắp đặt, vận chuyển; chi phí nhân sự; các loại thuế (trừ thuế giá trị gia tăng/đã bao gồm thuế giá trị gia tăng), phí, lệ phí và toàn bộ các chi phí có liên quan khác để Bên B hoàn thành mọi nghĩa vụ theo quy định của Hợp Đồng. </w:t>
      </w:r>
    </w:p>
    <w:p w14:paraId="12E0F0F0">
      <w:pPr>
        <w:pStyle w:val="48"/>
        <w:widowControl w:val="0"/>
        <w:numPr>
          <w:ilvl w:val="1"/>
          <w:numId w:val="10"/>
        </w:numPr>
        <w:spacing w:before="120" w:after="120" w:line="264" w:lineRule="auto"/>
        <w:jc w:val="both"/>
        <w:rPr>
          <w:rFonts w:ascii="Times New Roman" w:hAnsi="Times New Roman" w:cs="Times New Roman"/>
          <w:spacing w:val="3"/>
          <w:sz w:val="26"/>
          <w:szCs w:val="26"/>
        </w:rPr>
      </w:pPr>
      <w:r>
        <w:rPr>
          <w:rFonts w:ascii="Times New Roman" w:hAnsi="Times New Roman" w:cs="Times New Roman"/>
          <w:spacing w:val="3"/>
          <w:sz w:val="26"/>
          <w:szCs w:val="26"/>
        </w:rPr>
        <w:t>Tạm ứng</w:t>
      </w:r>
    </w:p>
    <w:p w14:paraId="25B72575">
      <w:pPr>
        <w:widowControl w:val="0"/>
        <w:spacing w:before="120" w:after="120" w:line="264" w:lineRule="auto"/>
        <w:ind w:left="709" w:hanging="709"/>
        <w:jc w:val="both"/>
        <w:rPr>
          <w:rFonts w:ascii="Times New Roman" w:hAnsi="Times New Roman" w:cs="Times New Roman"/>
          <w:spacing w:val="3"/>
          <w:sz w:val="26"/>
          <w:szCs w:val="26"/>
          <w:lang w:val="fr-FR"/>
        </w:rPr>
      </w:pPr>
      <w:r>
        <w:rPr>
          <w:rFonts w:ascii="Times New Roman" w:hAnsi="Times New Roman" w:cs="Times New Roman"/>
          <w:spacing w:val="3"/>
          <w:sz w:val="26"/>
          <w:szCs w:val="26"/>
          <w:lang w:val="fr-FR"/>
        </w:rPr>
        <w:t xml:space="preserve"> </w:t>
      </w:r>
      <w:r>
        <w:rPr>
          <w:rFonts w:ascii="Times New Roman" w:hAnsi="Times New Roman" w:cs="Times New Roman"/>
          <w:spacing w:val="3"/>
          <w:sz w:val="26"/>
          <w:szCs w:val="26"/>
          <w:lang w:val="fr-FR"/>
        </w:rPr>
        <w:tab/>
      </w:r>
      <w:r>
        <w:rPr>
          <w:rFonts w:ascii="Times New Roman" w:hAnsi="Times New Roman" w:cs="Times New Roman"/>
          <w:spacing w:val="3"/>
          <w:sz w:val="26"/>
          <w:szCs w:val="26"/>
          <w:lang w:val="fr-FR"/>
        </w:rPr>
        <w:t xml:space="preserve">Trong vòng </w:t>
      </w:r>
      <w:bookmarkStart w:id="0" w:name="OLE_LINK18"/>
      <w:bookmarkStart w:id="1" w:name="OLE_LINK19"/>
      <w:bookmarkStart w:id="2" w:name="OLE_LINK17"/>
      <w:r>
        <w:rPr>
          <w:rFonts w:ascii="Times New Roman" w:hAnsi="Times New Roman" w:cs="Times New Roman"/>
          <w:sz w:val="26"/>
          <w:szCs w:val="26"/>
          <w:lang w:val="vi-VN"/>
        </w:rPr>
        <w:t>0</w:t>
      </w:r>
      <w:r>
        <w:rPr>
          <w:rFonts w:ascii="Times New Roman" w:hAnsi="Times New Roman" w:cs="Times New Roman"/>
          <w:sz w:val="26"/>
          <w:szCs w:val="26"/>
        </w:rPr>
        <w:t>3-05</w:t>
      </w:r>
      <w:r>
        <w:rPr>
          <w:rFonts w:ascii="Times New Roman" w:hAnsi="Times New Roman" w:cs="Times New Roman"/>
          <w:sz w:val="26"/>
          <w:szCs w:val="26"/>
          <w:lang w:val="vi-VN"/>
        </w:rPr>
        <w:t xml:space="preserve"> </w:t>
      </w:r>
      <w:r>
        <w:rPr>
          <w:rFonts w:ascii="Times New Roman" w:hAnsi="Times New Roman" w:cs="Times New Roman"/>
          <w:sz w:val="26"/>
          <w:szCs w:val="26"/>
        </w:rPr>
        <w:t>(</w:t>
      </w:r>
      <w:r>
        <w:rPr>
          <w:rFonts w:ascii="Times New Roman" w:hAnsi="Times New Roman" w:cs="Times New Roman"/>
          <w:i/>
          <w:sz w:val="26"/>
          <w:szCs w:val="26"/>
        </w:rPr>
        <w:t>ba đến năm</w:t>
      </w:r>
      <w:r>
        <w:rPr>
          <w:rFonts w:ascii="Times New Roman" w:hAnsi="Times New Roman" w:cs="Times New Roman"/>
          <w:sz w:val="26"/>
          <w:szCs w:val="26"/>
        </w:rPr>
        <w:t xml:space="preserve">) </w:t>
      </w:r>
      <w:bookmarkEnd w:id="0"/>
      <w:bookmarkEnd w:id="1"/>
      <w:bookmarkEnd w:id="2"/>
      <w:r>
        <w:rPr>
          <w:rFonts w:ascii="Times New Roman" w:hAnsi="Times New Roman" w:cs="Times New Roman"/>
          <w:spacing w:val="3"/>
          <w:sz w:val="26"/>
          <w:szCs w:val="26"/>
          <w:lang w:val="fr-FR"/>
        </w:rPr>
        <w:t xml:space="preserve">Ngày Làm Việc kể từ ngày Bên A nhận được đầy đủ hồ sơ tạm ứng của Bên B và hồ sơ tạm ứng được Bên A chấp thuận, Bên A sẽ tạm ứng cho Bên B </w:t>
      </w:r>
      <w:r>
        <w:rPr>
          <w:rFonts w:ascii="Times New Roman" w:hAnsi="Times New Roman" w:cs="Times New Roman"/>
          <w:b/>
          <w:bCs/>
          <w:color w:val="000000" w:themeColor="text1"/>
          <w:spacing w:val="3"/>
          <w:sz w:val="26"/>
          <w:szCs w:val="26"/>
          <w14:textFill>
            <w14:solidFill>
              <w14:schemeClr w14:val="tx1"/>
            </w14:solidFill>
          </w14:textFill>
        </w:rPr>
        <w:t>50%</w:t>
      </w:r>
      <w:r>
        <w:rPr>
          <w:rFonts w:ascii="Times New Roman" w:hAnsi="Times New Roman" w:cs="Times New Roman"/>
          <w:color w:val="000000" w:themeColor="text1"/>
          <w:spacing w:val="3"/>
          <w:sz w:val="26"/>
          <w:szCs w:val="26"/>
          <w14:textFill>
            <w14:solidFill>
              <w14:schemeClr w14:val="tx1"/>
            </w14:solidFill>
          </w14:textFill>
        </w:rPr>
        <w:t xml:space="preserve"> (</w:t>
      </w:r>
      <w:r>
        <w:rPr>
          <w:rFonts w:ascii="Times New Roman" w:hAnsi="Times New Roman" w:cs="Times New Roman"/>
          <w:i/>
          <w:color w:val="000000" w:themeColor="text1"/>
          <w:spacing w:val="3"/>
          <w:sz w:val="26"/>
          <w:szCs w:val="26"/>
          <w14:textFill>
            <w14:solidFill>
              <w14:schemeClr w14:val="tx1"/>
            </w14:solidFill>
          </w14:textFill>
        </w:rPr>
        <w:t>năm mươi phần trăm</w:t>
      </w:r>
      <w:r>
        <w:rPr>
          <w:rFonts w:ascii="Times New Roman" w:hAnsi="Times New Roman" w:cs="Times New Roman"/>
          <w:color w:val="000000" w:themeColor="text1"/>
          <w:spacing w:val="3"/>
          <w:sz w:val="26"/>
          <w:szCs w:val="26"/>
          <w14:textFill>
            <w14:solidFill>
              <w14:schemeClr w14:val="tx1"/>
            </w14:solidFill>
          </w14:textFill>
        </w:rPr>
        <w:t xml:space="preserve">) </w:t>
      </w:r>
      <w:r>
        <w:rPr>
          <w:rFonts w:ascii="Times New Roman" w:hAnsi="Times New Roman" w:cs="Times New Roman"/>
          <w:spacing w:val="3"/>
          <w:sz w:val="26"/>
          <w:szCs w:val="26"/>
          <w:lang w:val="fr-FR"/>
        </w:rPr>
        <w:t xml:space="preserve">Giá Trị Hợp Đồng chưa bao gồm thuế GTGT. </w:t>
      </w:r>
    </w:p>
    <w:p w14:paraId="2C93F2A0">
      <w:pPr>
        <w:widowControl w:val="0"/>
        <w:spacing w:before="120" w:after="120" w:line="264" w:lineRule="auto"/>
        <w:ind w:left="709" w:hanging="709"/>
        <w:jc w:val="both"/>
        <w:rPr>
          <w:rFonts w:ascii="Times New Roman" w:hAnsi="Times New Roman" w:cs="Times New Roman"/>
          <w:spacing w:val="3"/>
          <w:sz w:val="26"/>
          <w:szCs w:val="26"/>
          <w:lang w:val="fr-FR"/>
        </w:rPr>
      </w:pPr>
      <w:r>
        <w:rPr>
          <w:rFonts w:ascii="Times New Roman" w:hAnsi="Times New Roman" w:cs="Times New Roman"/>
          <w:spacing w:val="3"/>
          <w:sz w:val="26"/>
          <w:szCs w:val="26"/>
          <w:lang w:val="fr-FR"/>
        </w:rPr>
        <w:t xml:space="preserve">          </w:t>
      </w:r>
      <w:r>
        <w:rPr>
          <w:rFonts w:ascii="Times New Roman" w:hAnsi="Times New Roman" w:cs="Times New Roman"/>
          <w:spacing w:val="3"/>
          <w:sz w:val="26"/>
          <w:szCs w:val="26"/>
          <w:lang w:val="vi-VN"/>
        </w:rPr>
        <w:t xml:space="preserve">Hồ sơ </w:t>
      </w:r>
      <w:r>
        <w:rPr>
          <w:rFonts w:ascii="Times New Roman" w:hAnsi="Times New Roman" w:cs="Times New Roman"/>
          <w:spacing w:val="3"/>
          <w:sz w:val="26"/>
          <w:szCs w:val="26"/>
          <w:lang w:val="fr-FR"/>
        </w:rPr>
        <w:t xml:space="preserve">tạm ứng </w:t>
      </w:r>
      <w:r>
        <w:rPr>
          <w:rFonts w:ascii="Times New Roman" w:hAnsi="Times New Roman" w:cs="Times New Roman"/>
          <w:spacing w:val="3"/>
          <w:sz w:val="26"/>
          <w:szCs w:val="26"/>
          <w:lang w:val="vi-VN"/>
        </w:rPr>
        <w:t>bao gồm:</w:t>
      </w:r>
    </w:p>
    <w:p w14:paraId="42CFA829">
      <w:pPr>
        <w:widowControl w:val="0"/>
        <w:numPr>
          <w:ilvl w:val="0"/>
          <w:numId w:val="12"/>
        </w:numPr>
        <w:spacing w:before="120" w:after="120" w:line="264" w:lineRule="auto"/>
        <w:ind w:left="720"/>
        <w:jc w:val="both"/>
        <w:rPr>
          <w:rFonts w:ascii="Times New Roman" w:hAnsi="Times New Roman" w:cs="Times New Roman"/>
          <w:spacing w:val="3"/>
          <w:sz w:val="26"/>
          <w:szCs w:val="26"/>
          <w:lang w:val="vi-VN"/>
        </w:rPr>
      </w:pPr>
      <w:r>
        <w:rPr>
          <w:rFonts w:ascii="Times New Roman" w:hAnsi="Times New Roman" w:cs="Times New Roman"/>
          <w:spacing w:val="3"/>
          <w:sz w:val="26"/>
          <w:szCs w:val="26"/>
          <w:lang w:val="vi-VN"/>
        </w:rPr>
        <w:t>Hợp Đồng đã được</w:t>
      </w:r>
      <w:r>
        <w:rPr>
          <w:rFonts w:ascii="Times New Roman" w:hAnsi="Times New Roman" w:cs="Times New Roman"/>
          <w:spacing w:val="3"/>
          <w:sz w:val="26"/>
          <w:szCs w:val="26"/>
          <w:lang w:val="fr-FR"/>
        </w:rPr>
        <w:t xml:space="preserve"> Hai Bên</w:t>
      </w:r>
      <w:r>
        <w:rPr>
          <w:rFonts w:ascii="Times New Roman" w:hAnsi="Times New Roman" w:cs="Times New Roman"/>
          <w:spacing w:val="3"/>
          <w:sz w:val="26"/>
          <w:szCs w:val="26"/>
          <w:lang w:val="vi-VN"/>
        </w:rPr>
        <w:t xml:space="preserve"> ký kết: bản </w:t>
      </w:r>
      <w:r>
        <w:rPr>
          <w:rFonts w:ascii="Times New Roman" w:hAnsi="Times New Roman" w:cs="Times New Roman"/>
          <w:spacing w:val="3"/>
          <w:sz w:val="26"/>
          <w:szCs w:val="26"/>
          <w:lang w:val="fr-FR"/>
        </w:rPr>
        <w:t>gốc</w:t>
      </w:r>
      <w:r>
        <w:rPr>
          <w:rFonts w:ascii="Times New Roman" w:hAnsi="Times New Roman" w:cs="Times New Roman"/>
          <w:spacing w:val="3"/>
          <w:sz w:val="26"/>
          <w:szCs w:val="26"/>
          <w:lang w:val="vi-VN"/>
        </w:rPr>
        <w:t>;</w:t>
      </w:r>
    </w:p>
    <w:p w14:paraId="3373040A">
      <w:pPr>
        <w:widowControl w:val="0"/>
        <w:numPr>
          <w:ilvl w:val="0"/>
          <w:numId w:val="12"/>
        </w:numPr>
        <w:spacing w:before="120" w:after="120" w:line="264" w:lineRule="auto"/>
        <w:ind w:left="720"/>
        <w:jc w:val="both"/>
        <w:rPr>
          <w:rFonts w:ascii="Times New Roman" w:hAnsi="Times New Roman" w:cs="Times New Roman"/>
          <w:spacing w:val="3"/>
          <w:sz w:val="26"/>
          <w:szCs w:val="26"/>
          <w:lang w:val="vi-VN"/>
        </w:rPr>
      </w:pPr>
      <w:r>
        <w:rPr>
          <w:rFonts w:ascii="Times New Roman" w:hAnsi="Times New Roman" w:cs="Times New Roman"/>
          <w:spacing w:val="3"/>
          <w:sz w:val="26"/>
          <w:szCs w:val="26"/>
          <w:lang w:val="vi-VN"/>
        </w:rPr>
        <w:t>Giấy đề nghị tạm ứng của Bên B: bản gốc;</w:t>
      </w:r>
    </w:p>
    <w:p w14:paraId="4A17ECB6">
      <w:pPr>
        <w:widowControl w:val="0"/>
        <w:numPr>
          <w:ilvl w:val="0"/>
          <w:numId w:val="12"/>
        </w:numPr>
        <w:spacing w:before="120" w:after="120" w:line="264" w:lineRule="auto"/>
        <w:ind w:left="720"/>
        <w:jc w:val="both"/>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spacing w:val="3"/>
          <w:sz w:val="26"/>
          <w:szCs w:val="26"/>
          <w:lang w:val="vi-VN"/>
        </w:rPr>
        <w:t>Bảng báo giá của bên B: bản gốc;</w:t>
      </w:r>
    </w:p>
    <w:p w14:paraId="18215B7E">
      <w:pPr>
        <w:pStyle w:val="69"/>
        <w:numPr>
          <w:ilvl w:val="1"/>
          <w:numId w:val="10"/>
        </w:numPr>
        <w:shd w:val="clear" w:color="auto" w:fill="auto"/>
        <w:spacing w:after="60" w:line="276" w:lineRule="auto"/>
        <w:ind w:right="141"/>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Quyết toán </w:t>
      </w:r>
    </w:p>
    <w:p w14:paraId="52BFA692">
      <w:pPr>
        <w:widowControl w:val="0"/>
        <w:spacing w:after="120" w:line="264" w:lineRule="auto"/>
        <w:ind w:left="709"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Trong vòng 10 (</w:t>
      </w:r>
      <w:r>
        <w:rPr>
          <w:rFonts w:ascii="Times New Roman" w:hAnsi="Times New Roman" w:cs="Times New Roman"/>
          <w:i/>
          <w:color w:val="000000" w:themeColor="text1"/>
          <w:sz w:val="26"/>
          <w:szCs w:val="26"/>
          <w:lang w:val="vi-VN"/>
          <w14:textFill>
            <w14:solidFill>
              <w14:schemeClr w14:val="tx1"/>
            </w14:solidFill>
          </w14:textFill>
        </w:rPr>
        <w:t>mười)</w:t>
      </w:r>
      <w:r>
        <w:rPr>
          <w:rFonts w:ascii="Times New Roman" w:hAnsi="Times New Roman" w:cs="Times New Roman"/>
          <w:b/>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Ngày Làm Việc kể từ ngày (i) Bên B hoàn thành cung cấp toàn bộ Dịch Vụ, nghiệm thu đạt yêu cầu theo quy định tại Hợp Đồng này và (ii) Bên A nhận đủ hồ sơ quyết toán của Bên B, Bên A sẽ quyết toán cho Bên B 100% (</w:t>
      </w:r>
      <w:r>
        <w:rPr>
          <w:rFonts w:ascii="Times New Roman" w:hAnsi="Times New Roman" w:cs="Times New Roman"/>
          <w:i/>
          <w:color w:val="000000" w:themeColor="text1"/>
          <w:sz w:val="26"/>
          <w:szCs w:val="26"/>
          <w:lang w:val="vi-VN"/>
          <w14:textFill>
            <w14:solidFill>
              <w14:schemeClr w14:val="tx1"/>
            </w14:solidFill>
          </w14:textFill>
        </w:rPr>
        <w:t>một trăm phần trăm</w:t>
      </w:r>
      <w:r>
        <w:rPr>
          <w:rFonts w:ascii="Times New Roman" w:hAnsi="Times New Roman" w:cs="Times New Roman"/>
          <w:color w:val="000000" w:themeColor="text1"/>
          <w:sz w:val="26"/>
          <w:szCs w:val="26"/>
          <w:lang w:val="vi-VN"/>
          <w14:textFill>
            <w14:solidFill>
              <w14:schemeClr w14:val="tx1"/>
            </w14:solidFill>
          </w14:textFill>
        </w:rPr>
        <w:t xml:space="preserve">) Giá Trị Quyết Toán và trừ đi các khoản tiền sau: tiền đã tạm ứng, tiền đã thanh toán, </w:t>
      </w:r>
      <w:r>
        <w:rPr>
          <w:rFonts w:ascii="Times New Roman" w:hAnsi="Times New Roman" w:cs="Times New Roman"/>
          <w:color w:val="000000" w:themeColor="text1"/>
          <w:sz w:val="26"/>
          <w:szCs w:val="26"/>
          <w:lang w:val="es-ES"/>
          <w14:textFill>
            <w14:solidFill>
              <w14:schemeClr w14:val="tx1"/>
            </w14:solidFill>
          </w14:textFill>
        </w:rPr>
        <w:t>tiền phạt vi phạm, tiền bồi thường thiệt hại, và các khoản phải thanh toán hoặc hoàn trả khác thuộc về nghĩa vụ của Bên B (nếu có)</w:t>
      </w:r>
      <w:r>
        <w:rPr>
          <w:rFonts w:ascii="Times New Roman" w:hAnsi="Times New Roman" w:cs="Times New Roman"/>
          <w:color w:val="000000" w:themeColor="text1"/>
          <w:sz w:val="26"/>
          <w:szCs w:val="26"/>
          <w:lang w:val="vi-VN"/>
          <w14:textFill>
            <w14:solidFill>
              <w14:schemeClr w14:val="tx1"/>
            </w14:solidFill>
          </w14:textFill>
        </w:rPr>
        <w:t xml:space="preserve">.  </w:t>
      </w:r>
    </w:p>
    <w:p w14:paraId="1D6618EA">
      <w:pPr>
        <w:widowControl w:val="0"/>
        <w:spacing w:after="120" w:line="264" w:lineRule="auto"/>
        <w:ind w:left="709"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Hồ sơ quyết toán bao gồm:</w:t>
      </w:r>
    </w:p>
    <w:p w14:paraId="70D695BB">
      <w:pPr>
        <w:widowControl w:val="0"/>
        <w:numPr>
          <w:ilvl w:val="0"/>
          <w:numId w:val="13"/>
        </w:numPr>
        <w:spacing w:after="120" w:line="264" w:lineRule="auto"/>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Giấy đề nghị quyết toán của Bên B: bản gốc</w:t>
      </w:r>
    </w:p>
    <w:p w14:paraId="733B2722">
      <w:pPr>
        <w:widowControl w:val="0"/>
        <w:numPr>
          <w:ilvl w:val="0"/>
          <w:numId w:val="13"/>
        </w:numPr>
        <w:spacing w:after="120" w:line="264" w:lineRule="auto"/>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Biên Bản Nghiệm Thu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cs="Times New Roman"/>
          <w:color w:val="000000" w:themeColor="text1"/>
          <w:sz w:val="26"/>
          <w:szCs w:val="26"/>
          <w:lang w:val="vi-VN"/>
          <w14:textFill>
            <w14:solidFill>
              <w14:schemeClr w14:val="tx1"/>
            </w14:solidFill>
          </w14:textFill>
        </w:rPr>
        <w:t xml:space="preserve"> có xác nhận của Bên A: bản gốc</w:t>
      </w:r>
    </w:p>
    <w:p w14:paraId="2736FF33">
      <w:pPr>
        <w:widowControl w:val="0"/>
        <w:numPr>
          <w:ilvl w:val="0"/>
          <w:numId w:val="13"/>
        </w:numPr>
        <w:spacing w:after="120" w:line="264" w:lineRule="auto"/>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Biên bản thử nghiệm, kiểm định các thiết bị điện (bản gốc hoặc PDF ký điện tử)</w:t>
      </w:r>
    </w:p>
    <w:p w14:paraId="3F593B76">
      <w:pPr>
        <w:widowControl w:val="0"/>
        <w:numPr>
          <w:ilvl w:val="0"/>
          <w:numId w:val="12"/>
        </w:numPr>
        <w:spacing w:after="0" w:line="264" w:lineRule="auto"/>
        <w:ind w:left="72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Hóa đơn tài chính hợp lệ theo quy định của Bộ Tài chính tương ứng với Toàn bộ Giá Trị Hợp đồng: Hóa đơn điện tử (bao gồm 1 bản sao và 1 bản qua email bên A cung cấp)</w:t>
      </w:r>
    </w:p>
    <w:p w14:paraId="5D4AFE4C">
      <w:pPr>
        <w:widowControl w:val="0"/>
        <w:tabs>
          <w:tab w:val="left" w:pos="8205"/>
        </w:tabs>
        <w:spacing w:line="264" w:lineRule="auto"/>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          Hồ sơ quyết toán do Bên B lập thành 02 (hai) bộ, mỗi bên giữ 01 (một) bộ</w:t>
      </w:r>
    </w:p>
    <w:p w14:paraId="3E798D27">
      <w:pPr>
        <w:pStyle w:val="69"/>
        <w:numPr>
          <w:ilvl w:val="1"/>
          <w:numId w:val="10"/>
        </w:numPr>
        <w:shd w:val="clear" w:color="auto" w:fill="auto"/>
        <w:spacing w:after="60" w:line="276" w:lineRule="auto"/>
        <w:ind w:right="141"/>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Đồng tiền và hình thức thanh toán</w:t>
      </w:r>
    </w:p>
    <w:p w14:paraId="5828DECB">
      <w:pPr>
        <w:widowControl w:val="0"/>
        <w:numPr>
          <w:ilvl w:val="0"/>
          <w:numId w:val="14"/>
        </w:numPr>
        <w:tabs>
          <w:tab w:val="left" w:pos="709"/>
        </w:tabs>
        <w:spacing w:before="60" w:after="60"/>
        <w:ind w:left="709" w:right="141" w:hanging="709"/>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Đồng tiền thanh toán: Tiền đồng Việt Nam (VND).</w:t>
      </w:r>
    </w:p>
    <w:p w14:paraId="7A78CA4E">
      <w:pPr>
        <w:widowControl w:val="0"/>
        <w:numPr>
          <w:ilvl w:val="0"/>
          <w:numId w:val="14"/>
        </w:numPr>
        <w:spacing w:before="60" w:after="60"/>
        <w:ind w:left="720" w:right="141" w:hanging="720"/>
        <w:rPr>
          <w:rFonts w:ascii="Times New Roman" w:hAnsi="Times New Roman" w:cs="Times New Roman"/>
          <w:sz w:val="26"/>
          <w:szCs w:val="26"/>
          <w:lang w:val="vi-VN"/>
        </w:rPr>
      </w:pPr>
      <w:r>
        <w:rPr>
          <w:rFonts w:ascii="Times New Roman" w:hAnsi="Times New Roman" w:cs="Times New Roman"/>
          <w:color w:val="000000" w:themeColor="text1"/>
          <w:sz w:val="26"/>
          <w:szCs w:val="26"/>
          <w:lang w:val="vi-VN"/>
          <w14:textFill>
            <w14:solidFill>
              <w14:schemeClr w14:val="tx1"/>
            </w14:solidFill>
          </w14:textFill>
        </w:rPr>
        <w:t>Phương thức thanh toán: Bên A thực hiện thanh toán cho Bên B theo hình thức chuyển khoản vào tài khoản ngân hàng của Bên B ghi tại phần đầu Hợp Đồng.</w:t>
      </w:r>
    </w:p>
    <w:p w14:paraId="6D1E1F43">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QUYỀN VÀ NGHĨA VỤ CỦA BÊN A</w:t>
      </w:r>
    </w:p>
    <w:p w14:paraId="37A25197">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Có quyền từ chối, không nhận nghiệm thu Dịch Vụ nếu Dịch Vụ do Bên B thực hiện không phù hợp với quy định của Hợp Đồng này và các Phụ lục, văn bản sửa đổi, bổ sung kèm theo (nếu có) và/hoặc không phù hợp với quy chuẩn, tiêu chuẩn kĩ thuật hiện hành và quy định của pháp luật;</w:t>
      </w:r>
    </w:p>
    <w:p w14:paraId="6920D842">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Có quyền yêu cầu Bên B thực hiện Dịch Vụ theo đúng tiến độ quy định tại Hợp Đồng này;</w:t>
      </w:r>
    </w:p>
    <w:p w14:paraId="2C1543FB">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Kiểm tra, giám sát, đôn đốc Bên B trong quá trình thực hiện Hợp Đồng và nghiệm thu Dịch Vụ cho Bên B khi hoàn thành Dịch Vụ;</w:t>
      </w:r>
    </w:p>
    <w:p w14:paraId="46DDAC28">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Cung cấp các tài liệu kỹ thuật cần thiết liên quan đến nội dung thực hiện Dịch Vụ cho bên B;</w:t>
      </w:r>
    </w:p>
    <w:p w14:paraId="3643A4D8">
      <w:pPr>
        <w:widowControl w:val="0"/>
        <w:numPr>
          <w:ilvl w:val="1"/>
          <w:numId w:val="15"/>
        </w:numPr>
        <w:spacing w:before="60" w:after="60"/>
        <w:ind w:left="709" w:right="141" w:hanging="709"/>
        <w:jc w:val="both"/>
        <w:rPr>
          <w:lang w:val="vi-VN"/>
        </w:rPr>
      </w:pPr>
      <w:r>
        <w:rPr>
          <w:rFonts w:ascii="Times New Roman" w:hAnsi="Times New Roman" w:cs="Times New Roman"/>
          <w:color w:val="000000" w:themeColor="text1"/>
          <w:sz w:val="26"/>
          <w:szCs w:val="26"/>
          <w:lang w:val="vi-VN"/>
          <w14:textFill>
            <w14:solidFill>
              <w14:schemeClr w14:val="tx1"/>
            </w14:solidFill>
          </w14:textFill>
        </w:rPr>
        <w:t>Cử người phối hợp với Bên B trong quá trình</w:t>
      </w:r>
      <w:r>
        <w:rPr>
          <w:rFonts w:ascii="Times New Roman" w:hAnsi="Times New Roman" w:cs="Times New Roman"/>
          <w:color w:val="000000" w:themeColor="text1"/>
          <w:sz w:val="26"/>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thực hiện</w:t>
      </w:r>
      <w:r>
        <w:rPr>
          <w:rFonts w:ascii="Times New Roman" w:hAnsi="Times New Roman" w:cs="Times New Roman"/>
          <w:color w:val="000000" w:themeColor="text1"/>
          <w:sz w:val="26"/>
          <w:lang w:val="vi-VN"/>
          <w14:textFill>
            <w14:solidFill>
              <w14:schemeClr w14:val="tx1"/>
            </w14:solidFill>
          </w14:textFill>
        </w:rPr>
        <w:t xml:space="preserve"> Dịch Vụ</w:t>
      </w:r>
      <w:r>
        <w:rPr>
          <w:rFonts w:ascii="Times New Roman" w:hAnsi="Times New Roman" w:cs="Times New Roman"/>
          <w:color w:val="000000" w:themeColor="text1"/>
          <w:sz w:val="26"/>
          <w:szCs w:val="26"/>
          <w:lang w:val="vi-VN"/>
          <w14:textFill>
            <w14:solidFill>
              <w14:schemeClr w14:val="tx1"/>
            </w14:solidFill>
          </w14:textFill>
        </w:rPr>
        <w:t>;</w:t>
      </w:r>
    </w:p>
    <w:p w14:paraId="5B3CC701">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Đơn phương chấm dứt Hợp Đồng khi Bên B vi phạm nghĩa vụ tại Hợp Đồng này;</w:t>
      </w:r>
    </w:p>
    <w:p w14:paraId="45AB5611">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Được chuyển giao/chuyển nhượng một phần hoặc toàn bộ quyền và nghĩa vụ theo Hợp Đồng cho Bên Thứ Ba sau khi thông báo cho Bên B;</w:t>
      </w:r>
    </w:p>
    <w:p w14:paraId="5911A8CF">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Tạm dừng việc thanh toán, quyết toán cho Bên B nếu Bên B vi phạm các cam kết, nghĩa vụ tại Hợp Đồng này cho đến khi Bên B khắc phục vi phạm được Bên A chấp nhận;</w:t>
      </w:r>
    </w:p>
    <w:p w14:paraId="4F5BC104">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Thanh toán đúng hạn và đầy đủ theo quy định của Hợp Đồng;</w:t>
      </w:r>
    </w:p>
    <w:p w14:paraId="483905F0">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Yêu cầu Bên B cung cấp các giấy tờ/tài liệu nêu tại Điều 6.1 của Hợp Đồng khi thấy cần thiết;</w:t>
      </w:r>
    </w:p>
    <w:p w14:paraId="0E089CA9">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Các quyền và nghĩa vụ khác theo quy định của pháp luật và quy định của Hợp Đồng này. </w:t>
      </w:r>
    </w:p>
    <w:p w14:paraId="7B6EA993">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QUYỀN VÀ NGHĨA VỤ CỦA BÊN B</w:t>
      </w:r>
    </w:p>
    <w:p w14:paraId="5F6C76B8">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 cam kết có đủ năng lực, điều kiện, ngành nghề kinh doanh, giấy phép/chứng chỉ cần thiết theo quy định của pháp luật và có đủ chấp thuận/phê duyệt nội bộ cần thiết theo quy định nội bộ của Bên B để ký kết và thực hiện Hợp Đồng;</w:t>
      </w:r>
    </w:p>
    <w:p w14:paraId="5F1356AB">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Thực hiện nghiêm túc và đầy đủ các điều khoản của Hợp Đồng này;</w:t>
      </w:r>
    </w:p>
    <w:p w14:paraId="03F0D88F">
      <w:pPr>
        <w:widowControl w:val="0"/>
        <w:numPr>
          <w:ilvl w:val="0"/>
          <w:numId w:val="16"/>
        </w:numPr>
        <w:spacing w:before="60" w:after="60"/>
        <w:ind w:left="709" w:right="141" w:hanging="709"/>
        <w:jc w:val="both"/>
        <w:rPr>
          <w:rFonts w:ascii="Times New Roman" w:hAnsi="Times New Roman" w:cs="Times New Roman"/>
          <w:bCs/>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Tổ chức thực hiện Dịch Vụ</w:t>
      </w:r>
      <w:r>
        <w:rPr>
          <w:rFonts w:ascii="Times New Roman" w:hAnsi="Times New Roman" w:cs="Times New Roman"/>
          <w:color w:val="000000" w:themeColor="text1"/>
          <w:sz w:val="26"/>
          <w:szCs w:val="26"/>
          <w:lang w:val="pt-BR"/>
          <w14:textFill>
            <w14:solidFill>
              <w14:schemeClr w14:val="tx1"/>
            </w14:solidFill>
          </w14:textFill>
        </w:rPr>
        <w:t xml:space="preserve"> theo đúng tiến độ, địa điểm </w:t>
      </w:r>
      <w:r>
        <w:rPr>
          <w:rFonts w:ascii="Times New Roman" w:hAnsi="Times New Roman" w:cs="Times New Roman"/>
          <w:color w:val="000000" w:themeColor="text1"/>
          <w:sz w:val="26"/>
          <w:szCs w:val="26"/>
          <w:lang w:val="vi-VN"/>
          <w14:textFill>
            <w14:solidFill>
              <w14:schemeClr w14:val="tx1"/>
            </w14:solidFill>
          </w14:textFill>
        </w:rPr>
        <w:t xml:space="preserve">và đúng chất lượng cũng như đúng với quy chuẩn, tiêu chuẩn kĩ thuật hiện hành và </w:t>
      </w:r>
      <w:r>
        <w:rPr>
          <w:rFonts w:ascii="Times New Roman" w:hAnsi="Times New Roman" w:cs="Times New Roman"/>
          <w:color w:val="000000" w:themeColor="text1"/>
          <w:sz w:val="26"/>
          <w:szCs w:val="26"/>
          <w:lang w:val="pt-BR"/>
          <w14:textFill>
            <w14:solidFill>
              <w14:schemeClr w14:val="tx1"/>
            </w14:solidFill>
          </w14:textFill>
        </w:rPr>
        <w:t xml:space="preserve">theo </w:t>
      </w:r>
      <w:r>
        <w:rPr>
          <w:rFonts w:ascii="Times New Roman" w:hAnsi="Times New Roman" w:cs="Times New Roman"/>
          <w:color w:val="000000" w:themeColor="text1"/>
          <w:sz w:val="26"/>
          <w:szCs w:val="26"/>
          <w:lang w:val="vi-VN"/>
          <w14:textFill>
            <w14:solidFill>
              <w14:schemeClr w14:val="tx1"/>
            </w14:solidFill>
          </w14:textFill>
        </w:rPr>
        <w:t xml:space="preserve">quy định của </w:t>
      </w:r>
      <w:r>
        <w:rPr>
          <w:rFonts w:ascii="Times New Roman" w:hAnsi="Times New Roman" w:cs="Times New Roman"/>
          <w:color w:val="000000" w:themeColor="text1"/>
          <w:sz w:val="26"/>
          <w:szCs w:val="26"/>
          <w:lang w:val="pt-BR"/>
          <w14:textFill>
            <w14:solidFill>
              <w14:schemeClr w14:val="tx1"/>
            </w14:solidFill>
          </w14:textFill>
        </w:rPr>
        <w:t>Hợp Đồng này;</w:t>
      </w:r>
    </w:p>
    <w:p w14:paraId="49B091C8">
      <w:pPr>
        <w:widowControl w:val="0"/>
        <w:numPr>
          <w:ilvl w:val="0"/>
          <w:numId w:val="16"/>
        </w:numPr>
        <w:spacing w:before="60" w:after="60"/>
        <w:ind w:left="709" w:right="141" w:hanging="709"/>
        <w:jc w:val="both"/>
        <w:rPr>
          <w:rFonts w:ascii="Times New Roman" w:hAnsi="Times New Roman" w:cs="Times New Roman"/>
          <w:bCs/>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Tổ chức </w:t>
      </w:r>
      <w:r>
        <w:rPr>
          <w:rFonts w:ascii="Times New Roman" w:hAnsi="Times New Roman" w:cs="Times New Roman"/>
          <w:color w:val="000000" w:themeColor="text1"/>
          <w:sz w:val="26"/>
          <w:szCs w:val="26"/>
          <w:lang w:val="vi-VN"/>
          <w14:textFill>
            <w14:solidFill>
              <w14:schemeClr w14:val="tx1"/>
            </w14:solidFill>
          </w14:textFill>
        </w:rPr>
        <w:t xml:space="preserve">sắp xếp </w:t>
      </w:r>
      <w:r>
        <w:rPr>
          <w:rFonts w:ascii="Times New Roman" w:hAnsi="Times New Roman" w:cs="Times New Roman"/>
          <w:color w:val="000000" w:themeColor="text1"/>
          <w:sz w:val="26"/>
          <w:szCs w:val="26"/>
          <w:lang w:val="pt-BR"/>
          <w14:textFill>
            <w14:solidFill>
              <w14:schemeClr w14:val="tx1"/>
            </w14:solidFill>
          </w14:textFill>
        </w:rPr>
        <w:t xml:space="preserve">nhân sự, phương tiện, máy móc thiết bị để thực hiện </w:t>
      </w:r>
      <w:r>
        <w:rPr>
          <w:rFonts w:ascii="Times New Roman" w:hAnsi="Times New Roman" w:cs="Times New Roman"/>
          <w:color w:val="000000" w:themeColor="text1"/>
          <w:sz w:val="26"/>
          <w:szCs w:val="26"/>
          <w:lang w:val="vi-VN"/>
          <w14:textFill>
            <w14:solidFill>
              <w14:schemeClr w14:val="tx1"/>
            </w14:solidFill>
          </w14:textFill>
        </w:rPr>
        <w:t>Dịch Vụ đầy đủ và đúng tiến độ cho Bên A theo quy định tại</w:t>
      </w:r>
      <w:r>
        <w:rPr>
          <w:rFonts w:ascii="Times New Roman" w:hAnsi="Times New Roman" w:cs="Times New Roman"/>
          <w:color w:val="000000" w:themeColor="text1"/>
          <w:sz w:val="26"/>
          <w:szCs w:val="26"/>
          <w:lang w:val="pt-BR"/>
          <w14:textFill>
            <w14:solidFill>
              <w14:schemeClr w14:val="tx1"/>
            </w14:solidFill>
          </w14:textFill>
        </w:rPr>
        <w:t xml:space="preserve"> Hợp đồng này; </w:t>
      </w:r>
    </w:p>
    <w:p w14:paraId="15D58977">
      <w:pPr>
        <w:widowControl w:val="0"/>
        <w:numPr>
          <w:ilvl w:val="0"/>
          <w:numId w:val="16"/>
        </w:numPr>
        <w:spacing w:before="60" w:after="60"/>
        <w:ind w:left="709" w:right="141" w:hanging="709"/>
        <w:jc w:val="both"/>
        <w:rPr>
          <w:bCs/>
          <w:lang w:val="pt-BR"/>
        </w:rPr>
      </w:pPr>
      <w:r>
        <w:rPr>
          <w:rFonts w:ascii="Times New Roman" w:hAnsi="Times New Roman" w:cs="Times New Roman"/>
          <w:color w:val="000000" w:themeColor="text1"/>
          <w:sz w:val="26"/>
          <w:szCs w:val="26"/>
          <w:lang w:val="pt-BR"/>
          <w14:textFill>
            <w14:solidFill>
              <w14:schemeClr w14:val="tx1"/>
            </w14:solidFill>
          </w14:textFill>
        </w:rPr>
        <w:t xml:space="preserve">Bằng chi phí của mình, tự chịu trách nhiệm bảo quản, giữ gìn an toàn, an ninh </w:t>
      </w:r>
      <w:r>
        <w:rPr>
          <w:rFonts w:ascii="Times New Roman" w:hAnsi="Times New Roman" w:cs="Times New Roman"/>
          <w:color w:val="000000" w:themeColor="text1"/>
          <w:sz w:val="26"/>
          <w:szCs w:val="26"/>
          <w:lang w:val="vi-VN"/>
          <w14:textFill>
            <w14:solidFill>
              <w14:schemeClr w14:val="tx1"/>
            </w14:solidFill>
          </w14:textFill>
        </w:rPr>
        <w:t>trang thiết bị do Bên B mang đến địa điểm thực hiện Dịch Vụ</w:t>
      </w:r>
      <w:r>
        <w:rPr>
          <w:lang w:val="vi-VN"/>
        </w:rPr>
        <w:t>;</w:t>
      </w:r>
    </w:p>
    <w:p w14:paraId="5CE77A6C">
      <w:pPr>
        <w:widowControl w:val="0"/>
        <w:numPr>
          <w:ilvl w:val="0"/>
          <w:numId w:val="16"/>
        </w:numPr>
        <w:spacing w:before="60" w:after="60"/>
        <w:ind w:left="709" w:right="141" w:hanging="709"/>
        <w:jc w:val="both"/>
        <w:rPr>
          <w:lang w:val="pt-BR"/>
        </w:rPr>
      </w:pPr>
      <w:r>
        <w:rPr>
          <w:rFonts w:ascii="Times New Roman" w:hAnsi="Times New Roman" w:cs="Times New Roman"/>
          <w:color w:val="000000" w:themeColor="text1"/>
          <w:sz w:val="26"/>
          <w:szCs w:val="26"/>
          <w:lang w:val="pt-BR"/>
          <w14:textFill>
            <w14:solidFill>
              <w14:schemeClr w14:val="tx1"/>
            </w14:solidFill>
          </w14:textFill>
        </w:rPr>
        <w:t xml:space="preserve">Tuân thủ mọi quy định, nội quy của Bên A tại </w:t>
      </w:r>
      <w:r>
        <w:rPr>
          <w:rFonts w:ascii="Times New Roman" w:hAnsi="Times New Roman" w:cs="Times New Roman"/>
          <w:color w:val="000000" w:themeColor="text1"/>
          <w:sz w:val="26"/>
          <w:szCs w:val="26"/>
          <w:lang w:val="vi-VN"/>
          <w14:textFill>
            <w14:solidFill>
              <w14:schemeClr w14:val="tx1"/>
            </w14:solidFill>
          </w14:textFill>
        </w:rPr>
        <w:t>địa điểm thực hiện Dịch Vụ</w:t>
      </w:r>
      <w:r>
        <w:rPr>
          <w:rFonts w:ascii="Times New Roman" w:hAnsi="Times New Roman" w:cs="Times New Roman"/>
          <w:color w:val="000000" w:themeColor="text1"/>
          <w:sz w:val="26"/>
          <w:szCs w:val="26"/>
          <w:lang w:val="pt-BR"/>
          <w14:textFill>
            <w14:solidFill>
              <w14:schemeClr w14:val="tx1"/>
            </w14:solidFill>
          </w14:textFill>
        </w:rPr>
        <w:t xml:space="preserve">. Trường hợp Bên B sử dụng các thiết bị có sẵn của Bên A tại </w:t>
      </w:r>
      <w:r>
        <w:rPr>
          <w:rFonts w:ascii="Times New Roman" w:hAnsi="Times New Roman" w:cs="Times New Roman"/>
          <w:color w:val="000000" w:themeColor="text1"/>
          <w:sz w:val="26"/>
          <w:szCs w:val="26"/>
          <w:lang w:val="vi-VN"/>
          <w14:textFill>
            <w14:solidFill>
              <w14:schemeClr w14:val="tx1"/>
            </w14:solidFill>
          </w14:textFill>
        </w:rPr>
        <w:t>địa điểm thực hiện Dịch Vụ</w:t>
      </w:r>
      <w:r>
        <w:rPr>
          <w:rFonts w:ascii="Times New Roman" w:hAnsi="Times New Roman" w:cs="Times New Roman"/>
          <w:color w:val="000000" w:themeColor="text1"/>
          <w:sz w:val="26"/>
          <w:szCs w:val="26"/>
          <w:lang w:val="pt-BR"/>
          <w14:textFill>
            <w14:solidFill>
              <w14:schemeClr w14:val="tx1"/>
            </w14:solidFill>
          </w14:textFill>
        </w:rPr>
        <w:t xml:space="preserve"> thì Bên B phải chịu trách nhiệm với từng thiết bị của Bên A trong khi người của Bên B vận hành, lái, điều khiển, quản lý hoặc kiểm soát thiết bị đó. T</w:t>
      </w:r>
      <w:r>
        <w:rPr>
          <w:rFonts w:ascii="Times New Roman" w:hAnsi="Times New Roman" w:cs="Times New Roman"/>
          <w:color w:val="000000" w:themeColor="text1"/>
          <w:sz w:val="26"/>
          <w:szCs w:val="26"/>
          <w:lang w:val="vi-VN"/>
          <w14:textFill>
            <w14:solidFill>
              <w14:schemeClr w14:val="tx1"/>
            </w14:solidFill>
          </w14:textFill>
        </w:rPr>
        <w:t>rong trường hợp để xảy ra thiệt hại, mất mát đối với các thiết bị của Bên A, Bên B phải bồi thường trong thời hạn Bên A yêu cầu;</w:t>
      </w:r>
    </w:p>
    <w:p w14:paraId="7EEC6E0B">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Có biện pháp khắc phục kịp thời khi có sự cố xảy ra trong quá trình việc thực hiện </w:t>
      </w:r>
      <w:r>
        <w:rPr>
          <w:rFonts w:ascii="Times New Roman" w:hAnsi="Times New Roman" w:cs="Times New Roman"/>
          <w:color w:val="000000" w:themeColor="text1"/>
          <w:sz w:val="26"/>
          <w:szCs w:val="26"/>
          <w:lang w:val="vi-VN"/>
          <w14:textFill>
            <w14:solidFill>
              <w14:schemeClr w14:val="tx1"/>
            </w14:solidFill>
          </w14:textFill>
        </w:rPr>
        <w:t>Dịch Vụ</w:t>
      </w:r>
      <w:r>
        <w:rPr>
          <w:rFonts w:ascii="Times New Roman" w:hAnsi="Times New Roman" w:cs="Times New Roman"/>
          <w:color w:val="000000" w:themeColor="text1"/>
          <w:sz w:val="26"/>
          <w:szCs w:val="26"/>
          <w:lang w:val="pt-BR"/>
          <w14:textFill>
            <w14:solidFill>
              <w14:schemeClr w14:val="tx1"/>
            </w14:solidFill>
          </w14:textFill>
        </w:rPr>
        <w:t xml:space="preserve"> mà do lỗi của Bên B, Bên B phải khắc phục và chịu hoàn toàn chi phí khắc phục hậu quả và các chi phí liên quan do sự cố đó gây ra; đồng thời, Bên B phải bồi thường cho Bên A những thiệt hại xảy ra trên thực tế đối với Bên A trong thời hạn Bên A yêu cầu;</w:t>
      </w:r>
    </w:p>
    <w:p w14:paraId="4F469C0C">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Bên B có trách nhiệm sửa chữa những sai sót theo yêu cầu của Bên A. Nếu Bên B không sửa chữa được, Bên A sẽ tự tiến hành</w:t>
      </w:r>
      <w:r>
        <w:rPr>
          <w:rFonts w:ascii="Times New Roman" w:hAnsi="Times New Roman" w:cs="Times New Roman"/>
          <w:color w:val="000000" w:themeColor="text1"/>
          <w:sz w:val="26"/>
          <w:szCs w:val="26"/>
          <w:lang w:val="vi-VN"/>
          <w14:textFill>
            <w14:solidFill>
              <w14:schemeClr w14:val="tx1"/>
            </w14:solidFill>
          </w14:textFill>
        </w:rPr>
        <w:t xml:space="preserve"> hoặc thuê Bên Thứ Ba thực hiện</w:t>
      </w:r>
      <w:r>
        <w:rPr>
          <w:rFonts w:ascii="Times New Roman" w:hAnsi="Times New Roman" w:cs="Times New Roman"/>
          <w:color w:val="000000" w:themeColor="text1"/>
          <w:sz w:val="26"/>
          <w:szCs w:val="26"/>
          <w:lang w:val="pt-BR"/>
          <w14:textFill>
            <w14:solidFill>
              <w14:schemeClr w14:val="tx1"/>
            </w14:solidFill>
          </w14:textFill>
        </w:rPr>
        <w:t xml:space="preserve"> và Bên B chịu trách nhiệm thanh toán mọi chi phí liên quan cho Bên A</w:t>
      </w:r>
      <w:r>
        <w:rPr>
          <w:rFonts w:ascii="Times New Roman" w:hAnsi="Times New Roman" w:cs="Times New Roman"/>
          <w:color w:val="000000" w:themeColor="text1"/>
          <w:sz w:val="26"/>
          <w:szCs w:val="26"/>
          <w:lang w:val="vi-VN"/>
          <w14:textFill>
            <w14:solidFill>
              <w14:schemeClr w14:val="tx1"/>
            </w14:solidFill>
          </w14:textFill>
        </w:rPr>
        <w:t>/Bên Thứ Ba</w:t>
      </w:r>
      <w:r>
        <w:rPr>
          <w:rFonts w:ascii="Times New Roman" w:hAnsi="Times New Roman" w:cs="Times New Roman"/>
          <w:color w:val="000000" w:themeColor="text1"/>
          <w:sz w:val="26"/>
          <w:szCs w:val="26"/>
          <w:lang w:val="pt-BR"/>
          <w14:textFill>
            <w14:solidFill>
              <w14:schemeClr w14:val="tx1"/>
            </w14:solidFill>
          </w14:textFill>
        </w:rPr>
        <w:t xml:space="preserve"> trong thời hạn mà Bên A yêu cầu;</w:t>
      </w:r>
    </w:p>
    <w:p w14:paraId="62DD6288">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Bên B cam kết, tất cả các nghĩa vụ thuộc trách nhiệm Bên B phải thanh toán và/hoặc hoàn trả cho Bên A theo quy định tại Hợp Đồng này (nếu có) thì Bên B phải thực hiện thanh toán cho Bên A trong thời hạn Bên A yêu cầu, nếu chậm thanh toán thì Bên B phải trả lãi cho những ngày chậm thanh toán theo mức lãi suất </w:t>
      </w:r>
      <w:r>
        <w:rPr>
          <w:rFonts w:ascii="Times New Roman" w:hAnsi="Times New Roman"/>
          <w:sz w:val="26"/>
          <w:lang w:val="pt-BR"/>
        </w:rPr>
        <w:t>10%/năm (</w:t>
      </w:r>
      <w:r>
        <w:rPr>
          <w:rFonts w:ascii="Times New Roman" w:hAnsi="Times New Roman"/>
          <w:i/>
          <w:sz w:val="26"/>
          <w:lang w:val="pt-BR"/>
        </w:rPr>
        <w:t>mười phần trăm mỗi năm</w:t>
      </w:r>
      <w:r>
        <w:rPr>
          <w:rFonts w:ascii="Times New Roman" w:hAnsi="Times New Roman"/>
          <w:sz w:val="26"/>
          <w:lang w:val="pt-BR"/>
        </w:rPr>
        <w:t>)</w:t>
      </w:r>
      <w:r>
        <w:rPr>
          <w:rFonts w:ascii="Times New Roman" w:hAnsi="Times New Roman" w:cs="Times New Roman"/>
          <w:color w:val="000000" w:themeColor="text1"/>
          <w:sz w:val="26"/>
          <w:szCs w:val="26"/>
          <w:lang w:val="pt-BR"/>
          <w14:textFill>
            <w14:solidFill>
              <w14:schemeClr w14:val="tx1"/>
            </w14:solidFill>
          </w14:textFill>
        </w:rPr>
        <w:t xml:space="preserve"> tính trên số tiền và số ngày chậm trả;</w:t>
      </w:r>
    </w:p>
    <w:p w14:paraId="14E2A835">
      <w:pPr>
        <w:widowControl w:val="0"/>
        <w:numPr>
          <w:ilvl w:val="0"/>
          <w:numId w:val="16"/>
        </w:numPr>
        <w:spacing w:before="60" w:after="60"/>
        <w:ind w:left="709" w:right="141" w:hanging="709"/>
        <w:jc w:val="both"/>
        <w:rPr>
          <w:lang w:val="pt-BR"/>
        </w:rPr>
      </w:pPr>
      <w:r>
        <w:rPr>
          <w:rFonts w:ascii="Times New Roman" w:hAnsi="Times New Roman" w:cs="Times New Roman"/>
          <w:color w:val="000000" w:themeColor="text1"/>
          <w:sz w:val="26"/>
          <w:szCs w:val="26"/>
          <w:lang w:val="pt-BR"/>
          <w14:textFill>
            <w14:solidFill>
              <w14:schemeClr w14:val="tx1"/>
            </w14:solidFill>
          </w14:textFill>
        </w:rPr>
        <w:t>Không được chuyển giao, chuyển nhượng quyền và nghĩa vụ theo Hợp Đồng này cho Bên Thứ Ba khi chưa có sự đồng ý bằng văn bản của Bên A.</w:t>
      </w:r>
    </w:p>
    <w:p w14:paraId="3481F750">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eastAsia="zh-CN"/>
          <w14:textFill>
            <w14:solidFill>
              <w14:schemeClr w14:val="tx1"/>
            </w14:solidFill>
          </w14:textFill>
        </w:rPr>
      </w:pPr>
      <w:r>
        <w:rPr>
          <w:rFonts w:ascii="Times New Roman" w:hAnsi="Times New Roman" w:cs="Times New Roman"/>
          <w:color w:val="000000" w:themeColor="text1"/>
          <w:sz w:val="26"/>
          <w:szCs w:val="26"/>
          <w:lang w:val="pt-BR" w:eastAsia="zh-CN"/>
          <w14:textFill>
            <w14:solidFill>
              <w14:schemeClr w14:val="tx1"/>
            </w14:solidFill>
          </w14:textFill>
        </w:rPr>
        <w:t xml:space="preserve">Bồi </w:t>
      </w:r>
      <w:r>
        <w:rPr>
          <w:rFonts w:ascii="Times New Roman" w:hAnsi="Times New Roman" w:cs="Times New Roman"/>
          <w:color w:val="000000" w:themeColor="text1"/>
          <w:sz w:val="26"/>
          <w:szCs w:val="26"/>
          <w:lang w:val="pt-BR"/>
          <w14:textFill>
            <w14:solidFill>
              <w14:schemeClr w14:val="tx1"/>
            </w14:solidFill>
          </w14:textFill>
        </w:rPr>
        <w:t>thường</w:t>
      </w:r>
      <w:r>
        <w:rPr>
          <w:rFonts w:ascii="Times New Roman" w:hAnsi="Times New Roman" w:cs="Times New Roman"/>
          <w:color w:val="000000" w:themeColor="text1"/>
          <w:sz w:val="26"/>
          <w:szCs w:val="26"/>
          <w:lang w:val="pt-BR" w:eastAsia="zh-CN"/>
          <w14:textFill>
            <w14:solidFill>
              <w14:schemeClr w14:val="tx1"/>
            </w14:solidFill>
          </w14:textFill>
        </w:rPr>
        <w:t xml:space="preserve"> toàn bộ thiệt hại gây ra cho Bên A và Bên Thứ Ba liên quan trong trường hợp Bên B vi phạm bất kỳ cam kết, nghĩa vụ nào quy định tại Hợp Đồng này.</w:t>
      </w:r>
    </w:p>
    <w:p w14:paraId="1FBCFACD">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Các quyền và nghĩa vụ khác theo quy định của pháp luật và quy định của Hợp Đồng này. </w:t>
      </w:r>
    </w:p>
    <w:p w14:paraId="2FEE55C7">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BẤT KHẢ KHÁNG</w:t>
      </w:r>
    </w:p>
    <w:p w14:paraId="655D7BD2">
      <w:pPr>
        <w:pStyle w:val="44"/>
        <w:widowControl w:val="0"/>
        <w:numPr>
          <w:ilvl w:val="1"/>
          <w:numId w:val="17"/>
        </w:numPr>
        <w:tabs>
          <w:tab w:val="left" w:pos="709"/>
        </w:tabs>
        <w:spacing w:before="60" w:after="60"/>
        <w:ind w:left="72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Trong Hợp Đồng, "</w:t>
      </w:r>
      <w:r>
        <w:rPr>
          <w:rFonts w:ascii="Times New Roman" w:hAnsi="Times New Roman" w:cs="Times New Roman"/>
          <w:b/>
          <w:color w:val="000000" w:themeColor="text1"/>
          <w:sz w:val="26"/>
          <w:szCs w:val="26"/>
          <w:lang w:val="vi-VN"/>
          <w14:textFill>
            <w14:solidFill>
              <w14:schemeClr w14:val="tx1"/>
            </w14:solidFill>
          </w14:textFill>
        </w:rPr>
        <w:t>Bất khả kháng</w:t>
      </w:r>
      <w:r>
        <w:rPr>
          <w:rFonts w:ascii="Times New Roman" w:hAnsi="Times New Roman" w:cs="Times New Roman"/>
          <w:color w:val="000000" w:themeColor="text1"/>
          <w:sz w:val="26"/>
          <w:szCs w:val="26"/>
          <w:lang w:val="vi-VN"/>
          <w14:textFill>
            <w14:solidFill>
              <w14:schemeClr w14:val="tx1"/>
            </w14:solidFill>
          </w14:textFill>
        </w:rPr>
        <w:t xml:space="preserve">" có nghĩa là sự kiện, tình huống hoặc sự kết hợp các sự kiện hoặc tình huống được mô tả ở </w:t>
      </w:r>
      <w:r>
        <w:rPr>
          <w:rFonts w:ascii="Times New Roman" w:hAnsi="Times New Roman" w:cs="Times New Roman"/>
          <w:color w:val="000000" w:themeColor="text1"/>
          <w:sz w:val="26"/>
          <w:szCs w:val="26"/>
          <w14:textFill>
            <w14:solidFill>
              <w14:schemeClr w14:val="tx1"/>
            </w14:solidFill>
          </w14:textFill>
        </w:rPr>
        <w:t>Điều</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7.</w:t>
      </w:r>
      <w:r>
        <w:rPr>
          <w:rFonts w:ascii="Times New Roman" w:hAnsi="Times New Roman" w:cs="Times New Roman"/>
          <w:color w:val="000000" w:themeColor="text1"/>
          <w:sz w:val="26"/>
          <w:szCs w:val="26"/>
          <w:lang w:val="vi-VN"/>
          <w14:textFill>
            <w14:solidFill>
              <w14:schemeClr w14:val="tx1"/>
            </w14:solidFill>
          </w14:textFill>
        </w:rPr>
        <w:t xml:space="preserve">2 </w:t>
      </w:r>
      <w:bookmarkStart w:id="3" w:name="_Toc358380410"/>
      <w:r>
        <w:rPr>
          <w:rFonts w:ascii="Times New Roman" w:hAnsi="Times New Roman" w:cs="Times New Roman"/>
          <w:color w:val="000000" w:themeColor="text1"/>
          <w:sz w:val="26"/>
          <w:szCs w:val="26"/>
          <w14:textFill>
            <w14:solidFill>
              <w14:schemeClr w14:val="tx1"/>
            </w14:solidFill>
          </w14:textFill>
        </w:rPr>
        <w:t>của Hợp Đồng</w:t>
      </w:r>
      <w:r>
        <w:rPr>
          <w:rFonts w:ascii="Times New Roman" w:hAnsi="Times New Roman" w:cs="Times New Roman"/>
          <w:color w:val="000000" w:themeColor="text1"/>
          <w:sz w:val="26"/>
          <w:szCs w:val="26"/>
          <w:lang w:val="vi-VN"/>
          <w14:textFill>
            <w14:solidFill>
              <w14:schemeClr w14:val="tx1"/>
            </w14:solidFill>
          </w14:textFill>
        </w:rPr>
        <w:t xml:space="preserve"> này làm ngăn cản toàn bộ hay một phần, gây trì hoãn cho một hoặc Các Bên trong việc thực hiện các nghĩa vụ của mình theo Hợp Đồng, nhưng chỉ khi các sự kiện hoặc tình huống đó:</w:t>
      </w:r>
    </w:p>
    <w:p w14:paraId="4E6420E6">
      <w:pPr>
        <w:numPr>
          <w:ilvl w:val="4"/>
          <w:numId w:val="18"/>
        </w:numPr>
        <w:tabs>
          <w:tab w:val="left" w:pos="709"/>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Nằm ngoài khả năng kiểm soát hợp lý của Bên bị ảnh hưởng.</w:t>
      </w:r>
    </w:p>
    <w:p w14:paraId="724EE9D3">
      <w:pPr>
        <w:numPr>
          <w:ilvl w:val="4"/>
          <w:numId w:val="18"/>
        </w:numPr>
        <w:tabs>
          <w:tab w:val="left" w:pos="709"/>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do lỗi hoặc sự bất cẩn của Bên bị ảnh hưởng.</w:t>
      </w:r>
    </w:p>
    <w:p w14:paraId="586D2E6D">
      <w:pPr>
        <w:numPr>
          <w:ilvl w:val="4"/>
          <w:numId w:val="18"/>
        </w:numPr>
        <w:tabs>
          <w:tab w:val="left" w:pos="709"/>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thể tránh được cho dù Bên bị ảnh hưởng đã nỗ lực áp dụng các biện pháp khắc phục.</w:t>
      </w:r>
    </w:p>
    <w:p w14:paraId="6F9ADF4A">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Theo các quy định tại Điều 7.1 của Hợp Đồng này, Bất khả kháng bao gồm, nhưng không giới hạn ở các trường hợp sau:</w:t>
      </w:r>
    </w:p>
    <w:p w14:paraId="237515F7">
      <w:pPr>
        <w:numPr>
          <w:ilvl w:val="0"/>
          <w:numId w:val="19"/>
        </w:numPr>
        <w:tabs>
          <w:tab w:val="left" w:pos="709"/>
          <w:tab w:val="clear" w:pos="3600"/>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Các hiện tượng tự nhiên bao gồm thiên tai, dịch bệnh, hoả hoạn, lũ lụt, sóng thần, xoáy lốc, hạn hán, động đất cao hơn cấp thiết kế, sấm sét cao hơn mức thiết kế.</w:t>
      </w:r>
    </w:p>
    <w:p w14:paraId="5DD876C7">
      <w:pPr>
        <w:numPr>
          <w:ilvl w:val="0"/>
          <w:numId w:val="19"/>
        </w:numPr>
        <w:tabs>
          <w:tab w:val="left" w:pos="709"/>
          <w:tab w:val="clear" w:pos="3600"/>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Chiến tranh, hành động xâm lược, khủng bố, bạo loạn, nội chiến, hoặc các hành động thù địch khác.</w:t>
      </w:r>
    </w:p>
    <w:p w14:paraId="54518629">
      <w:pPr>
        <w:numPr>
          <w:ilvl w:val="0"/>
          <w:numId w:val="19"/>
        </w:numPr>
        <w:tabs>
          <w:tab w:val="left" w:pos="709"/>
          <w:tab w:val="clear" w:pos="3600"/>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Bãi công và các hoạt động ngừng trệ công việc không phải do lỗi của một trong Các Bên gây ra.</w:t>
      </w:r>
    </w:p>
    <w:p w14:paraId="5694B2E0">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Thông báo</w:t>
      </w:r>
    </w:p>
    <w:p w14:paraId="219F2F5E">
      <w:pPr>
        <w:autoSpaceDE w:val="0"/>
        <w:autoSpaceDN w:val="0"/>
        <w:adjustRightInd w:val="0"/>
        <w:spacing w:before="60" w:after="60"/>
        <w:ind w:left="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bị ảnh hưởng của Bất khả kháng phải thông báo cho Bên kia về sự kiện, tình huống tạo thành Bất khả kháng trong thời gian sớm nhất có thể nhưng không được muộn hơn 01(</w:t>
      </w:r>
      <w:r>
        <w:rPr>
          <w:rFonts w:ascii="Times New Roman" w:hAnsi="Times New Roman" w:cs="Times New Roman"/>
          <w:i/>
          <w:color w:val="000000" w:themeColor="text1"/>
          <w:sz w:val="26"/>
          <w:szCs w:val="26"/>
          <w:lang w:val="vi-VN"/>
          <w14:textFill>
            <w14:solidFill>
              <w14:schemeClr w14:val="tx1"/>
            </w14:solidFill>
          </w14:textFill>
        </w:rPr>
        <w:t>một</w:t>
      </w:r>
      <w:r>
        <w:rPr>
          <w:rFonts w:ascii="Times New Roman" w:hAnsi="Times New Roman" w:cs="Times New Roman"/>
          <w:color w:val="000000" w:themeColor="text1"/>
          <w:sz w:val="26"/>
          <w:szCs w:val="26"/>
          <w:lang w:val="vi-VN"/>
          <w14:textFill>
            <w14:solidFill>
              <w14:schemeClr w14:val="tx1"/>
            </w14:solidFill>
          </w14:textFill>
        </w:rPr>
        <w:t>) ngày kể từ sau khi thông tin liên lạc đã sẵn sàng phục hồi. Bất cứ thông báo nào cũng sẽ bao gồm đầy đủ chi tiết về sự kiện, tình huống tạo thành Bất khả kháng, tác động của nó với Bên bị ảnh hưởng đối với việc thực hiện nghĩa vụ Hợp Đồng và kiến nghị các biện pháp khắc phục. Bên bị ảnh hưởng sẽ cung cấp các báo cáo thường xuyên cho Bên kia về việc triển khai các biện pháp khắc phục nhằm ngăn chặn hoặc giảm nhẹ những tác động của Bất khả kháng và các thông tin khác mà Bên kia yêu cầu một cách hợp lý.</w:t>
      </w:r>
    </w:p>
    <w:p w14:paraId="72E8E384">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Hậu quả của Bất khả kháng</w:t>
      </w:r>
    </w:p>
    <w:p w14:paraId="6B6D2BE6">
      <w:pPr>
        <w:autoSpaceDE w:val="0"/>
        <w:autoSpaceDN w:val="0"/>
        <w:adjustRightInd w:val="0"/>
        <w:spacing w:before="60" w:after="60"/>
        <w:ind w:left="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Bên nào phải chịu trách nhiệm hoặc bị coi là vi phạm Hợp Đồng hoặc có lỗi do không thực hiện hoặc chậm trễ trong việc tuân thủ các nghĩa vụ của mình theo Hợp Đồng khi xảy ra Bất khả kháng. Ngay sau khi sự cố Bất khả kháng chấm dứt, Các Bên có trách nhiệm tiếp tục thực hiện Hợp Đồng nếu không có yêu cầu nào khác từ một trong Các Bên.</w:t>
      </w:r>
    </w:p>
    <w:p w14:paraId="5639F497">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Nếu một Bên do Bất khả kháng mà không thể thực hiện nghĩa vụ của mình theo quy định của Hợp Đồng trong thời hạn 30 (</w:t>
      </w:r>
      <w:r>
        <w:rPr>
          <w:rFonts w:ascii="Times New Roman" w:hAnsi="Times New Roman" w:cs="Times New Roman"/>
          <w:i/>
          <w:color w:val="000000" w:themeColor="text1"/>
          <w:sz w:val="26"/>
          <w:szCs w:val="26"/>
          <w:lang w:val="vi-VN"/>
          <w14:textFill>
            <w14:solidFill>
              <w14:schemeClr w14:val="tx1"/>
            </w14:solidFill>
          </w14:textFill>
        </w:rPr>
        <w:t>ba mươi</w:t>
      </w:r>
      <w:r>
        <w:rPr>
          <w:rFonts w:ascii="Times New Roman" w:hAnsi="Times New Roman" w:cs="Times New Roman"/>
          <w:color w:val="000000" w:themeColor="text1"/>
          <w:sz w:val="26"/>
          <w:szCs w:val="26"/>
          <w:lang w:val="vi-VN"/>
          <w14:textFill>
            <w14:solidFill>
              <w14:schemeClr w14:val="tx1"/>
            </w14:solidFill>
          </w14:textFill>
        </w:rPr>
        <w:t>) ngày kể từ ngày xảy ra Bất khả kháng, thì một trong Các Bên sau đó đều có quyền chấm dứt Hợp Đồng. Hợp Đồng sẽ chấm dứt vào thời điểm nêu trong thông báo đó.</w:t>
      </w:r>
    </w:p>
    <w:p w14:paraId="08691D33">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Bất cứ nghĩa vụ nào của Mỗi Bên phát sinh trước khi xuất hiện Bất khả kháng đều không được miễn trừ do sự xuất hiện Bất khả kháng.</w:t>
      </w:r>
    </w:p>
    <w:bookmarkEnd w:id="3"/>
    <w:p w14:paraId="4391E6EC">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bookmarkStart w:id="4" w:name="_Toc176169054"/>
      <w:bookmarkEnd w:id="4"/>
      <w:bookmarkStart w:id="5" w:name="_Toc176172043"/>
      <w:bookmarkEnd w:id="5"/>
      <w:r>
        <w:rPr>
          <w:rFonts w:ascii="Times New Roman" w:hAnsi="Times New Roman" w:cs="Times New Roman"/>
          <w:color w:val="000000" w:themeColor="text1"/>
          <w:sz w:val="26"/>
          <w:szCs w:val="26"/>
          <w:lang w:val="vi-VN"/>
          <w14:textFill>
            <w14:solidFill>
              <w14:schemeClr w14:val="tx1"/>
            </w14:solidFill>
          </w14:textFill>
        </w:rPr>
        <w:t>CHỐNG THAM NHŨNG VÀ HỐI LỘ</w:t>
      </w:r>
    </w:p>
    <w:p w14:paraId="4F54CAD1">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 cam kết và đảm bảo rằng giám đốc, nhân viên, người lao động, đại lý hoặc bất kỳ người nào trực tiếp hoặc gián tiếp đại diện, thay mặt cho Bên B hoặc được Bên B chỉ định liên lạc, giao dịch, làm việc với Bên A (gọi chung là “</w:t>
      </w:r>
      <w:r>
        <w:rPr>
          <w:rFonts w:ascii="Times New Roman" w:hAnsi="Times New Roman" w:cs="Times New Roman"/>
          <w:b/>
          <w:color w:val="000000" w:themeColor="text1"/>
          <w:sz w:val="26"/>
          <w:szCs w:val="26"/>
          <w:lang w:val="vi-VN"/>
          <w14:textFill>
            <w14:solidFill>
              <w14:schemeClr w14:val="tx1"/>
            </w14:solidFill>
          </w14:textFill>
        </w:rPr>
        <w:t>Người Của Bên B</w:t>
      </w:r>
      <w:r>
        <w:rPr>
          <w:rFonts w:ascii="Times New Roman" w:hAnsi="Times New Roman" w:cs="Times New Roman"/>
          <w:color w:val="000000" w:themeColor="text1"/>
          <w:sz w:val="26"/>
          <w:szCs w:val="26"/>
          <w:lang w:val="vi-VN"/>
          <w14:textFill>
            <w14:solidFill>
              <w14:schemeClr w14:val="tx1"/>
            </w14:solidFill>
          </w14:textFill>
        </w:rPr>
        <w:t>”) sẽ không hối lộ và/hoặc hứa hẹn đưa các khoản hối lộ, giảm giá, trích thưởng, khoản tiền gây ảnh hưởng hoặc khoản báo đáp bất hợp pháp hoặc bất kỳ các tài sản bằng tiền hoặc hiện vật hoặc lợi ích nào (gọi chung là “</w:t>
      </w:r>
      <w:r>
        <w:rPr>
          <w:rFonts w:ascii="Times New Roman" w:hAnsi="Times New Roman" w:cs="Times New Roman"/>
          <w:b/>
          <w:color w:val="000000" w:themeColor="text1"/>
          <w:sz w:val="26"/>
          <w:szCs w:val="26"/>
          <w:lang w:val="vi-VN"/>
          <w14:textFill>
            <w14:solidFill>
              <w14:schemeClr w14:val="tx1"/>
            </w14:solidFill>
          </w14:textFill>
        </w:rPr>
        <w:t>Hối Lộ</w:t>
      </w:r>
      <w:r>
        <w:rPr>
          <w:rFonts w:ascii="Times New Roman" w:hAnsi="Times New Roman" w:cs="Times New Roman"/>
          <w:color w:val="000000" w:themeColor="text1"/>
          <w:sz w:val="26"/>
          <w:szCs w:val="26"/>
          <w:lang w:val="vi-VN"/>
          <w14:textFill>
            <w14:solidFill>
              <w14:schemeClr w14:val="tx1"/>
            </w14:solidFill>
          </w14:textFill>
        </w:rPr>
        <w:t>”), cho bất kỳ giám đốc, nhân viên, người lao động hoặc đại diện của Bên A (gọi chung là “</w:t>
      </w:r>
      <w:r>
        <w:rPr>
          <w:rFonts w:ascii="Times New Roman" w:hAnsi="Times New Roman" w:cs="Times New Roman"/>
          <w:b/>
          <w:color w:val="000000" w:themeColor="text1"/>
          <w:sz w:val="26"/>
          <w:szCs w:val="26"/>
          <w:lang w:val="vi-VN"/>
          <w14:textFill>
            <w14:solidFill>
              <w14:schemeClr w14:val="tx1"/>
            </w14:solidFill>
          </w14:textFill>
        </w:rPr>
        <w:t>Người Của Bên A</w:t>
      </w:r>
      <w:r>
        <w:rPr>
          <w:rFonts w:ascii="Times New Roman" w:hAnsi="Times New Roman" w:cs="Times New Roman"/>
          <w:color w:val="000000" w:themeColor="text1"/>
          <w:sz w:val="26"/>
          <w:szCs w:val="26"/>
          <w:lang w:val="vi-VN"/>
          <w14:textFill>
            <w14:solidFill>
              <w14:schemeClr w14:val="tx1"/>
            </w14:solidFill>
          </w14:textFill>
        </w:rPr>
        <w:t>”) hoặc thông qua bất kỳ Bên Thứ Ba nào để Hối Lộ Người Của Bên A nhằm đạt được lợi ích riêng như được ưu tiên ký Hợp Đồng với Bên A một cách không minh bạch, được miễn trừ (các) nghĩa vụ quy định tại Hợp Đồng, và/hoặc các lợi ích không minh bạch, không công bằng khác.</w:t>
      </w:r>
    </w:p>
    <w:p w14:paraId="02F5A107">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Các hành vi Hối Lộ theo quy định tại Điều này sẽ bao gồm cả các hành vi thực hiện trước, trong khi và sau khi thực hiện Hợp Đồng này. Trường hợp bất kỳ Người Của Bên B nào nhận thấy bất cứ Người Của Bên A nào có biểu hiện, hành vi đòi Hối Lộ thì Bên B có trách nhiệm thông báo ngay lập tức cho Bên A. </w:t>
      </w:r>
    </w:p>
    <w:p w14:paraId="242F28A4">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Nếu Bên B vi phạm quy định tại Điều này, Bên A có quyền, tùy từng thời điểm xảy ra hoặc phát hiện ra hành vi Hối Lộ, áp dụng một hoặc đồng thời một số biện pháp sau:</w:t>
      </w:r>
    </w:p>
    <w:p w14:paraId="4036DDAB">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a)</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 xml:space="preserve">Hủy kết quả đánh giá lựa chọn Bên B trong trường hợp Bên B ký kết Hợp Đồng thông qua việc đấu thầu. </w:t>
      </w:r>
    </w:p>
    <w:p w14:paraId="13E2BB8C">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 xml:space="preserve">Tùy vào mức độ nghiêm trọng của hành vi Hối Lộ và tùy quyết định của Bên A, phạt Bên B một khoản tiền </w:t>
      </w:r>
      <w:r>
        <w:rPr>
          <w:rFonts w:ascii="Times New Roman" w:hAnsi="Times New Roman" w:cs="Times New Roman"/>
          <w:b/>
          <w:color w:val="000000" w:themeColor="text1"/>
          <w:sz w:val="26"/>
          <w:szCs w:val="26"/>
          <w:lang w:val="vi-VN"/>
          <w14:textFill>
            <w14:solidFill>
              <w14:schemeClr w14:val="tx1"/>
            </w14:solidFill>
          </w14:textFill>
        </w:rPr>
        <w:t>150.000.000 VND</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i/>
          <w:color w:val="000000" w:themeColor="text1"/>
          <w:sz w:val="26"/>
          <w:szCs w:val="26"/>
          <w:lang w:val="vi-VN"/>
          <w14:textFill>
            <w14:solidFill>
              <w14:schemeClr w14:val="tx1"/>
            </w14:solidFill>
          </w14:textFill>
        </w:rPr>
        <w:t>một trăm năm mươi triệu đồng</w:t>
      </w:r>
      <w:r>
        <w:rPr>
          <w:rFonts w:ascii="Times New Roman" w:hAnsi="Times New Roman" w:cs="Times New Roman"/>
          <w:color w:val="000000" w:themeColor="text1"/>
          <w:sz w:val="26"/>
          <w:szCs w:val="26"/>
          <w:lang w:val="vi-VN"/>
          <w14:textFill>
            <w14:solidFill>
              <w14:schemeClr w14:val="tx1"/>
            </w14:solidFill>
          </w14:textFill>
        </w:rPr>
        <w:t>) cho một hành vi Hối Lộ và/hoặc chấm dứt Hợp Đồng ngay lập tức mà không phải chịu bất cứ một khoản phạt, bồi thường hay chi phí nào đối với Bên B. Trong trường hợp này, Bên B phải bồi thường cho Bên A các khoản thiệt hại phát sinh (nếu có) do việc chấm dứt Hợp Đồng này, hoàn trả cho Bên A các khoản tiền Bên A đã tạm ứng, đã thanh toán cho Bên B và chịu các chế tài phạt khác quy định tại Hợp Đồng khi Hợp Đồng bị chấm dứt.</w:t>
      </w:r>
    </w:p>
    <w:p w14:paraId="7C4195D7">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Đưa Bên B vào danh sách các nhà thầu cần phải kiểm soát khi tham gia các gói thầu cung cấp Dịch Vụ/hàng hóa khác hoặc không được tham gia chào thầu hàng hóa/Dịch Vụ cho Bên A.</w:t>
      </w:r>
    </w:p>
    <w:p w14:paraId="7B1E4AD8">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d)</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Chuyển hồ sơ cho cơ quan Điều tra nếu hành vi Hối Lộ có dấu hiệu vi phạm pháp luật hình sự.</w:t>
      </w:r>
    </w:p>
    <w:p w14:paraId="542A367B">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Miễn trừ: Bên B sẽ miễn trừ cho Bên A mọi trách nhiệm liên quan nếu hành vi Hối Lộ của Bên B vi phạm pháp luật Việt Nam và phải bồi thường cho Bên A các thiệt hại phát sinh, bao gồm cả các thiệt hại do phát sinh chi phí hành chính, chi phí luật sư và các chi phí khác để xử lý các vấn đề liên đới đến hành vi Hối Lộ của Bên B.</w:t>
      </w:r>
    </w:p>
    <w:p w14:paraId="7278E9D1">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PHẠT VI PHẠM HỢP ĐỒNG </w:t>
      </w:r>
    </w:p>
    <w:p w14:paraId="23AEEEAA">
      <w:pPr>
        <w:widowControl w:val="0"/>
        <w:numPr>
          <w:ilvl w:val="1"/>
          <w:numId w:val="21"/>
        </w:numPr>
        <w:tabs>
          <w:tab w:val="left" w:pos="709"/>
        </w:tabs>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Trường hợp Bên B chậm thực hiện nghĩa vụ cung cấp hàng hóa theo quy định tại Hợp Đồng này, không do sự kiện Bất khả kháng, không do lỗi của Bên A và/hoặc không được Bên A chấp thuận, Bên B sẽ chịu phạt vi phạm với mức phạt </w:t>
      </w:r>
      <w:r>
        <w:rPr>
          <w:rFonts w:ascii="Times New Roman" w:hAnsi="Times New Roman" w:cs="Times New Roman"/>
          <w:color w:val="000000" w:themeColor="text1"/>
          <w:sz w:val="26"/>
          <w:szCs w:val="26"/>
          <w:lang w:val="pt-BR"/>
          <w14:textFill>
            <w14:solidFill>
              <w14:schemeClr w14:val="tx1"/>
            </w14:solidFill>
          </w14:textFill>
        </w:rPr>
        <w:t xml:space="preserve">01% </w:t>
      </w:r>
      <w:r>
        <w:rPr>
          <w:rFonts w:ascii="Times New Roman" w:hAnsi="Times New Roman" w:cs="Times New Roman"/>
          <w:i/>
          <w:color w:val="000000" w:themeColor="text1"/>
          <w:sz w:val="26"/>
          <w:szCs w:val="26"/>
          <w:lang w:val="pt-BR"/>
          <w14:textFill>
            <w14:solidFill>
              <w14:schemeClr w14:val="tx1"/>
            </w14:solidFill>
          </w14:textFill>
        </w:rPr>
        <w:t>(một phần trăm)</w:t>
      </w:r>
      <w:r>
        <w:rPr>
          <w:rFonts w:ascii="Times New Roman" w:hAnsi="Times New Roman" w:cs="Times New Roman"/>
          <w:color w:val="000000" w:themeColor="text1"/>
          <w:sz w:val="26"/>
          <w:szCs w:val="26"/>
          <w:lang w:val="vi-VN"/>
          <w14:textFill>
            <w14:solidFill>
              <w14:schemeClr w14:val="tx1"/>
            </w14:solidFill>
          </w14:textFill>
        </w:rPr>
        <w:t xml:space="preserve"> Giá Trị Hợp Đồng cho mỗi ngày chậm thực hiện. Tổng số tiền phạt vi phạm không vượt quá 8% (tám phần trăm) Giá Trị Hợp Đồng. Ngoài khoản phạt vi phạm nêu trên, Bên B có trách nhiệm bồi thường toàn bộ thiệt hại thực tế, hợp lý và trực tiếp phát sinh do việc chậm thực hiện nghĩa vụ của Bên B gây ra cho Bên A</w:t>
      </w:r>
      <w:r>
        <w:rPr>
          <w:rFonts w:ascii="Times New Roman" w:hAnsi="Times New Roman" w:cs="Times New Roman"/>
          <w:color w:val="000000" w:themeColor="text1"/>
          <w:sz w:val="26"/>
          <w:szCs w:val="26"/>
          <w:lang w:val="pt-BR"/>
          <w14:textFill>
            <w14:solidFill>
              <w14:schemeClr w14:val="tx1"/>
            </w14:solidFill>
          </w14:textFill>
        </w:rPr>
        <w:t>.</w:t>
      </w:r>
    </w:p>
    <w:p w14:paraId="0906AD6D">
      <w:pPr>
        <w:widowControl w:val="0"/>
        <w:numPr>
          <w:ilvl w:val="1"/>
          <w:numId w:val="21"/>
        </w:numPr>
        <w:tabs>
          <w:tab w:val="left" w:pos="709"/>
        </w:tabs>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Nếu Bên B thực hiện không đúng, không đủ tiêu chuẩn chất lượng Dịch Vụ theo quy định của Hợp Đồng, Bên B phải khắc phục, sửa chữa việc thực hiện Dịch Vụ để đạt yêu cầu cho Bên A trong thời hạn Bên A yêu cầu, đồng thời, Bên B sẽ bị phạt 8% (</w:t>
      </w:r>
      <w:r>
        <w:rPr>
          <w:rFonts w:ascii="Times New Roman" w:hAnsi="Times New Roman" w:cs="Times New Roman"/>
          <w:i/>
          <w:color w:val="000000" w:themeColor="text1"/>
          <w:sz w:val="26"/>
          <w:szCs w:val="26"/>
          <w:lang w:val="vi-VN"/>
          <w14:textFill>
            <w14:solidFill>
              <w14:schemeClr w14:val="tx1"/>
            </w14:solidFill>
          </w14:textFill>
        </w:rPr>
        <w:t>tám phần trăm</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sz w:val="26"/>
          <w:szCs w:val="26"/>
          <w:lang w:val="pt-BR"/>
        </w:rPr>
        <w:t>Giá Trị  Dịch Vụ  không đạt yêu cầu</w:t>
      </w:r>
      <w:r>
        <w:rPr>
          <w:rFonts w:ascii="Times New Roman" w:hAnsi="Times New Roman" w:cs="Times New Roman"/>
          <w:color w:val="000000" w:themeColor="text1"/>
          <w:sz w:val="26"/>
          <w:szCs w:val="26"/>
          <w:lang w:val="vi-VN"/>
          <w14:textFill>
            <w14:solidFill>
              <w14:schemeClr w14:val="tx1"/>
            </w14:solidFill>
          </w14:textFill>
        </w:rPr>
        <w:t xml:space="preserve"> và bồi thường toàn bộ thiệt hại gây ra cho Bên A. Ngoài ra, nếu Bên B chậm thực hiện việc khắc phục, sửa chữa thực hiện Dịch Vụ theo quy định tại Điều 9.2 này thì Bên B sẽ bị phạt chậm thực hiện Dịch Vụ như quy định tại Điều 9.1 của Hợp Đồng.</w:t>
      </w:r>
    </w:p>
    <w:p w14:paraId="6037F4E1">
      <w:pPr>
        <w:widowControl w:val="0"/>
        <w:numPr>
          <w:ilvl w:val="1"/>
          <w:numId w:val="21"/>
        </w:numPr>
        <w:spacing w:after="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mâu thuẫn với các điều khoản phạt khác, nếu Bên B đơn phương đình chỉ, chấm dứt Hợp Đồng này không đúng quy định tại Hợp Đồng và/hoặc Bên B vi phạm bất kì nghĩa vụ nào nêu tại Hợp Đồng (trừ quy định tại Điều 8.3 của Hợp Đồng), Bên B sẽ bị phạt 8% (</w:t>
      </w:r>
      <w:r>
        <w:rPr>
          <w:rFonts w:ascii="Times New Roman" w:hAnsi="Times New Roman" w:cs="Times New Roman"/>
          <w:i/>
          <w:color w:val="000000" w:themeColor="text1"/>
          <w:sz w:val="26"/>
          <w:szCs w:val="26"/>
          <w:lang w:val="vi-VN"/>
          <w14:textFill>
            <w14:solidFill>
              <w14:schemeClr w14:val="tx1"/>
            </w14:solidFill>
          </w14:textFill>
        </w:rPr>
        <w:t>tám phần trăm</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sz w:val="26"/>
          <w:szCs w:val="26"/>
          <w:lang w:val="pt-BR"/>
        </w:rPr>
        <w:t xml:space="preserve">tổng Giá Trị Hợp Đồng </w:t>
      </w:r>
      <w:r>
        <w:rPr>
          <w:rFonts w:ascii="Times New Roman" w:hAnsi="Times New Roman" w:cs="Times New Roman"/>
          <w:color w:val="000000" w:themeColor="text1"/>
          <w:sz w:val="26"/>
          <w:szCs w:val="26"/>
          <w:lang w:val="vi-VN"/>
          <w14:textFill>
            <w14:solidFill>
              <w14:schemeClr w14:val="tx1"/>
            </w14:solidFill>
          </w14:textFill>
        </w:rPr>
        <w:t>, đồng thời phải bồi thường cho Bên A toàn bộ thiệt hại mà Bên A phải gánh chịu do việc đình chỉ, chấm dứt, vi phạm Hợp Đồng của Bên B và phải hoàn trả cho Bên A các khoản tiền đã nhận của Bên A.</w:t>
      </w:r>
    </w:p>
    <w:p w14:paraId="5DBA441D">
      <w:pPr>
        <w:widowControl w:val="0"/>
        <w:numPr>
          <w:ilvl w:val="1"/>
          <w:numId w:val="21"/>
        </w:numPr>
        <w:tabs>
          <w:tab w:val="left" w:pos="709"/>
        </w:tabs>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Trong trường hợp Bên A chậm thanh toán cho Bên B, Bên A phải trả lãi cho số ngày chậm thanh toán theo lãi suất </w:t>
      </w:r>
      <w:r>
        <w:rPr>
          <w:rFonts w:ascii="Times New Roman" w:hAnsi="Times New Roman" w:cs="Times New Roman"/>
          <w:color w:val="000000" w:themeColor="text1"/>
          <w:sz w:val="26"/>
          <w:szCs w:val="26"/>
          <w:lang w:val="pt-BR"/>
          <w14:textFill>
            <w14:solidFill>
              <w14:schemeClr w14:val="tx1"/>
            </w14:solidFill>
          </w14:textFill>
        </w:rPr>
        <w:t>tiền gửi tiết kiệm đồng Việt Nam kỳ hạn 06 (</w:t>
      </w:r>
      <w:r>
        <w:rPr>
          <w:rFonts w:ascii="Times New Roman" w:hAnsi="Times New Roman" w:cs="Times New Roman"/>
          <w:i/>
          <w:color w:val="000000" w:themeColor="text1"/>
          <w:sz w:val="26"/>
          <w:szCs w:val="26"/>
          <w:lang w:val="pt-BR"/>
          <w14:textFill>
            <w14:solidFill>
              <w14:schemeClr w14:val="tx1"/>
            </w14:solidFill>
          </w14:textFill>
        </w:rPr>
        <w:t>sáu</w:t>
      </w:r>
      <w:r>
        <w:rPr>
          <w:rFonts w:ascii="Times New Roman" w:hAnsi="Times New Roman" w:cs="Times New Roman"/>
          <w:color w:val="000000" w:themeColor="text1"/>
          <w:sz w:val="26"/>
          <w:szCs w:val="26"/>
          <w:lang w:val="pt-BR"/>
          <w14:textFill>
            <w14:solidFill>
              <w14:schemeClr w14:val="tx1"/>
            </w14:solidFill>
          </w14:textFill>
        </w:rPr>
        <w:t>) tháng lãi trả cuối kỳ do Ngân hàng Thương mại Cổ phần Đầu tư và Phát triển Việt Nam (BIDV)</w:t>
      </w:r>
      <w:r>
        <w:rPr>
          <w:rFonts w:ascii="Times New Roman" w:hAnsi="Times New Roman" w:cs="Times New Roman"/>
          <w:color w:val="000000" w:themeColor="text1"/>
          <w:sz w:val="26"/>
          <w:szCs w:val="26"/>
          <w:lang w:val="vi-VN"/>
          <w14:textFill>
            <w14:solidFill>
              <w14:schemeClr w14:val="tx1"/>
            </w14:solidFill>
          </w14:textFill>
        </w:rPr>
        <w:t xml:space="preserve"> công bố/áp dụng tại thời điểm chậm thanh toán tính trên số tiền và số ngày chậm thanh toán. Tổng số tiền lãi không vượt quá 08% </w:t>
      </w:r>
      <w:r>
        <w:rPr>
          <w:rFonts w:ascii="Times New Roman" w:hAnsi="Times New Roman" w:cs="Times New Roman"/>
          <w:i/>
          <w:color w:val="000000" w:themeColor="text1"/>
          <w:sz w:val="26"/>
          <w:szCs w:val="26"/>
          <w:lang w:val="vi-VN"/>
          <w14:textFill>
            <w14:solidFill>
              <w14:schemeClr w14:val="tx1"/>
            </w14:solidFill>
          </w14:textFill>
        </w:rPr>
        <w:t>(tám phần trăm</w:t>
      </w:r>
      <w:r>
        <w:rPr>
          <w:rFonts w:ascii="Times New Roman" w:hAnsi="Times New Roman" w:cs="Times New Roman"/>
          <w:color w:val="000000" w:themeColor="text1"/>
          <w:sz w:val="26"/>
          <w:szCs w:val="26"/>
          <w:lang w:val="vi-VN"/>
          <w14:textFill>
            <w14:solidFill>
              <w14:schemeClr w14:val="tx1"/>
            </w14:solidFill>
          </w14:textFill>
        </w:rPr>
        <w:t xml:space="preserve">) tổng số tiền chậm thanh toán. </w:t>
      </w:r>
    </w:p>
    <w:p w14:paraId="4DD3E759">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HIỆU LỰC HỢP ĐỒNG VÀ CHẤM DỨT HỢP ĐỒNG</w:t>
      </w:r>
    </w:p>
    <w:p w14:paraId="555F20DD">
      <w:pPr>
        <w:widowControl w:val="0"/>
        <w:numPr>
          <w:ilvl w:val="1"/>
          <w:numId w:val="22"/>
        </w:numPr>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Hợp Đồng này có hiệu lực kể từ ngày Các Bên ký kết và đóng dấu hợp lệ vào Hợp Đồng.</w:t>
      </w:r>
    </w:p>
    <w:p w14:paraId="3D7CAED4">
      <w:pPr>
        <w:widowControl w:val="0"/>
        <w:numPr>
          <w:ilvl w:val="1"/>
          <w:numId w:val="22"/>
        </w:numPr>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Hợp Đồng này sẽ chấm dứt trong các trường hợp sau:</w:t>
      </w:r>
    </w:p>
    <w:p w14:paraId="734BCE1C">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Khi Các Bên hoàn thành mọi nghĩa vụ theo Hợp Đồng này. Trong trường hợp này, Hợp Đồng sẽ tự động thanh lý</w:t>
      </w:r>
      <w:r>
        <w:rPr>
          <w:rFonts w:ascii="Times New Roman" w:hAnsi="Times New Roman"/>
          <w:color w:val="0D0D0D" w:themeColor="text1" w:themeTint="F2"/>
          <w:sz w:val="26"/>
          <w:szCs w:val="26"/>
          <w:lang w:val="vi-VN"/>
          <w14:textFill>
            <w14:solidFill>
              <w14:schemeClr w14:val="tx1">
                <w14:lumMod w14:val="95000"/>
                <w14:lumOff w14:val="5000"/>
              </w14:schemeClr>
            </w14:solidFill>
          </w14:textFill>
        </w:rPr>
        <w:t xml:space="preserve"> khi Các Bên hoàn thành toàn bộ nghĩa vụ theo Hợp Đồng</w:t>
      </w:r>
      <w:r>
        <w:rPr>
          <w:rFonts w:ascii="Times New Roman" w:hAnsi="Times New Roman" w:cs="Times New Roman"/>
          <w:color w:val="000000" w:themeColor="text1"/>
          <w:sz w:val="26"/>
          <w:szCs w:val="26"/>
          <w:lang w:val="vi-VN"/>
          <w14:textFill>
            <w14:solidFill>
              <w14:schemeClr w14:val="tx1"/>
            </w14:solidFill>
          </w14:textFill>
        </w:rPr>
        <w:t xml:space="preserve">. </w:t>
      </w:r>
    </w:p>
    <w:p w14:paraId="3E2EF2DF">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Khi Hai Bên có thỏa thuận bằng văn bản về việc chấm dứt Hợp Đồng.</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Trường hợp này, Các Bên có trách nhiệm hoàn thành mọi nghĩa vụ đối với nhau theo văn bản thỏa thuận chấm dứt.</w:t>
      </w:r>
    </w:p>
    <w:p w14:paraId="2A2821AA">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Khi một Bên vi phạm các điều khoản và điều kiện của Hợp Đồng nhưng không chấm dứt việc vi phạm và khắc phục hậu quả trong vòng 02 (</w:t>
      </w:r>
      <w:r>
        <w:rPr>
          <w:rFonts w:ascii="Times New Roman" w:hAnsi="Times New Roman" w:cs="Times New Roman"/>
          <w:i/>
          <w:color w:val="000000" w:themeColor="text1"/>
          <w:sz w:val="26"/>
          <w:szCs w:val="26"/>
          <w:lang w:val="vi-VN"/>
          <w14:textFill>
            <w14:solidFill>
              <w14:schemeClr w14:val="tx1"/>
            </w14:solidFill>
          </w14:textFill>
        </w:rPr>
        <w:t>ngày</w:t>
      </w:r>
      <w:r>
        <w:rPr>
          <w:rFonts w:ascii="Times New Roman" w:hAnsi="Times New Roman" w:cs="Times New Roman"/>
          <w:color w:val="000000" w:themeColor="text1"/>
          <w:sz w:val="26"/>
          <w:szCs w:val="26"/>
          <w:lang w:val="vi-VN"/>
          <w14:textFill>
            <w14:solidFill>
              <w14:schemeClr w14:val="tx1"/>
            </w14:solidFill>
          </w14:textFill>
        </w:rPr>
        <w:t>) ngày kể từ ngày nhận được thông báo bằng văn bản yêu cầu chấm dứt/khắc phục vi phạm của Bên kia, Bên bị vi phạm có quyền đơn phương chấm dứt Hợp Đồng bằng cách gửi văn bản thông báo cho Bên vi phạm.</w:t>
      </w:r>
      <w:r>
        <w:rPr>
          <w:rFonts w:ascii="Times New Roman" w:hAnsi="Times New Roman" w:cs="Times New Roman"/>
          <w:b/>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Hợp Đồng sẽ chấm dứt vào thời điểm nêu trong thông báo của Bên bị vi phạm.</w:t>
      </w:r>
    </w:p>
    <w:p w14:paraId="60A049A0">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bCs/>
          <w:color w:val="0D0D0D" w:themeColor="text1" w:themeTint="F2"/>
          <w:sz w:val="26"/>
          <w:szCs w:val="26"/>
          <w:lang w:val="vi-VN"/>
          <w14:textFill>
            <w14:solidFill>
              <w14:schemeClr w14:val="tx1">
                <w14:lumMod w14:val="95000"/>
                <w14:lumOff w14:val="5000"/>
              </w14:schemeClr>
            </w14:solidFill>
          </w14:textFill>
        </w:rPr>
        <w:t xml:space="preserve">Chấm dứt trong trường hợp </w:t>
      </w:r>
      <w:r>
        <w:rPr>
          <w:rFonts w:ascii="Times New Roman" w:hAnsi="Times New Roman" w:cs="Times New Roman"/>
          <w:color w:val="000000" w:themeColor="text1"/>
          <w:sz w:val="26"/>
          <w:szCs w:val="26"/>
          <w:lang w:val="vi-VN"/>
          <w14:textFill>
            <w14:solidFill>
              <w14:schemeClr w14:val="tx1"/>
            </w14:solidFill>
          </w14:textFill>
        </w:rPr>
        <w:t>xảy ra Bất khả kháng theo quy định tại Điều 7.5 của Hợp Đồng.</w:t>
      </w:r>
    </w:p>
    <w:p w14:paraId="00357B49">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Các trường hợp khác theo quy định của Hợp Đồng và pháp luật.</w:t>
      </w:r>
    </w:p>
    <w:p w14:paraId="1EC7522C">
      <w:pPr>
        <w:widowControl w:val="0"/>
        <w:numPr>
          <w:ilvl w:val="1"/>
          <w:numId w:val="22"/>
        </w:numPr>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Hậu quả của việc chấm dứt Hợp Đồng theo Điều 10.2 (c), Điều 10.2 (d) và Điều 10.2 (e) </w:t>
      </w:r>
      <w:r>
        <w:rPr>
          <w:rFonts w:ascii="Times New Roman" w:hAnsi="Times New Roman"/>
          <w:bCs/>
          <w:color w:val="0D0D0D" w:themeColor="text1" w:themeTint="F2"/>
          <w:sz w:val="26"/>
          <w:szCs w:val="26"/>
          <w:lang w:val="vi-VN"/>
          <w14:textFill>
            <w14:solidFill>
              <w14:schemeClr w14:val="tx1">
                <w14:lumMod w14:val="95000"/>
                <w14:lumOff w14:val="5000"/>
              </w14:schemeClr>
            </w14:solidFill>
          </w14:textFill>
        </w:rPr>
        <w:t>của Hợp Đồng</w:t>
      </w:r>
      <w:r>
        <w:rPr>
          <w:rFonts w:ascii="Times New Roman" w:hAnsi="Times New Roman" w:cs="Times New Roman"/>
          <w:color w:val="000000" w:themeColor="text1"/>
          <w:sz w:val="26"/>
          <w:szCs w:val="26"/>
          <w:lang w:val="vi-VN"/>
          <w14:textFill>
            <w14:solidFill>
              <w14:schemeClr w14:val="tx1"/>
            </w14:solidFill>
          </w14:textFill>
        </w:rPr>
        <w:t>:</w:t>
      </w:r>
    </w:p>
    <w:p w14:paraId="5FA833BB">
      <w:pPr>
        <w:widowControl w:val="0"/>
        <w:numPr>
          <w:ilvl w:val="2"/>
          <w:numId w:val="24"/>
        </w:numPr>
        <w:tabs>
          <w:tab w:val="left" w:pos="709"/>
        </w:tabs>
        <w:overflowPunct w:val="0"/>
        <w:autoSpaceDE w:val="0"/>
        <w:autoSpaceDN w:val="0"/>
        <w:adjustRightInd w:val="0"/>
        <w:spacing w:before="60" w:after="60"/>
        <w:ind w:left="709"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 phải ngừng ngay việc cung cấp Dịch Vụ cho Bên A. Hai Bên sẽ lập Biên Bản Nghiệm Thu Dịch Vụ đối với khối lượng Dịch Vụ Bên B đã hoàn thành và được Bên A nghiệm thu.</w:t>
      </w:r>
    </w:p>
    <w:p w14:paraId="68DD7C0A">
      <w:pPr>
        <w:widowControl w:val="0"/>
        <w:numPr>
          <w:ilvl w:val="2"/>
          <w:numId w:val="24"/>
        </w:numPr>
        <w:tabs>
          <w:tab w:val="left" w:pos="709"/>
        </w:tabs>
        <w:overflowPunct w:val="0"/>
        <w:autoSpaceDE w:val="0"/>
        <w:autoSpaceDN w:val="0"/>
        <w:adjustRightInd w:val="0"/>
        <w:spacing w:before="60" w:after="60"/>
        <w:ind w:left="709"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Bên A chỉ có trách nhiệm thanh toán đối với khối lượng Dịch Vụ đã được Bên A nghiệm thu và trừ đi: tiền tạm ứng, </w:t>
      </w:r>
      <w:r>
        <w:rPr>
          <w:rFonts w:ascii="Times New Roman" w:hAnsi="Times New Roman"/>
          <w:bCs/>
          <w:color w:val="0D0D0D" w:themeColor="text1" w:themeTint="F2"/>
          <w:sz w:val="26"/>
          <w:szCs w:val="26"/>
          <w:lang w:val="vi-VN"/>
          <w14:textFill>
            <w14:solidFill>
              <w14:schemeClr w14:val="tx1">
                <w14:lumMod w14:val="95000"/>
                <w14:lumOff w14:val="5000"/>
              </w14:schemeClr>
            </w14:solidFill>
          </w14:textFill>
        </w:rPr>
        <w:t xml:space="preserve">tiền đã thanh toán, </w:t>
      </w:r>
      <w:r>
        <w:rPr>
          <w:rFonts w:ascii="Times New Roman" w:hAnsi="Times New Roman" w:cs="Times New Roman"/>
          <w:color w:val="000000" w:themeColor="text1"/>
          <w:sz w:val="26"/>
          <w:szCs w:val="26"/>
          <w:lang w:val="vi-VN"/>
          <w14:textFill>
            <w14:solidFill>
              <w14:schemeClr w14:val="tx1"/>
            </w14:solidFill>
          </w14:textFill>
        </w:rPr>
        <w:t>tiền phạt vi phạm, tiền bồi thường thiệt hại và các khoản phải thanh toán/hoàn trả khác thuộc về nghĩa vụ của Bên B (nếu có). Trường hợp sau khi đối trừ nghĩa vụ, số tiền mà Bên B phải thanh toán, hoàn trả, bồi thường cho Bên A (nếu có) vượt quá số tiền mà Bên A phải thanh toán cho Bên B theo Hợp Đồng này thì Bên B phải hoàn trả phần chênh lệch đó cho Bên A trong thời hạn Bên A yêu cầu, nếu chậm thanh toán thì Bên B phải chịu lãi chậm trả theo mức lãi suất theo quy định tại Điều 6.9 của Hợp Đồng này tính trên số tiền và số ngày chậm trả. Hồ sơ thanh toán, thời hạn thanh toán và phương thức thanh toán được thực hiện như quy định tại Điều 4 của Hợp Đồng này.</w:t>
      </w:r>
    </w:p>
    <w:p w14:paraId="62F68785">
      <w:pPr>
        <w:widowControl w:val="0"/>
        <w:numPr>
          <w:ilvl w:val="0"/>
          <w:numId w:val="25"/>
        </w:numPr>
        <w:spacing w:after="120" w:line="264" w:lineRule="auto"/>
        <w:ind w:left="0" w:firstLine="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BẢO MẬT THÔNG TIN</w:t>
      </w:r>
    </w:p>
    <w:p w14:paraId="26B9D3D5">
      <w:pPr>
        <w:widowControl w:val="0"/>
        <w:numPr>
          <w:ilvl w:val="0"/>
          <w:numId w:val="26"/>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Mỗi Bên tham gia Hợp Đồng này có nghĩa vụ giữ bí mật các thông tin về nội dung của Hợp Đồng này và bất kỳ thông tin nào khác mà mình được Bên kia cung cấp hoặc biết được trong quá trình thực hiện Hợp Đồng này trừ các trường hợp sau:</w:t>
      </w:r>
    </w:p>
    <w:p w14:paraId="4200560A">
      <w:pPr>
        <w:widowControl w:val="0"/>
        <w:numPr>
          <w:ilvl w:val="0"/>
          <w:numId w:val="27"/>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Việc tiết lộ thông tin đó là theo yêu cầu hợp pháp của cơ quan Nhà nước có thẩm quyền theo quy định của pháp luật.</w:t>
      </w:r>
    </w:p>
    <w:p w14:paraId="21F1984C">
      <w:pPr>
        <w:widowControl w:val="0"/>
        <w:numPr>
          <w:ilvl w:val="0"/>
          <w:numId w:val="27"/>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Việc tiết lộ thông tin đó là cho bên tư vấn hợp pháp của Bên đó hoặc cho nhân viên hoặc công ty con của Bên đó, với điều kiện việc tiết lộ này được thực hiện thông qua việc ký kết một thoả thuận/cam kết bảo mật, theo đó bên được tiết lộ cam kết sẽ tuân theo các quy định về bảo mật như được quy định tại Hợp Đồng này và được thông báo trước cho Bên kia trước khi tiết lộ.</w:t>
      </w:r>
    </w:p>
    <w:p w14:paraId="4C6C6D35">
      <w:pPr>
        <w:widowControl w:val="0"/>
        <w:numPr>
          <w:ilvl w:val="0"/>
          <w:numId w:val="26"/>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Nghĩa vụ được quy định tại Điều 11.1 của Hợp Đồng này được tuân thủ bởi Các Bên trong suốt thời gian Hợp Đồng có hiệu lực, sau khi Hợp Đồng đã hoàn thành và cả khi Hợp Đồng này bị chấm dứt hoặc hủy bỏ.</w:t>
      </w:r>
    </w:p>
    <w:p w14:paraId="76A65CAC">
      <w:pPr>
        <w:pStyle w:val="48"/>
        <w:widowControl w:val="0"/>
        <w:spacing w:before="60" w:after="60" w:line="276" w:lineRule="auto"/>
        <w:ind w:right="141"/>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ĐIỀU 12.</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ĐIỀU KHOẢN CHUNG</w:t>
      </w:r>
    </w:p>
    <w:p w14:paraId="673E2B31">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val="0"/>
          <w:bCs w:val="0"/>
          <w:color w:val="000000" w:themeColor="text1"/>
          <w:sz w:val="26"/>
          <w:szCs w:val="26"/>
          <w:lang w:val="vi-VN"/>
          <w14:textFill>
            <w14:solidFill>
              <w14:schemeClr w14:val="tx1"/>
            </w14:solidFill>
          </w14:textFill>
        </w:rPr>
      </w:pPr>
      <w:r>
        <w:rPr>
          <w:rFonts w:ascii="Times New Roman" w:hAnsi="Times New Roman" w:cs="Times New Roman"/>
          <w:b w:val="0"/>
          <w:bCs w:val="0"/>
          <w:color w:val="000000" w:themeColor="text1"/>
          <w:sz w:val="26"/>
          <w:szCs w:val="26"/>
          <w:lang w:val="vi-VN"/>
          <w14:textFill>
            <w14:solidFill>
              <w14:schemeClr w14:val="tx1"/>
            </w14:solidFill>
          </w14:textFill>
        </w:rPr>
        <w:t>Luật áp dụng và giải quyết tranh chấp</w:t>
      </w:r>
    </w:p>
    <w:p w14:paraId="4A6C6BD2">
      <w:pPr>
        <w:spacing w:after="120" w:line="264" w:lineRule="auto"/>
        <w:ind w:left="709"/>
        <w:jc w:val="both"/>
        <w:rPr>
          <w:rFonts w:ascii="Times New Roman" w:hAnsi="Times New Roman" w:cs="Times New Roman"/>
          <w:color w:val="000000"/>
          <w:sz w:val="26"/>
          <w:szCs w:val="26"/>
          <w:lang w:val="pt-BR"/>
        </w:rPr>
      </w:pPr>
      <w:r>
        <w:rPr>
          <w:rFonts w:ascii="Times New Roman" w:hAnsi="Times New Roman" w:cs="Times New Roman"/>
          <w:color w:val="000000"/>
          <w:sz w:val="26"/>
          <w:szCs w:val="26"/>
          <w:lang w:val="pt-BR"/>
        </w:rPr>
        <w:t xml:space="preserve">Hợp Đồng này được điều chỉnh, diễn giải và thực hiện phù hợp với pháp luật Việt Nam. Trường hợp có tranh chấp xảy ra, Hai Bên sẽ cùng nhau bàn bạc tìm biện pháp giải quyết trên tinh thần thương lượng. Nếu Hai Bên không tự giải quyết được thì tranh chấp sẽ được đưa ra giải quyết tại Toà án có thẩm quyền Việt Nam. </w:t>
      </w:r>
    </w:p>
    <w:p w14:paraId="7EE7CBDD">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val="0"/>
          <w:color w:val="000000" w:themeColor="text1"/>
          <w:sz w:val="26"/>
          <w:szCs w:val="26"/>
          <w:lang w:val="pt-BR"/>
          <w14:textFill>
            <w14:solidFill>
              <w14:schemeClr w14:val="tx1"/>
            </w14:solidFill>
          </w14:textFill>
        </w:rPr>
      </w:pPr>
      <w:r>
        <w:rPr>
          <w:rFonts w:ascii="Times New Roman" w:hAnsi="Times New Roman" w:cs="Times New Roman"/>
          <w:b w:val="0"/>
          <w:bCs w:val="0"/>
          <w:color w:val="000000" w:themeColor="text1"/>
          <w:sz w:val="26"/>
          <w:szCs w:val="26"/>
          <w:lang w:val="vi-VN"/>
          <w14:textFill>
            <w14:solidFill>
              <w14:schemeClr w14:val="tx1"/>
            </w14:solidFill>
          </w14:textFill>
        </w:rPr>
        <w:t>Sửa</w:t>
      </w:r>
      <w:r>
        <w:rPr>
          <w:rFonts w:ascii="Times New Roman" w:hAnsi="Times New Roman" w:cs="Times New Roman"/>
          <w:b w:val="0"/>
          <w:bCs w:val="0"/>
          <w:color w:val="000000" w:themeColor="text1"/>
          <w:sz w:val="26"/>
          <w:szCs w:val="26"/>
          <w:lang w:val="pt-BR"/>
          <w14:textFill>
            <w14:solidFill>
              <w14:schemeClr w14:val="tx1"/>
            </w14:solidFill>
          </w14:textFill>
        </w:rPr>
        <w:t xml:space="preserve"> </w:t>
      </w:r>
      <w:r>
        <w:rPr>
          <w:rFonts w:ascii="Times New Roman" w:hAnsi="Times New Roman" w:cs="Times New Roman"/>
          <w:b w:val="0"/>
          <w:color w:val="000000" w:themeColor="text1"/>
          <w:sz w:val="26"/>
          <w:szCs w:val="26"/>
          <w:lang w:val="vi-VN"/>
          <w14:textFill>
            <w14:solidFill>
              <w14:schemeClr w14:val="tx1"/>
            </w14:solidFill>
          </w14:textFill>
        </w:rPr>
        <w:t>đổi, bổ sung</w:t>
      </w:r>
      <w:r>
        <w:rPr>
          <w:rFonts w:ascii="Times New Roman" w:hAnsi="Times New Roman" w:cs="Times New Roman"/>
          <w:b w:val="0"/>
          <w:color w:val="000000" w:themeColor="text1"/>
          <w:sz w:val="26"/>
          <w:szCs w:val="26"/>
          <w:lang w:val="pt-BR"/>
          <w14:textFill>
            <w14:solidFill>
              <w14:schemeClr w14:val="tx1"/>
            </w14:solidFill>
          </w14:textFill>
        </w:rPr>
        <w:t xml:space="preserve"> Hợp Đồng  </w:t>
      </w:r>
    </w:p>
    <w:p w14:paraId="48237CFD">
      <w:pPr>
        <w:widowControl w:val="0"/>
        <w:spacing w:after="120" w:line="264" w:lineRule="auto"/>
        <w:ind w:left="709"/>
        <w:jc w:val="both"/>
        <w:rPr>
          <w:rFonts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 xml:space="preserve">Mọi sửa đổi, bổ sung các nội dung của Hợp Đồng này phải được Các Bên thỏa thuận và xác lập bằng văn bản có chữ ký của đại diện </w:t>
      </w:r>
      <w:r>
        <w:rPr>
          <w:rFonts w:ascii="Times New Roman" w:hAnsi="Times New Roman" w:cs="Times New Roman"/>
          <w:sz w:val="26"/>
          <w:szCs w:val="26"/>
          <w:lang w:val="pt-BR"/>
        </w:rPr>
        <w:t>Mỗi Bên và được đóng dấu hợp lệ</w:t>
      </w:r>
      <w:r>
        <w:rPr>
          <w:rFonts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 Văn bản về việc sửa đổi và/hoặc bổ sung Hợp Đồng là một phần không tách rời của Hợp Đồng.</w:t>
      </w:r>
    </w:p>
    <w:p w14:paraId="0AF8AFC4">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val="0"/>
          <w:bCs w:val="0"/>
          <w:color w:val="000000" w:themeColor="text1"/>
          <w:sz w:val="26"/>
          <w:szCs w:val="26"/>
          <w:lang w:val="pt-BR"/>
          <w14:textFill>
            <w14:solidFill>
              <w14:schemeClr w14:val="tx1"/>
            </w14:solidFill>
          </w14:textFill>
        </w:rPr>
      </w:pPr>
      <w:r>
        <w:rPr>
          <w:rFonts w:ascii="Times New Roman" w:hAnsi="Times New Roman" w:cs="Times New Roman"/>
          <w:b w:val="0"/>
          <w:bCs w:val="0"/>
          <w:color w:val="000000" w:themeColor="text1"/>
          <w:sz w:val="26"/>
          <w:szCs w:val="26"/>
          <w:lang w:val="pt-BR"/>
          <w14:textFill>
            <w14:solidFill>
              <w14:schemeClr w14:val="tx1"/>
            </w14:solidFill>
          </w14:textFill>
        </w:rPr>
        <w:t>Thông báo</w:t>
      </w:r>
    </w:p>
    <w:p w14:paraId="017BB68B">
      <w:pPr>
        <w:widowControl w:val="0"/>
        <w:spacing w:after="120" w:line="264" w:lineRule="auto"/>
        <w:ind w:left="709" w:right="142"/>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Mọi thông báo hoặc giao dịch được yêu cầu hoặc được phép theo Hợp Đồng này phải được lập thành văn bản. Thông báo bằng văn bản nêu trên được coi là đã nhận sau khi gửi (trong trường hợp gửi trực tiếp), sau khi có tín hiệu báo hiệu việc truyền fax được thực hiện thành công, xác nhận của Bên nhận về việc đã nhận được thư điện tử hoặc sau 01(</w:t>
      </w:r>
      <w:r>
        <w:rPr>
          <w:rFonts w:ascii="Times New Roman" w:hAnsi="Times New Roman" w:cs="Times New Roman"/>
          <w:i/>
          <w:color w:val="000000" w:themeColor="text1"/>
          <w:sz w:val="26"/>
          <w:szCs w:val="26"/>
          <w:lang w:val="pt-BR"/>
          <w14:textFill>
            <w14:solidFill>
              <w14:schemeClr w14:val="tx1"/>
            </w14:solidFill>
          </w14:textFill>
        </w:rPr>
        <w:t>một</w:t>
      </w:r>
      <w:r>
        <w:rPr>
          <w:rFonts w:ascii="Times New Roman" w:hAnsi="Times New Roman" w:cs="Times New Roman"/>
          <w:color w:val="000000" w:themeColor="text1"/>
          <w:sz w:val="26"/>
          <w:szCs w:val="26"/>
          <w:lang w:val="pt-BR"/>
          <w14:textFill>
            <w14:solidFill>
              <w14:schemeClr w14:val="tx1"/>
            </w14:solidFill>
          </w14:textFill>
        </w:rPr>
        <w:t>) ngày kể từ ngày gửi thư bảo đảm. Bất kỳ Bên nào cũng có thể thay đổi địa chỉ nhận thông báo bằng cách gửi văn bản thông báo về sự thay đổi đó cho Bên kia trong vòng 03 (</w:t>
      </w:r>
      <w:r>
        <w:rPr>
          <w:rFonts w:ascii="Times New Roman" w:hAnsi="Times New Roman" w:cs="Times New Roman"/>
          <w:i/>
          <w:color w:val="000000" w:themeColor="text1"/>
          <w:sz w:val="26"/>
          <w:szCs w:val="26"/>
          <w:lang w:val="pt-BR"/>
          <w14:textFill>
            <w14:solidFill>
              <w14:schemeClr w14:val="tx1"/>
            </w14:solidFill>
          </w14:textFill>
        </w:rPr>
        <w:t>ba</w:t>
      </w:r>
      <w:r>
        <w:rPr>
          <w:rFonts w:ascii="Times New Roman" w:hAnsi="Times New Roman" w:cs="Times New Roman"/>
          <w:color w:val="000000" w:themeColor="text1"/>
          <w:sz w:val="26"/>
          <w:szCs w:val="26"/>
          <w:lang w:val="pt-BR"/>
          <w14:textFill>
            <w14:solidFill>
              <w14:schemeClr w14:val="tx1"/>
            </w14:solidFill>
          </w14:textFill>
        </w:rPr>
        <w:t>) ngày trước khi có sự thay đổi. Nếu Bên thay đổi thông tin liên lạc mà không thông báo cho Bên kia thì phải chịu mọi hậu quả do việc thay đổi thông tin mà không thông báo, trừ trường hợp Các Bên có thỏa thuận khác.</w:t>
      </w:r>
    </w:p>
    <w:p w14:paraId="021698CA">
      <w:pPr>
        <w:pStyle w:val="7"/>
        <w:widowControl w:val="0"/>
        <w:numPr>
          <w:ilvl w:val="0"/>
          <w:numId w:val="28"/>
        </w:numPr>
        <w:tabs>
          <w:tab w:val="left" w:pos="709"/>
        </w:tabs>
        <w:spacing w:before="0" w:after="120" w:line="264" w:lineRule="auto"/>
        <w:ind w:left="709" w:right="142" w:hanging="709"/>
        <w:jc w:val="both"/>
        <w:rPr>
          <w:rFonts w:ascii="Times New Roman" w:hAnsi="Times New Roman" w:cs="Times New Roman"/>
          <w:b w:val="0"/>
          <w:color w:val="000000" w:themeColor="text1"/>
          <w:sz w:val="26"/>
          <w:szCs w:val="26"/>
          <w:lang w:val="pt-BR"/>
          <w14:textFill>
            <w14:solidFill>
              <w14:schemeClr w14:val="tx1"/>
            </w14:solidFill>
          </w14:textFill>
        </w:rPr>
      </w:pPr>
      <w:r>
        <w:rPr>
          <w:rFonts w:ascii="Times New Roman" w:hAnsi="Times New Roman" w:cs="Times New Roman"/>
          <w:b w:val="0"/>
          <w:color w:val="000000" w:themeColor="text1"/>
          <w:sz w:val="26"/>
          <w:szCs w:val="26"/>
          <w:lang w:val="pt-BR"/>
          <w14:textFill>
            <w14:solidFill>
              <w14:schemeClr w14:val="tx1"/>
            </w14:solidFill>
          </w14:textFill>
        </w:rPr>
        <w:t xml:space="preserve">Hợp </w:t>
      </w:r>
      <w:r>
        <w:rPr>
          <w:rFonts w:ascii="Times New Roman" w:hAnsi="Times New Roman" w:cs="Times New Roman"/>
          <w:b w:val="0"/>
          <w:bCs w:val="0"/>
          <w:color w:val="000000" w:themeColor="text1"/>
          <w:sz w:val="26"/>
          <w:szCs w:val="26"/>
          <w:lang w:val="pt-BR"/>
          <w14:textFill>
            <w14:solidFill>
              <w14:schemeClr w14:val="tx1"/>
            </w14:solidFill>
          </w14:textFill>
        </w:rPr>
        <w:t>Đồng</w:t>
      </w:r>
      <w:r>
        <w:rPr>
          <w:rFonts w:ascii="Times New Roman" w:hAnsi="Times New Roman" w:cs="Times New Roman"/>
          <w:b w:val="0"/>
          <w:color w:val="000000" w:themeColor="text1"/>
          <w:sz w:val="26"/>
          <w:szCs w:val="26"/>
          <w:lang w:val="pt-BR"/>
          <w14:textFill>
            <w14:solidFill>
              <w14:schemeClr w14:val="tx1"/>
            </w14:solidFill>
          </w14:textFill>
        </w:rPr>
        <w:t xml:space="preserve"> này và các Phụ lục kèm theo (nếu có) được lập thành 02 (hai) bản bằng tiếng Việt có giá trị pháp lý như nhau, Mỗi Bên giữ 01 (một) bản để thực hiện.</w:t>
      </w:r>
    </w:p>
    <w:p w14:paraId="5EC2ED07">
      <w:pPr>
        <w:widowControl w:val="0"/>
        <w:tabs>
          <w:tab w:val="left" w:pos="720"/>
        </w:tabs>
        <w:spacing w:after="120" w:line="264" w:lineRule="auto"/>
        <w:ind w:left="709" w:right="142"/>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Với sự hiểu biết và tin cậy, tại đây, đại diện hợp lệ của Các Bên đã tiến hành ký kết và đóng dấu </w:t>
      </w:r>
      <w:r>
        <w:rPr>
          <w:rFonts w:ascii="Times New Roman" w:hAnsi="Times New Roman" w:cs="Times New Roman"/>
          <w:color w:val="000000" w:themeColor="text1"/>
          <w:sz w:val="26"/>
          <w:szCs w:val="26"/>
          <w:lang w:val="vi-VN"/>
          <w14:textFill>
            <w14:solidFill>
              <w14:schemeClr w14:val="tx1"/>
            </w14:solidFill>
          </w14:textFill>
        </w:rPr>
        <w:t>hợp lệ</w:t>
      </w:r>
      <w:r>
        <w:rPr>
          <w:rFonts w:ascii="Times New Roman" w:hAnsi="Times New Roman" w:cs="Times New Roman"/>
          <w:color w:val="000000" w:themeColor="text1"/>
          <w:sz w:val="26"/>
          <w:szCs w:val="26"/>
          <w:lang w:val="pt-BR"/>
          <w14:textFill>
            <w14:solidFill>
              <w14:schemeClr w14:val="tx1"/>
            </w14:solidFill>
          </w14:textFill>
        </w:rPr>
        <w:t xml:space="preserve"> vào Hợp Đồng này vào ngày, tháng, năm được ghi ở phần đầu Hợp Đồng.</w:t>
      </w:r>
    </w:p>
    <w:p w14:paraId="0C7A52D7">
      <w:pPr>
        <w:widowControl w:val="0"/>
        <w:tabs>
          <w:tab w:val="left" w:pos="720"/>
        </w:tabs>
        <w:spacing w:after="120" w:line="264" w:lineRule="auto"/>
        <w:ind w:left="709" w:right="142"/>
        <w:jc w:val="both"/>
        <w:rPr>
          <w:rFonts w:ascii="Times New Roman" w:hAnsi="Times New Roman" w:cs="Times New Roman"/>
          <w:color w:val="000000" w:themeColor="text1"/>
          <w:sz w:val="26"/>
          <w:szCs w:val="26"/>
          <w:lang w:val="pt-BR"/>
          <w14:textFill>
            <w14:solidFill>
              <w14:schemeClr w14:val="tx1"/>
            </w14:solidFill>
          </w14:textFill>
        </w:rPr>
      </w:pPr>
    </w:p>
    <w:p w14:paraId="76E9422D">
      <w:pPr>
        <w:widowControl w:val="0"/>
        <w:tabs>
          <w:tab w:val="left" w:pos="720"/>
        </w:tabs>
        <w:spacing w:after="120" w:line="264" w:lineRule="auto"/>
        <w:ind w:left="709" w:right="142"/>
        <w:jc w:val="both"/>
        <w:rPr>
          <w:rFonts w:ascii="Times New Roman" w:hAnsi="Times New Roman" w:cs="Times New Roman"/>
          <w:color w:val="000000" w:themeColor="text1"/>
          <w:sz w:val="26"/>
          <w:szCs w:val="26"/>
          <w:lang w:val="pt-BR"/>
          <w14:textFill>
            <w14:solidFill>
              <w14:schemeClr w14:val="tx1"/>
            </w14:solidFill>
          </w14:textFill>
        </w:rPr>
      </w:pPr>
    </w:p>
    <w:tbl>
      <w:tblPr>
        <w:tblStyle w:val="12"/>
        <w:tblW w:w="0" w:type="auto"/>
        <w:jc w:val="center"/>
        <w:tblLayout w:type="autofit"/>
        <w:tblCellMar>
          <w:top w:w="0" w:type="dxa"/>
          <w:left w:w="108" w:type="dxa"/>
          <w:bottom w:w="0" w:type="dxa"/>
          <w:right w:w="108" w:type="dxa"/>
        </w:tblCellMar>
      </w:tblPr>
      <w:tblGrid>
        <w:gridCol w:w="4320"/>
        <w:gridCol w:w="4320"/>
      </w:tblGrid>
      <w:tr w14:paraId="613E98D0">
        <w:tblPrEx>
          <w:tblCellMar>
            <w:top w:w="0" w:type="dxa"/>
            <w:left w:w="108" w:type="dxa"/>
            <w:bottom w:w="0" w:type="dxa"/>
            <w:right w:w="108" w:type="dxa"/>
          </w:tblCellMar>
        </w:tblPrEx>
        <w:trPr>
          <w:jc w:val="center"/>
        </w:trPr>
        <w:tc>
          <w:tcPr>
            <w:tcW w:w="4320" w:type="dxa"/>
          </w:tcPr>
          <w:p w14:paraId="264762D6">
            <w:pPr>
              <w:spacing w:after="0"/>
              <w:jc w:val="center"/>
              <w:rPr>
                <w:rFonts w:hint="default" w:ascii="Times New Roman" w:hAnsi="Times New Roman" w:cs="Times New Roman"/>
                <w:i/>
                <w:sz w:val="26"/>
                <w:szCs w:val="26"/>
                <w:lang w:val="pt-BR"/>
              </w:rPr>
            </w:pPr>
            <w:r>
              <w:rPr>
                <w:rFonts w:hint="default" w:ascii="Times New Roman" w:hAnsi="Times New Roman" w:cs="Times New Roman"/>
                <w:b/>
                <w:sz w:val="26"/>
                <w:szCs w:val="26"/>
                <w:lang w:val="pt-BR"/>
              </w:rPr>
              <w:t xml:space="preserve">ĐẠI DIỆN BÊN A </w:t>
            </w:r>
            <w:r>
              <w:rPr>
                <w:b/>
                <w:sz w:val="24"/>
                <w:szCs w:val="24"/>
                <w:lang w:val="pt-BR"/>
              </w:rPr>
              <w:br w:type="textWrapping"/>
            </w:r>
            <w:r>
              <w:rPr>
                <w:rFonts w:hint="default" w:ascii="Times New Roman" w:hAnsi="Times New Roman" w:cs="Times New Roman"/>
                <w:i/>
                <w:sz w:val="26"/>
                <w:szCs w:val="26"/>
                <w:lang w:val="pt-BR"/>
              </w:rPr>
              <w:t>(Ký, ghi rõ họ tên và đóng dấu)</w:t>
            </w:r>
          </w:p>
          <w:p w14:paraId="0DE2B125">
            <w:pPr>
              <w:spacing w:after="0"/>
              <w:jc w:val="center"/>
              <w:rPr>
                <w:i/>
                <w:sz w:val="24"/>
                <w:szCs w:val="24"/>
                <w:lang w:val="pt-BR"/>
              </w:rPr>
            </w:pPr>
          </w:p>
          <w:p w14:paraId="2CBE9B59">
            <w:pPr>
              <w:spacing w:after="0"/>
              <w:jc w:val="center"/>
              <w:rPr>
                <w:i/>
                <w:sz w:val="24"/>
                <w:szCs w:val="24"/>
                <w:lang w:val="pt-BR"/>
              </w:rPr>
            </w:pPr>
          </w:p>
          <w:p w14:paraId="2A3E0E2D">
            <w:pPr>
              <w:spacing w:after="0"/>
              <w:jc w:val="center"/>
              <w:rPr>
                <w:i/>
                <w:sz w:val="24"/>
                <w:szCs w:val="24"/>
                <w:lang w:val="pt-BR"/>
              </w:rPr>
            </w:pPr>
          </w:p>
          <w:p w14:paraId="3DAA2DF8">
            <w:pPr>
              <w:spacing w:after="0"/>
              <w:jc w:val="center"/>
              <w:rPr>
                <w:rFonts w:hint="default" w:ascii="Times New Roman" w:hAnsi="Times New Roman" w:cs="Times New Roman"/>
                <w:i/>
                <w:sz w:val="26"/>
                <w:szCs w:val="26"/>
                <w:lang w:val="pt-BR"/>
              </w:rPr>
            </w:pPr>
          </w:p>
          <w:p w14:paraId="2B5FE360">
            <w:pPr>
              <w:spacing w:after="0"/>
              <w:jc w:val="center"/>
              <w:rPr>
                <w:b/>
                <w:sz w:val="24"/>
                <w:szCs w:val="24"/>
                <w:lang w:val="vi-VN"/>
              </w:rPr>
            </w:pPr>
            <w:r>
              <w:rPr>
                <w:rFonts w:hint="default" w:ascii="Times New Roman" w:hAnsi="Times New Roman" w:cs="Times New Roman"/>
                <w:b/>
                <w:sz w:val="26"/>
                <w:szCs w:val="26"/>
              </w:rPr>
              <w:t>Nguyễn Tiến Danh</w:t>
            </w:r>
          </w:p>
        </w:tc>
        <w:tc>
          <w:tcPr>
            <w:tcW w:w="4320" w:type="dxa"/>
          </w:tcPr>
          <w:p w14:paraId="2A176DAE">
            <w:pPr>
              <w:spacing w:after="0"/>
              <w:jc w:val="center"/>
              <w:rPr>
                <w:rFonts w:hint="default" w:ascii="Times New Roman" w:hAnsi="Times New Roman" w:cs="Times New Roman"/>
                <w:i/>
                <w:sz w:val="26"/>
                <w:szCs w:val="26"/>
                <w:lang w:val="vi-VN"/>
              </w:rPr>
            </w:pPr>
            <w:r>
              <w:rPr>
                <w:b/>
                <w:sz w:val="24"/>
                <w:szCs w:val="24"/>
                <w:lang w:val="vi-VN"/>
              </w:rPr>
              <w:t xml:space="preserve">         </w:t>
            </w:r>
            <w:r>
              <w:rPr>
                <w:rFonts w:hint="default" w:ascii="Times New Roman" w:hAnsi="Times New Roman" w:cs="Times New Roman"/>
                <w:b/>
                <w:sz w:val="26"/>
                <w:szCs w:val="26"/>
                <w:lang w:val="vi-VN"/>
              </w:rPr>
              <w:t xml:space="preserve">  ĐẠI DIỆN BÊN B </w:t>
            </w:r>
            <w:r>
              <w:rPr>
                <w:b/>
                <w:sz w:val="24"/>
                <w:szCs w:val="24"/>
                <w:lang w:val="vi-VN"/>
              </w:rPr>
              <w:br w:type="textWrapping"/>
            </w:r>
            <w:r>
              <w:rPr>
                <w:i/>
                <w:sz w:val="24"/>
                <w:szCs w:val="24"/>
                <w:lang w:val="vi-VN"/>
              </w:rPr>
              <w:t xml:space="preserve">           </w:t>
            </w:r>
            <w:r>
              <w:rPr>
                <w:rFonts w:hint="default" w:ascii="Times New Roman" w:hAnsi="Times New Roman" w:cs="Times New Roman"/>
                <w:i/>
                <w:sz w:val="26"/>
                <w:szCs w:val="26"/>
                <w:lang w:val="vi-VN"/>
              </w:rPr>
              <w:t>(Ký, ghi rõ họ tên và đóng dấu)</w:t>
            </w:r>
          </w:p>
          <w:p w14:paraId="728F1F9E">
            <w:pPr>
              <w:spacing w:after="0"/>
              <w:jc w:val="center"/>
              <w:rPr>
                <w:rFonts w:hint="default" w:ascii="Times New Roman" w:hAnsi="Times New Roman" w:cs="Times New Roman"/>
                <w:i/>
                <w:sz w:val="26"/>
                <w:szCs w:val="26"/>
                <w:lang w:val="vi-VN"/>
              </w:rPr>
            </w:pPr>
          </w:p>
          <w:p w14:paraId="01C4304B">
            <w:pPr>
              <w:spacing w:after="0"/>
              <w:jc w:val="center"/>
              <w:rPr>
                <w:i/>
                <w:sz w:val="24"/>
                <w:szCs w:val="24"/>
                <w:lang w:val="vi-VN"/>
              </w:rPr>
            </w:pPr>
          </w:p>
          <w:p w14:paraId="604DA33A">
            <w:pPr>
              <w:spacing w:after="0"/>
              <w:jc w:val="center"/>
              <w:rPr>
                <w:i/>
                <w:sz w:val="24"/>
                <w:szCs w:val="24"/>
                <w:lang w:val="vi-VN"/>
              </w:rPr>
            </w:pPr>
          </w:p>
          <w:p w14:paraId="2377853B">
            <w:pPr>
              <w:spacing w:after="0"/>
              <w:jc w:val="center"/>
              <w:rPr>
                <w:i/>
                <w:sz w:val="24"/>
                <w:szCs w:val="24"/>
                <w:lang w:val="vi-VN"/>
              </w:rPr>
            </w:pPr>
          </w:p>
          <w:p w14:paraId="67DD41D2">
            <w:pPr>
              <w:spacing w:after="0"/>
              <w:jc w:val="center"/>
              <w:rPr>
                <w:b/>
                <w:sz w:val="24"/>
                <w:szCs w:val="24"/>
                <w:lang w:val="vi-VN"/>
              </w:rPr>
            </w:pPr>
            <w:r>
              <w:rPr>
                <w:rFonts w:hint="default" w:ascii="Times New Roman" w:hAnsi="Times New Roman" w:eastAsia="SimSun" w:cs="Times New Roman"/>
                <w:b/>
                <w:bCs/>
                <w:sz w:val="26"/>
                <w:szCs w:val="26"/>
              </w:rPr>
              <w:t>{nguoi_dai_dien_ben_b}</w:t>
            </w:r>
          </w:p>
        </w:tc>
      </w:tr>
    </w:tbl>
    <w:p w14:paraId="226565CB">
      <w:pPr>
        <w:widowControl w:val="0"/>
        <w:tabs>
          <w:tab w:val="left" w:pos="6237"/>
        </w:tabs>
        <w:spacing w:before="60" w:after="60"/>
        <w:ind w:right="141"/>
        <w:rPr>
          <w:rFonts w:ascii="Times New Roman" w:hAnsi="Times New Roman" w:cs="Times New Roman"/>
          <w:b/>
          <w:color w:val="000000" w:themeColor="text1"/>
          <w:sz w:val="26"/>
          <w:szCs w:val="26"/>
          <w14:textFill>
            <w14:solidFill>
              <w14:schemeClr w14:val="tx1"/>
            </w14:solidFill>
          </w14:textFill>
        </w:rPr>
      </w:pPr>
    </w:p>
    <w:p w14:paraId="21ECCFD3">
      <w:pPr>
        <w:widowControl w:val="0"/>
        <w:spacing w:after="120" w:line="264" w:lineRule="auto"/>
        <w:jc w:val="both"/>
        <w:rPr>
          <w:rFonts w:ascii="Times New Roman" w:hAnsi="Times New Roman" w:cs="Times New Roman"/>
          <w:color w:val="000000" w:themeColor="text1"/>
          <w:sz w:val="26"/>
          <w:szCs w:val="26"/>
          <w14:textFill>
            <w14:solidFill>
              <w14:schemeClr w14:val="tx1"/>
            </w14:solidFill>
          </w14:textFill>
        </w:rPr>
      </w:pPr>
      <w:bookmarkStart w:id="6" w:name="_GoBack"/>
      <w:bookmarkEnd w:id="6"/>
    </w:p>
    <w:sectPr>
      <w:footerReference r:id="rId6" w:type="first"/>
      <w:footerReference r:id="rId5" w:type="default"/>
      <w:pgSz w:w="11909" w:h="16834"/>
      <w:pgMar w:top="568" w:right="1134" w:bottom="1170" w:left="1701" w:header="720" w:footer="242"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Math">
    <w:panose1 w:val="02040503050406030204"/>
    <w:charset w:val="86"/>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NI-Times">
    <w:altName w:val="Segoe Print"/>
    <w:panose1 w:val="00000000000000000000"/>
    <w:charset w:val="00"/>
    <w:family w:val="auto"/>
    <w:pitch w:val="default"/>
    <w:sig w:usb0="00000000" w:usb1="00000000" w:usb2="00000000" w:usb3="00000000" w:csb0="00000013" w:csb1="00000000"/>
  </w:font>
  <w:font w:name="Segoe Print">
    <w:panose1 w:val="02000600000000000000"/>
    <w:charset w:val="00"/>
    <w:family w:val="auto"/>
    <w:pitch w:val="default"/>
    <w:sig w:usb0="0000028F" w:usb1="00000000" w:usb2="00000000" w:usb3="00000000" w:csb0="2000009F" w:csb1="47010000"/>
  </w:font>
  <w:font w:name="Times New Roman Bold">
    <w:altName w:val="Times New Roman"/>
    <w:panose1 w:val="00000000000000000000"/>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Arial Unicode MS">
    <w:panose1 w:val="020B0604020202020204"/>
    <w:charset w:val="80"/>
    <w:family w:val="swiss"/>
    <w:pitch w:val="default"/>
    <w:sig w:usb0="FFFFFFFF" w:usb1="E9FFFFFF" w:usb2="0000003F" w:usb3="00000000" w:csb0="603F01FF" w:csb1="FFFF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297063211"/>
      <w:docPartObj>
        <w:docPartGallery w:val="autotext"/>
      </w:docPartObj>
    </w:sdtPr>
    <w:sdtEndPr>
      <w:rPr>
        <w:rFonts w:ascii="Times New Roman" w:hAnsi="Times New Roman" w:cs="Times New Roman"/>
      </w:rPr>
    </w:sdtEndPr>
    <w:sdtContent>
      <w:p w14:paraId="0D1E3C71">
        <w:pPr>
          <w:pStyle w:val="24"/>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7253C236">
    <w:pPr>
      <w:pStyle w:val="24"/>
      <w:tabs>
        <w:tab w:val="clear" w:pos="4320"/>
        <w:tab w:val="clear" w:pos="8640"/>
      </w:tabs>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D797D">
    <w:pPr>
      <w:pStyle w:val="24"/>
      <w:jc w:val="right"/>
    </w:pPr>
    <w:r>
      <w:fldChar w:fldCharType="begin"/>
    </w:r>
    <w:r>
      <w:instrText xml:space="preserve"> PAGE   \* MERGEFORMAT </w:instrText>
    </w:r>
    <w:r>
      <w:fldChar w:fldCharType="separate"/>
    </w:r>
    <w:r>
      <w:t>1</w:t>
    </w:r>
    <w:r>
      <w:fldChar w:fldCharType="end"/>
    </w:r>
  </w:p>
  <w:p w14:paraId="196AA3F4">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85563"/>
    <w:multiLevelType w:val="multilevel"/>
    <w:tmpl w:val="04585563"/>
    <w:lvl w:ilvl="0" w:tentative="0">
      <w:start w:val="1"/>
      <w:numFmt w:val="lowerLetter"/>
      <w:lvlText w:val="%1)"/>
      <w:lvlJc w:val="left"/>
      <w:pPr>
        <w:tabs>
          <w:tab w:val="left" w:pos="3229"/>
        </w:tabs>
        <w:ind w:left="3229" w:hanging="360"/>
      </w:pPr>
      <w:rPr>
        <w:rFonts w:hint="default"/>
      </w:rPr>
    </w:lvl>
    <w:lvl w:ilvl="1" w:tentative="0">
      <w:start w:val="1"/>
      <w:numFmt w:val="lowerLetter"/>
      <w:lvlText w:val="%2."/>
      <w:lvlJc w:val="left"/>
      <w:pPr>
        <w:ind w:left="360" w:hanging="360"/>
      </w:pPr>
      <w:rPr>
        <w:rFonts w:hint="default"/>
      </w:rPr>
    </w:lvl>
    <w:lvl w:ilvl="2" w:tentative="0">
      <w:start w:val="1"/>
      <w:numFmt w:val="lowerRoman"/>
      <w:lvlText w:val="%3."/>
      <w:lvlJc w:val="right"/>
      <w:pPr>
        <w:tabs>
          <w:tab w:val="left" w:pos="1080"/>
        </w:tabs>
        <w:ind w:left="1080" w:hanging="180"/>
      </w:pPr>
    </w:lvl>
    <w:lvl w:ilvl="3" w:tentative="0">
      <w:start w:val="1"/>
      <w:numFmt w:val="decimal"/>
      <w:lvlText w:val="%4."/>
      <w:lvlJc w:val="left"/>
      <w:pPr>
        <w:tabs>
          <w:tab w:val="left" w:pos="1800"/>
        </w:tabs>
        <w:ind w:left="1800" w:hanging="360"/>
      </w:pPr>
    </w:lvl>
    <w:lvl w:ilvl="4" w:tentative="0">
      <w:start w:val="1"/>
      <w:numFmt w:val="lowerLetter"/>
      <w:lvlText w:val="%5)"/>
      <w:lvlJc w:val="left"/>
      <w:pPr>
        <w:tabs>
          <w:tab w:val="left" w:pos="2520"/>
        </w:tabs>
        <w:ind w:left="2520" w:hanging="360"/>
      </w:pPr>
      <w:rPr>
        <w:rFonts w:hint="default"/>
        <w:b w:val="0"/>
      </w:rPr>
    </w:lvl>
    <w:lvl w:ilvl="5" w:tentative="0">
      <w:start w:val="1"/>
      <w:numFmt w:val="lowerRoman"/>
      <w:lvlText w:val="%6."/>
      <w:lvlJc w:val="right"/>
      <w:pPr>
        <w:tabs>
          <w:tab w:val="left" w:pos="3240"/>
        </w:tabs>
        <w:ind w:left="3240" w:hanging="180"/>
      </w:pPr>
    </w:lvl>
    <w:lvl w:ilvl="6" w:tentative="0">
      <w:start w:val="1"/>
      <w:numFmt w:val="decimal"/>
      <w:lvlText w:val="%7."/>
      <w:lvlJc w:val="left"/>
      <w:pPr>
        <w:tabs>
          <w:tab w:val="left" w:pos="3960"/>
        </w:tabs>
        <w:ind w:left="3960" w:hanging="360"/>
      </w:pPr>
    </w:lvl>
    <w:lvl w:ilvl="7" w:tentative="0">
      <w:start w:val="1"/>
      <w:numFmt w:val="lowerLetter"/>
      <w:lvlText w:val="%8."/>
      <w:lvlJc w:val="left"/>
      <w:pPr>
        <w:tabs>
          <w:tab w:val="left" w:pos="4680"/>
        </w:tabs>
        <w:ind w:left="4680" w:hanging="360"/>
      </w:pPr>
    </w:lvl>
    <w:lvl w:ilvl="8" w:tentative="0">
      <w:start w:val="1"/>
      <w:numFmt w:val="lowerRoman"/>
      <w:lvlText w:val="%9."/>
      <w:lvlJc w:val="right"/>
      <w:pPr>
        <w:tabs>
          <w:tab w:val="left" w:pos="5400"/>
        </w:tabs>
        <w:ind w:left="5400" w:hanging="180"/>
      </w:pPr>
    </w:lvl>
  </w:abstractNum>
  <w:abstractNum w:abstractNumId="1">
    <w:nsid w:val="062F727D"/>
    <w:multiLevelType w:val="multilevel"/>
    <w:tmpl w:val="062F727D"/>
    <w:lvl w:ilvl="0" w:tentative="0">
      <w:start w:val="1"/>
      <w:numFmt w:val="decimal"/>
      <w:lvlText w:val="11.%1."/>
      <w:lvlJc w:val="left"/>
      <w:pPr>
        <w:ind w:left="360" w:hanging="360"/>
      </w:pPr>
      <w:rPr>
        <w:rFonts w:hint="default" w:cs="Times New Roman"/>
        <w:b/>
        <w:bCs/>
        <w:i w:val="0"/>
        <w:color w:val="auto"/>
        <w:sz w:val="26"/>
        <w:szCs w:val="26"/>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0BE32796"/>
    <w:multiLevelType w:val="multilevel"/>
    <w:tmpl w:val="0BE32796"/>
    <w:lvl w:ilvl="0" w:tentative="0">
      <w:start w:val="0"/>
      <w:numFmt w:val="bullet"/>
      <w:lvlText w:val="-"/>
      <w:lvlJc w:val="left"/>
      <w:pPr>
        <w:ind w:left="720" w:hanging="360"/>
      </w:pPr>
      <w:rPr>
        <w:rFonts w:hint="default" w:ascii="Calibri" w:hAnsi="Calibri" w:eastAsia="Calibri" w:cs="Calibri"/>
        <w:b w:val="0"/>
        <w:sz w:val="24"/>
      </w:rPr>
    </w:lvl>
    <w:lvl w:ilvl="1" w:tentative="0">
      <w:start w:val="1"/>
      <w:numFmt w:val="bullet"/>
      <w:lvlText w:val="o"/>
      <w:lvlJc w:val="left"/>
      <w:pPr>
        <w:ind w:left="1440" w:hanging="360"/>
      </w:pPr>
      <w:rPr>
        <w:rFonts w:hint="default" w:ascii="Cambria Math" w:hAnsi="Cambria Math" w:cs="Cambria Math"/>
      </w:rPr>
    </w:lvl>
    <w:lvl w:ilvl="2" w:tentative="0">
      <w:start w:val="1"/>
      <w:numFmt w:val="bullet"/>
      <w:lvlText w:val=""/>
      <w:lvlJc w:val="left"/>
      <w:pPr>
        <w:ind w:left="2160" w:hanging="360"/>
      </w:pPr>
      <w:rPr>
        <w:rFonts w:hint="default" w:ascii="Calibri" w:hAnsi="Calibri"/>
      </w:rPr>
    </w:lvl>
    <w:lvl w:ilvl="3" w:tentative="0">
      <w:start w:val="1"/>
      <w:numFmt w:val="bullet"/>
      <w:lvlText w:val=""/>
      <w:lvlJc w:val="left"/>
      <w:pPr>
        <w:ind w:left="2880" w:hanging="360"/>
      </w:pPr>
      <w:rPr>
        <w:rFonts w:hint="default" w:ascii="Cambria Math" w:hAnsi="Cambria Math"/>
      </w:rPr>
    </w:lvl>
    <w:lvl w:ilvl="4" w:tentative="0">
      <w:start w:val="1"/>
      <w:numFmt w:val="bullet"/>
      <w:lvlText w:val="o"/>
      <w:lvlJc w:val="left"/>
      <w:pPr>
        <w:ind w:left="3600" w:hanging="360"/>
      </w:pPr>
      <w:rPr>
        <w:rFonts w:hint="default" w:ascii="Cambria Math" w:hAnsi="Cambria Math" w:cs="Cambria Math"/>
      </w:rPr>
    </w:lvl>
    <w:lvl w:ilvl="5" w:tentative="0">
      <w:start w:val="1"/>
      <w:numFmt w:val="bullet"/>
      <w:lvlText w:val=""/>
      <w:lvlJc w:val="left"/>
      <w:pPr>
        <w:ind w:left="4320" w:hanging="360"/>
      </w:pPr>
      <w:rPr>
        <w:rFonts w:hint="default" w:ascii="Calibri" w:hAnsi="Calibri"/>
      </w:rPr>
    </w:lvl>
    <w:lvl w:ilvl="6" w:tentative="0">
      <w:start w:val="1"/>
      <w:numFmt w:val="bullet"/>
      <w:lvlText w:val=""/>
      <w:lvlJc w:val="left"/>
      <w:pPr>
        <w:ind w:left="5040" w:hanging="360"/>
      </w:pPr>
      <w:rPr>
        <w:rFonts w:hint="default" w:ascii="Cambria Math" w:hAnsi="Cambria Math"/>
      </w:rPr>
    </w:lvl>
    <w:lvl w:ilvl="7" w:tentative="0">
      <w:start w:val="1"/>
      <w:numFmt w:val="bullet"/>
      <w:lvlText w:val="o"/>
      <w:lvlJc w:val="left"/>
      <w:pPr>
        <w:ind w:left="5760" w:hanging="360"/>
      </w:pPr>
      <w:rPr>
        <w:rFonts w:hint="default" w:ascii="Cambria Math" w:hAnsi="Cambria Math" w:cs="Cambria Math"/>
      </w:rPr>
    </w:lvl>
    <w:lvl w:ilvl="8" w:tentative="0">
      <w:start w:val="1"/>
      <w:numFmt w:val="bullet"/>
      <w:lvlText w:val=""/>
      <w:lvlJc w:val="left"/>
      <w:pPr>
        <w:ind w:left="6480" w:hanging="360"/>
      </w:pPr>
      <w:rPr>
        <w:rFonts w:hint="default" w:ascii="Calibri" w:hAnsi="Calibri"/>
      </w:rPr>
    </w:lvl>
  </w:abstractNum>
  <w:abstractNum w:abstractNumId="3">
    <w:nsid w:val="0E8F2BE9"/>
    <w:multiLevelType w:val="multilevel"/>
    <w:tmpl w:val="0E8F2BE9"/>
    <w:lvl w:ilvl="0" w:tentative="0">
      <w:start w:val="0"/>
      <w:numFmt w:val="bullet"/>
      <w:lvlText w:val="-"/>
      <w:lvlJc w:val="left"/>
      <w:pPr>
        <w:ind w:left="1429" w:hanging="360"/>
      </w:pPr>
      <w:rPr>
        <w:rFonts w:hint="default" w:ascii="Times New Roman" w:hAnsi="Times New Roman" w:eastAsia="Calibri" w:cs="Times New Roman"/>
      </w:rPr>
    </w:lvl>
    <w:lvl w:ilvl="1" w:tentative="0">
      <w:start w:val="1"/>
      <w:numFmt w:val="bullet"/>
      <w:lvlText w:val="o"/>
      <w:lvlJc w:val="left"/>
      <w:pPr>
        <w:ind w:left="2149" w:hanging="360"/>
      </w:pPr>
      <w:rPr>
        <w:rFonts w:hint="default" w:ascii="Cambria Math" w:hAnsi="Cambria Math" w:cs="Cambria Math"/>
      </w:rPr>
    </w:lvl>
    <w:lvl w:ilvl="2" w:tentative="0">
      <w:start w:val="1"/>
      <w:numFmt w:val="bullet"/>
      <w:lvlText w:val=""/>
      <w:lvlJc w:val="left"/>
      <w:pPr>
        <w:ind w:left="2869" w:hanging="360"/>
      </w:pPr>
      <w:rPr>
        <w:rFonts w:hint="default" w:ascii="Calibri" w:hAnsi="Calibri"/>
      </w:rPr>
    </w:lvl>
    <w:lvl w:ilvl="3" w:tentative="0">
      <w:start w:val="1"/>
      <w:numFmt w:val="bullet"/>
      <w:lvlText w:val=""/>
      <w:lvlJc w:val="left"/>
      <w:pPr>
        <w:ind w:left="3589" w:hanging="360"/>
      </w:pPr>
      <w:rPr>
        <w:rFonts w:hint="default" w:ascii="Cambria Math" w:hAnsi="Cambria Math"/>
      </w:rPr>
    </w:lvl>
    <w:lvl w:ilvl="4" w:tentative="0">
      <w:start w:val="1"/>
      <w:numFmt w:val="bullet"/>
      <w:lvlText w:val="o"/>
      <w:lvlJc w:val="left"/>
      <w:pPr>
        <w:ind w:left="4309" w:hanging="360"/>
      </w:pPr>
      <w:rPr>
        <w:rFonts w:hint="default" w:ascii="Cambria Math" w:hAnsi="Cambria Math" w:cs="Cambria Math"/>
      </w:rPr>
    </w:lvl>
    <w:lvl w:ilvl="5" w:tentative="0">
      <w:start w:val="1"/>
      <w:numFmt w:val="bullet"/>
      <w:lvlText w:val=""/>
      <w:lvlJc w:val="left"/>
      <w:pPr>
        <w:ind w:left="5029" w:hanging="360"/>
      </w:pPr>
      <w:rPr>
        <w:rFonts w:hint="default" w:ascii="Calibri" w:hAnsi="Calibri"/>
      </w:rPr>
    </w:lvl>
    <w:lvl w:ilvl="6" w:tentative="0">
      <w:start w:val="1"/>
      <w:numFmt w:val="bullet"/>
      <w:lvlText w:val=""/>
      <w:lvlJc w:val="left"/>
      <w:pPr>
        <w:ind w:left="5749" w:hanging="360"/>
      </w:pPr>
      <w:rPr>
        <w:rFonts w:hint="default" w:ascii="Cambria Math" w:hAnsi="Cambria Math"/>
      </w:rPr>
    </w:lvl>
    <w:lvl w:ilvl="7" w:tentative="0">
      <w:start w:val="1"/>
      <w:numFmt w:val="bullet"/>
      <w:lvlText w:val="o"/>
      <w:lvlJc w:val="left"/>
      <w:pPr>
        <w:ind w:left="6469" w:hanging="360"/>
      </w:pPr>
      <w:rPr>
        <w:rFonts w:hint="default" w:ascii="Cambria Math" w:hAnsi="Cambria Math" w:cs="Cambria Math"/>
      </w:rPr>
    </w:lvl>
    <w:lvl w:ilvl="8" w:tentative="0">
      <w:start w:val="1"/>
      <w:numFmt w:val="bullet"/>
      <w:lvlText w:val=""/>
      <w:lvlJc w:val="left"/>
      <w:pPr>
        <w:ind w:left="7189" w:hanging="360"/>
      </w:pPr>
      <w:rPr>
        <w:rFonts w:hint="default" w:ascii="Calibri" w:hAnsi="Calibri"/>
      </w:rPr>
    </w:lvl>
  </w:abstractNum>
  <w:abstractNum w:abstractNumId="4">
    <w:nsid w:val="164B6DFA"/>
    <w:multiLevelType w:val="multilevel"/>
    <w:tmpl w:val="164B6DFA"/>
    <w:lvl w:ilvl="0" w:tentative="0">
      <w:start w:val="9"/>
      <w:numFmt w:val="decimal"/>
      <w:lvlText w:val="%1."/>
      <w:lvlJc w:val="left"/>
      <w:pPr>
        <w:ind w:left="390" w:hanging="390"/>
      </w:pPr>
      <w:rPr>
        <w:rFonts w:hint="default"/>
      </w:rPr>
    </w:lvl>
    <w:lvl w:ilvl="1" w:tentative="0">
      <w:start w:val="1"/>
      <w:numFmt w:val="decimal"/>
      <w:lvlText w:val="9.%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1858143B"/>
    <w:multiLevelType w:val="multilevel"/>
    <w:tmpl w:val="1858143B"/>
    <w:lvl w:ilvl="0" w:tentative="0">
      <w:start w:val="8"/>
      <w:numFmt w:val="decimal"/>
      <w:lvlText w:val="%1."/>
      <w:lvlJc w:val="left"/>
      <w:pPr>
        <w:ind w:left="390" w:hanging="390"/>
      </w:pPr>
      <w:rPr>
        <w:rFonts w:hint="default"/>
      </w:rPr>
    </w:lvl>
    <w:lvl w:ilvl="1" w:tentative="0">
      <w:start w:val="1"/>
      <w:numFmt w:val="decimal"/>
      <w:lvlText w:val="8.%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6">
    <w:nsid w:val="1DE352F9"/>
    <w:multiLevelType w:val="multilevel"/>
    <w:tmpl w:val="1DE352F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7">
    <w:nsid w:val="262638D5"/>
    <w:multiLevelType w:val="multilevel"/>
    <w:tmpl w:val="262638D5"/>
    <w:lvl w:ilvl="0" w:tentative="0">
      <w:start w:val="1"/>
      <w:numFmt w:val="decimal"/>
      <w:lvlText w:val="ĐIỀU %1."/>
      <w:lvlJc w:val="left"/>
      <w:pPr>
        <w:ind w:left="720" w:hanging="360"/>
      </w:pPr>
      <w:rPr>
        <w:rFonts w:hint="default" w:ascii="Times New Roman" w:hAnsi="Times New Roman" w:cs="Times New Roman"/>
        <w:b/>
      </w:rPr>
    </w:lvl>
    <w:lvl w:ilvl="1" w:tentative="0">
      <w:start w:val="1"/>
      <w:numFmt w:val="decimal"/>
      <w:lvlText w:val="10.%2."/>
      <w:lvlJc w:val="left"/>
      <w:pPr>
        <w:ind w:left="1440" w:hanging="360"/>
      </w:pPr>
      <w:rPr>
        <w:rFonts w:hint="default" w:ascii="Times New Roman Bold" w:hAnsi="Times New Roman Bold"/>
        <w:b/>
        <w:i w:val="0"/>
        <w:color w:val="000000" w:themeColor="text1"/>
        <w:sz w:val="26"/>
        <w:szCs w:val="26"/>
        <w14:textFill>
          <w14:solidFill>
            <w14:schemeClr w14:val="tx1"/>
          </w14:solidFill>
        </w14:textFil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7BC1C80"/>
    <w:multiLevelType w:val="multilevel"/>
    <w:tmpl w:val="27BC1C80"/>
    <w:lvl w:ilvl="0" w:tentative="0">
      <w:start w:val="7"/>
      <w:numFmt w:val="decimal"/>
      <w:lvlText w:val="%1."/>
      <w:lvlJc w:val="left"/>
      <w:pPr>
        <w:ind w:left="390" w:hanging="390"/>
      </w:pPr>
      <w:rPr>
        <w:rFonts w:hint="default"/>
        <w:b w:val="0"/>
      </w:rPr>
    </w:lvl>
    <w:lvl w:ilvl="1" w:tentative="0">
      <w:start w:val="1"/>
      <w:numFmt w:val="decimal"/>
      <w:lvlText w:val="%1.%2."/>
      <w:lvlJc w:val="left"/>
      <w:pPr>
        <w:ind w:left="6480" w:hanging="720"/>
      </w:pPr>
      <w:rPr>
        <w:rFonts w:hint="default"/>
        <w:b/>
      </w:rPr>
    </w:lvl>
    <w:lvl w:ilvl="2" w:tentative="0">
      <w:start w:val="1"/>
      <w:numFmt w:val="decimal"/>
      <w:lvlText w:val="%1.%2.%3."/>
      <w:lvlJc w:val="left"/>
      <w:pPr>
        <w:ind w:left="12240" w:hanging="720"/>
      </w:pPr>
      <w:rPr>
        <w:rFonts w:hint="default"/>
        <w:b w:val="0"/>
      </w:rPr>
    </w:lvl>
    <w:lvl w:ilvl="3" w:tentative="0">
      <w:start w:val="1"/>
      <w:numFmt w:val="decimal"/>
      <w:lvlText w:val="%1.%2.%3.%4."/>
      <w:lvlJc w:val="left"/>
      <w:pPr>
        <w:ind w:left="18360" w:hanging="1080"/>
      </w:pPr>
      <w:rPr>
        <w:rFonts w:hint="default"/>
        <w:b w:val="0"/>
      </w:rPr>
    </w:lvl>
    <w:lvl w:ilvl="4" w:tentative="0">
      <w:start w:val="1"/>
      <w:numFmt w:val="decimal"/>
      <w:lvlText w:val="%1.%2.%3.%4.%5."/>
      <w:lvlJc w:val="left"/>
      <w:pPr>
        <w:ind w:left="24120" w:hanging="1080"/>
      </w:pPr>
      <w:rPr>
        <w:rFonts w:hint="default"/>
        <w:b w:val="0"/>
      </w:rPr>
    </w:lvl>
    <w:lvl w:ilvl="5" w:tentative="0">
      <w:start w:val="1"/>
      <w:numFmt w:val="decimal"/>
      <w:lvlText w:val="%1.%2.%3.%4.%5.%6."/>
      <w:lvlJc w:val="left"/>
      <w:pPr>
        <w:ind w:left="30240" w:hanging="1440"/>
      </w:pPr>
      <w:rPr>
        <w:rFonts w:hint="default"/>
        <w:b w:val="0"/>
      </w:rPr>
    </w:lvl>
    <w:lvl w:ilvl="6" w:tentative="0">
      <w:start w:val="1"/>
      <w:numFmt w:val="decimal"/>
      <w:lvlText w:val="%1.%2.%3.%4.%5.%6.%7."/>
      <w:lvlJc w:val="left"/>
      <w:pPr>
        <w:ind w:left="-29536" w:hanging="1440"/>
      </w:pPr>
      <w:rPr>
        <w:rFonts w:hint="default"/>
        <w:b w:val="0"/>
      </w:rPr>
    </w:lvl>
    <w:lvl w:ilvl="7" w:tentative="0">
      <w:start w:val="1"/>
      <w:numFmt w:val="decimal"/>
      <w:lvlText w:val="%1.%2.%3.%4.%5.%6.%7.%8."/>
      <w:lvlJc w:val="left"/>
      <w:pPr>
        <w:ind w:left="-23416" w:hanging="1800"/>
      </w:pPr>
      <w:rPr>
        <w:rFonts w:hint="default"/>
        <w:b w:val="0"/>
      </w:rPr>
    </w:lvl>
    <w:lvl w:ilvl="8" w:tentative="0">
      <w:start w:val="1"/>
      <w:numFmt w:val="decimal"/>
      <w:lvlText w:val="%1.%2.%3.%4.%5.%6.%7.%8.%9."/>
      <w:lvlJc w:val="left"/>
      <w:pPr>
        <w:ind w:left="-17656" w:hanging="1800"/>
      </w:pPr>
      <w:rPr>
        <w:rFonts w:hint="default"/>
        <w:b w:val="0"/>
      </w:rPr>
    </w:lvl>
  </w:abstractNum>
  <w:abstractNum w:abstractNumId="9">
    <w:nsid w:val="289E74A0"/>
    <w:multiLevelType w:val="multilevel"/>
    <w:tmpl w:val="289E74A0"/>
    <w:lvl w:ilvl="0" w:tentative="0">
      <w:start w:val="1"/>
      <w:numFmt w:val="decimal"/>
      <w:lvlText w:val="ĐIỀU 1%1."/>
      <w:lvlJc w:val="left"/>
      <w:pPr>
        <w:ind w:left="1778" w:hanging="360"/>
      </w:pPr>
      <w:rPr>
        <w:rFonts w:hint="default" w:cs="Times New Roman"/>
        <w:b/>
      </w:rPr>
    </w:lvl>
    <w:lvl w:ilvl="1" w:tentative="0">
      <w:start w:val="1"/>
      <w:numFmt w:val="lowerLetter"/>
      <w:lvlText w:val="%2."/>
      <w:lvlJc w:val="left"/>
      <w:pPr>
        <w:ind w:left="2858" w:hanging="360"/>
      </w:pPr>
      <w:rPr>
        <w:rFonts w:cs="Times New Roman"/>
      </w:rPr>
    </w:lvl>
    <w:lvl w:ilvl="2" w:tentative="0">
      <w:start w:val="1"/>
      <w:numFmt w:val="lowerRoman"/>
      <w:lvlText w:val="%3."/>
      <w:lvlJc w:val="right"/>
      <w:pPr>
        <w:ind w:left="3578" w:hanging="180"/>
      </w:pPr>
      <w:rPr>
        <w:rFonts w:cs="Times New Roman"/>
      </w:rPr>
    </w:lvl>
    <w:lvl w:ilvl="3" w:tentative="0">
      <w:start w:val="1"/>
      <w:numFmt w:val="decimal"/>
      <w:lvlText w:val="%4."/>
      <w:lvlJc w:val="left"/>
      <w:pPr>
        <w:ind w:left="4298" w:hanging="360"/>
      </w:pPr>
      <w:rPr>
        <w:rFonts w:cs="Times New Roman"/>
      </w:rPr>
    </w:lvl>
    <w:lvl w:ilvl="4" w:tentative="0">
      <w:start w:val="1"/>
      <w:numFmt w:val="lowerLetter"/>
      <w:lvlText w:val="%5."/>
      <w:lvlJc w:val="left"/>
      <w:pPr>
        <w:ind w:left="5018" w:hanging="360"/>
      </w:pPr>
      <w:rPr>
        <w:rFonts w:cs="Times New Roman"/>
      </w:rPr>
    </w:lvl>
    <w:lvl w:ilvl="5" w:tentative="0">
      <w:start w:val="1"/>
      <w:numFmt w:val="lowerRoman"/>
      <w:lvlText w:val="%6."/>
      <w:lvlJc w:val="right"/>
      <w:pPr>
        <w:ind w:left="5738" w:hanging="180"/>
      </w:pPr>
      <w:rPr>
        <w:rFonts w:cs="Times New Roman"/>
      </w:rPr>
    </w:lvl>
    <w:lvl w:ilvl="6" w:tentative="0">
      <w:start w:val="1"/>
      <w:numFmt w:val="decimal"/>
      <w:lvlText w:val="%7."/>
      <w:lvlJc w:val="left"/>
      <w:pPr>
        <w:ind w:left="6458" w:hanging="360"/>
      </w:pPr>
      <w:rPr>
        <w:rFonts w:cs="Times New Roman"/>
      </w:rPr>
    </w:lvl>
    <w:lvl w:ilvl="7" w:tentative="0">
      <w:start w:val="1"/>
      <w:numFmt w:val="lowerLetter"/>
      <w:lvlText w:val="%8."/>
      <w:lvlJc w:val="left"/>
      <w:pPr>
        <w:ind w:left="7178" w:hanging="360"/>
      </w:pPr>
      <w:rPr>
        <w:rFonts w:cs="Times New Roman"/>
      </w:rPr>
    </w:lvl>
    <w:lvl w:ilvl="8" w:tentative="0">
      <w:start w:val="1"/>
      <w:numFmt w:val="lowerRoman"/>
      <w:lvlText w:val="%9."/>
      <w:lvlJc w:val="right"/>
      <w:pPr>
        <w:ind w:left="7898" w:hanging="180"/>
      </w:pPr>
      <w:rPr>
        <w:rFonts w:cs="Times New Roman"/>
      </w:rPr>
    </w:lvl>
  </w:abstractNum>
  <w:abstractNum w:abstractNumId="10">
    <w:nsid w:val="29E97D0C"/>
    <w:multiLevelType w:val="multilevel"/>
    <w:tmpl w:val="29E97D0C"/>
    <w:lvl w:ilvl="0" w:tentative="0">
      <w:start w:val="1"/>
      <w:numFmt w:val="lowerLetter"/>
      <w:lvlText w:val="%1)"/>
      <w:lvlJc w:val="left"/>
      <w:pPr>
        <w:ind w:left="1426" w:hanging="360"/>
      </w:pPr>
    </w:lvl>
    <w:lvl w:ilvl="1" w:tentative="0">
      <w:start w:val="1"/>
      <w:numFmt w:val="lowerLetter"/>
      <w:lvlText w:val="%2."/>
      <w:lvlJc w:val="left"/>
      <w:pPr>
        <w:ind w:left="2146" w:hanging="360"/>
      </w:pPr>
    </w:lvl>
    <w:lvl w:ilvl="2" w:tentative="0">
      <w:start w:val="1"/>
      <w:numFmt w:val="lowerRoman"/>
      <w:lvlText w:val="%3."/>
      <w:lvlJc w:val="right"/>
      <w:pPr>
        <w:ind w:left="2866" w:hanging="180"/>
      </w:pPr>
    </w:lvl>
    <w:lvl w:ilvl="3" w:tentative="0">
      <w:start w:val="1"/>
      <w:numFmt w:val="decimal"/>
      <w:lvlText w:val="%4."/>
      <w:lvlJc w:val="left"/>
      <w:pPr>
        <w:ind w:left="3586" w:hanging="360"/>
      </w:pPr>
    </w:lvl>
    <w:lvl w:ilvl="4" w:tentative="0">
      <w:start w:val="1"/>
      <w:numFmt w:val="lowerLetter"/>
      <w:lvlText w:val="%5."/>
      <w:lvlJc w:val="left"/>
      <w:pPr>
        <w:ind w:left="4306" w:hanging="360"/>
      </w:pPr>
    </w:lvl>
    <w:lvl w:ilvl="5" w:tentative="0">
      <w:start w:val="1"/>
      <w:numFmt w:val="lowerRoman"/>
      <w:lvlText w:val="%6."/>
      <w:lvlJc w:val="right"/>
      <w:pPr>
        <w:ind w:left="5026" w:hanging="180"/>
      </w:pPr>
    </w:lvl>
    <w:lvl w:ilvl="6" w:tentative="0">
      <w:start w:val="1"/>
      <w:numFmt w:val="decimal"/>
      <w:lvlText w:val="%7."/>
      <w:lvlJc w:val="left"/>
      <w:pPr>
        <w:ind w:left="5746" w:hanging="360"/>
      </w:pPr>
    </w:lvl>
    <w:lvl w:ilvl="7" w:tentative="0">
      <w:start w:val="1"/>
      <w:numFmt w:val="lowerLetter"/>
      <w:lvlText w:val="%8."/>
      <w:lvlJc w:val="left"/>
      <w:pPr>
        <w:ind w:left="6466" w:hanging="360"/>
      </w:pPr>
    </w:lvl>
    <w:lvl w:ilvl="8" w:tentative="0">
      <w:start w:val="1"/>
      <w:numFmt w:val="lowerRoman"/>
      <w:lvlText w:val="%9."/>
      <w:lvlJc w:val="right"/>
      <w:pPr>
        <w:ind w:left="7186" w:hanging="180"/>
      </w:pPr>
    </w:lvl>
  </w:abstractNum>
  <w:abstractNum w:abstractNumId="11">
    <w:nsid w:val="29F71DB0"/>
    <w:multiLevelType w:val="multilevel"/>
    <w:tmpl w:val="29F71DB0"/>
    <w:lvl w:ilvl="0" w:tentative="0">
      <w:start w:val="60"/>
      <w:numFmt w:val="bullet"/>
      <w:lvlText w:val="-"/>
      <w:lvlJc w:val="left"/>
      <w:pPr>
        <w:ind w:left="720" w:hanging="360"/>
      </w:pPr>
      <w:rPr>
        <w:rFonts w:hint="default" w:ascii="Times New Roman" w:hAnsi="Times New Roman" w:eastAsia="Calibri" w:cs="Times New Roman"/>
        <w:b w:val="0"/>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03B7BCC"/>
    <w:multiLevelType w:val="multilevel"/>
    <w:tmpl w:val="303B7BCC"/>
    <w:lvl w:ilvl="0" w:tentative="0">
      <w:start w:val="1"/>
      <w:numFmt w:val="lowerLetter"/>
      <w:lvlText w:val="%1)"/>
      <w:lvlJc w:val="left"/>
      <w:pPr>
        <w:ind w:left="1429" w:hanging="360"/>
      </w:pPr>
      <w:rPr>
        <w:b w:val="0"/>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3">
    <w:nsid w:val="307531D5"/>
    <w:multiLevelType w:val="multilevel"/>
    <w:tmpl w:val="307531D5"/>
    <w:lvl w:ilvl="0" w:tentative="0">
      <w:start w:val="5"/>
      <w:numFmt w:val="decimal"/>
      <w:lvlText w:val="%1"/>
      <w:lvlJc w:val="left"/>
      <w:pPr>
        <w:ind w:left="360" w:hanging="360"/>
      </w:pPr>
      <w:rPr>
        <w:rFonts w:hint="default"/>
      </w:rPr>
    </w:lvl>
    <w:lvl w:ilvl="1" w:tentative="0">
      <w:start w:val="1"/>
      <w:numFmt w:val="decimal"/>
      <w:lvlText w:val="5.%2."/>
      <w:lvlJc w:val="left"/>
      <w:pPr>
        <w:ind w:left="360" w:hanging="36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4">
    <w:nsid w:val="35460143"/>
    <w:multiLevelType w:val="multilevel"/>
    <w:tmpl w:val="35460143"/>
    <w:lvl w:ilvl="0" w:tentative="0">
      <w:start w:val="4"/>
      <w:numFmt w:val="decimal"/>
      <w:lvlText w:val="%1."/>
      <w:lvlJc w:val="left"/>
      <w:pPr>
        <w:ind w:left="390" w:hanging="390"/>
      </w:pPr>
      <w:rPr>
        <w:rFonts w:hint="default"/>
      </w:rPr>
    </w:lvl>
    <w:lvl w:ilvl="1" w:tentative="0">
      <w:start w:val="1"/>
      <w:numFmt w:val="decimal"/>
      <w:lvlText w:val="%1.%2."/>
      <w:lvlJc w:val="left"/>
      <w:pPr>
        <w:ind w:left="720" w:hanging="72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5">
    <w:nsid w:val="3C6D5C3E"/>
    <w:multiLevelType w:val="multilevel"/>
    <w:tmpl w:val="3C6D5C3E"/>
    <w:lvl w:ilvl="0" w:tentative="0">
      <w:start w:val="1"/>
      <w:numFmt w:val="lowerLetter"/>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6">
    <w:nsid w:val="457729E0"/>
    <w:multiLevelType w:val="multilevel"/>
    <w:tmpl w:val="457729E0"/>
    <w:lvl w:ilvl="0" w:tentative="0">
      <w:start w:val="2"/>
      <w:numFmt w:val="decimal"/>
      <w:lvlText w:val="%1"/>
      <w:lvlJc w:val="left"/>
      <w:pPr>
        <w:ind w:left="360" w:hanging="360"/>
      </w:pPr>
      <w:rPr>
        <w:rFonts w:hint="default"/>
      </w:rPr>
    </w:lvl>
    <w:lvl w:ilvl="1" w:tentative="0">
      <w:start w:val="1"/>
      <w:numFmt w:val="decimal"/>
      <w:lvlText w:val="3.%2."/>
      <w:lvlJc w:val="left"/>
      <w:pPr>
        <w:ind w:left="360" w:hanging="36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483D0277"/>
    <w:multiLevelType w:val="multilevel"/>
    <w:tmpl w:val="483D0277"/>
    <w:lvl w:ilvl="0" w:tentative="0">
      <w:start w:val="1"/>
      <w:numFmt w:val="decimal"/>
      <w:lvlText w:val="12.%1."/>
      <w:lvlJc w:val="left"/>
      <w:pPr>
        <w:ind w:left="3763" w:hanging="360"/>
      </w:pPr>
      <w:rPr>
        <w:rFonts w:hint="default" w:cs="Times New Roman"/>
        <w:b/>
        <w:bCs/>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18">
    <w:nsid w:val="4A2A6D5E"/>
    <w:multiLevelType w:val="multilevel"/>
    <w:tmpl w:val="4A2A6D5E"/>
    <w:lvl w:ilvl="0" w:tentative="0">
      <w:start w:val="1"/>
      <w:numFmt w:val="decimal"/>
      <w:lvlText w:val="2.%1."/>
      <w:lvlJc w:val="left"/>
      <w:rPr>
        <w:rFonts w:hint="default"/>
        <w:b/>
        <w:bCs w:val="0"/>
        <w:i w:val="0"/>
        <w:iCs w:val="0"/>
        <w:smallCaps w:val="0"/>
        <w:strike w:val="0"/>
        <w:color w:val="000000"/>
        <w:spacing w:val="0"/>
        <w:w w:val="100"/>
        <w:position w:val="0"/>
        <w:sz w:val="24"/>
        <w:szCs w:val="24"/>
        <w:u w:val="none"/>
        <w:lang w:val="vi-VN" w:eastAsia="vi-VN" w:bidi="vi-VN"/>
      </w:rPr>
    </w:lvl>
    <w:lvl w:ilvl="1" w:tentative="0">
      <w:start w:val="1"/>
      <w:numFmt w:val="decimal"/>
      <w:lvlText w:val="3.%2."/>
      <w:lvlJc w:val="left"/>
      <w:rPr>
        <w:rFonts w:hint="default" w:ascii="Times New Roman" w:hAnsi="Times New Roman" w:cs="Times New Roman"/>
        <w:b/>
        <w:bCs/>
        <w:i w:val="0"/>
        <w:iCs w:val="0"/>
        <w:smallCaps w:val="0"/>
        <w:strike w:val="0"/>
        <w:color w:val="000000"/>
        <w:spacing w:val="0"/>
        <w:w w:val="100"/>
        <w:position w:val="0"/>
        <w:sz w:val="26"/>
        <w:szCs w:val="24"/>
        <w:u w:val="none"/>
        <w:lang w:val="vi-VN" w:eastAsia="vi-VN" w:bidi="vi-VN"/>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CF92884"/>
    <w:multiLevelType w:val="multilevel"/>
    <w:tmpl w:val="4CF92884"/>
    <w:lvl w:ilvl="0" w:tentative="0">
      <w:start w:val="10"/>
      <w:numFmt w:val="decimal"/>
      <w:lvlText w:val="%1."/>
      <w:lvlJc w:val="left"/>
      <w:pPr>
        <w:ind w:left="525" w:hanging="525"/>
      </w:pPr>
      <w:rPr>
        <w:rFonts w:hint="default"/>
      </w:rPr>
    </w:lvl>
    <w:lvl w:ilvl="1" w:tentative="0">
      <w:start w:val="1"/>
      <w:numFmt w:val="decimal"/>
      <w:lvlText w:val="10.%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0">
    <w:nsid w:val="4D78443C"/>
    <w:multiLevelType w:val="multilevel"/>
    <w:tmpl w:val="4D78443C"/>
    <w:lvl w:ilvl="0" w:tentative="0">
      <w:start w:val="1"/>
      <w:numFmt w:val="lowerLetter"/>
      <w:lvlText w:val="%1)"/>
      <w:lvlJc w:val="left"/>
      <w:pPr>
        <w:tabs>
          <w:tab w:val="left" w:pos="3600"/>
        </w:tabs>
        <w:ind w:left="3600" w:hanging="360"/>
      </w:pPr>
      <w:rPr>
        <w:rFonts w:hint="default"/>
        <w:b w:val="0"/>
      </w:rPr>
    </w:lvl>
    <w:lvl w:ilvl="1" w:tentative="0">
      <w:start w:val="1"/>
      <w:numFmt w:val="lowerLetter"/>
      <w:lvlText w:val="%2."/>
      <w:lvlJc w:val="left"/>
      <w:pPr>
        <w:ind w:left="731" w:hanging="360"/>
      </w:pPr>
      <w:rPr>
        <w:rFonts w:hint="default"/>
      </w:rPr>
    </w:lvl>
    <w:lvl w:ilvl="2" w:tentative="0">
      <w:start w:val="1"/>
      <w:numFmt w:val="lowerRoman"/>
      <w:lvlText w:val="%3."/>
      <w:lvlJc w:val="right"/>
      <w:pPr>
        <w:tabs>
          <w:tab w:val="left" w:pos="1451"/>
        </w:tabs>
        <w:ind w:left="1451" w:hanging="180"/>
      </w:pPr>
    </w:lvl>
    <w:lvl w:ilvl="3" w:tentative="0">
      <w:start w:val="1"/>
      <w:numFmt w:val="decimal"/>
      <w:lvlText w:val="%4."/>
      <w:lvlJc w:val="left"/>
      <w:pPr>
        <w:tabs>
          <w:tab w:val="left" w:pos="2171"/>
        </w:tabs>
        <w:ind w:left="2171" w:hanging="360"/>
      </w:pPr>
    </w:lvl>
    <w:lvl w:ilvl="4" w:tentative="0">
      <w:start w:val="1"/>
      <w:numFmt w:val="lowerLetter"/>
      <w:lvlText w:val="%5."/>
      <w:lvlJc w:val="left"/>
      <w:pPr>
        <w:tabs>
          <w:tab w:val="left" w:pos="2891"/>
        </w:tabs>
        <w:ind w:left="2891" w:hanging="360"/>
      </w:pPr>
    </w:lvl>
    <w:lvl w:ilvl="5" w:tentative="0">
      <w:start w:val="1"/>
      <w:numFmt w:val="lowerRoman"/>
      <w:lvlText w:val="%6."/>
      <w:lvlJc w:val="right"/>
      <w:pPr>
        <w:tabs>
          <w:tab w:val="left" w:pos="3611"/>
        </w:tabs>
        <w:ind w:left="3611" w:hanging="180"/>
      </w:pPr>
    </w:lvl>
    <w:lvl w:ilvl="6" w:tentative="0">
      <w:start w:val="1"/>
      <w:numFmt w:val="decimal"/>
      <w:lvlText w:val="%7."/>
      <w:lvlJc w:val="left"/>
      <w:pPr>
        <w:tabs>
          <w:tab w:val="left" w:pos="4331"/>
        </w:tabs>
        <w:ind w:left="4331" w:hanging="360"/>
      </w:pPr>
    </w:lvl>
    <w:lvl w:ilvl="7" w:tentative="0">
      <w:start w:val="1"/>
      <w:numFmt w:val="lowerLetter"/>
      <w:lvlText w:val="%8."/>
      <w:lvlJc w:val="left"/>
      <w:pPr>
        <w:tabs>
          <w:tab w:val="left" w:pos="5051"/>
        </w:tabs>
        <w:ind w:left="5051" w:hanging="360"/>
      </w:pPr>
    </w:lvl>
    <w:lvl w:ilvl="8" w:tentative="0">
      <w:start w:val="1"/>
      <w:numFmt w:val="lowerRoman"/>
      <w:lvlText w:val="%9."/>
      <w:lvlJc w:val="right"/>
      <w:pPr>
        <w:tabs>
          <w:tab w:val="left" w:pos="5771"/>
        </w:tabs>
        <w:ind w:left="5771" w:hanging="180"/>
      </w:pPr>
    </w:lvl>
  </w:abstractNum>
  <w:abstractNum w:abstractNumId="21">
    <w:nsid w:val="528877E2"/>
    <w:multiLevelType w:val="multilevel"/>
    <w:tmpl w:val="528877E2"/>
    <w:lvl w:ilvl="0" w:tentative="0">
      <w:start w:val="1"/>
      <w:numFmt w:val="lowerLetter"/>
      <w:lvlText w:val="%1)"/>
      <w:lvlJc w:val="left"/>
      <w:pPr>
        <w:ind w:left="1440" w:hanging="360"/>
      </w:pPr>
      <w:rPr>
        <w:b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2">
    <w:nsid w:val="588E7FB3"/>
    <w:multiLevelType w:val="multilevel"/>
    <w:tmpl w:val="588E7FB3"/>
    <w:lvl w:ilvl="0" w:tentative="0">
      <w:start w:val="1"/>
      <w:numFmt w:val="decimal"/>
      <w:lvlText w:val="%1."/>
      <w:lvlJc w:val="left"/>
      <w:pPr>
        <w:ind w:left="408" w:hanging="408"/>
      </w:pPr>
      <w:rPr>
        <w:rFonts w:hint="default"/>
      </w:rPr>
    </w:lvl>
    <w:lvl w:ilvl="1" w:tentative="0">
      <w:start w:val="1"/>
      <w:numFmt w:val="decimal"/>
      <w:lvlText w:val="%1.%2."/>
      <w:lvlJc w:val="left"/>
      <w:pPr>
        <w:ind w:left="1440" w:hanging="720"/>
      </w:pPr>
      <w:rPr>
        <w:rFonts w:hint="default" w:ascii="Times New Roman" w:hAnsi="Times New Roman" w:cs="Times New Roman"/>
        <w:b/>
        <w:sz w:val="26"/>
        <w:szCs w:val="26"/>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23">
    <w:nsid w:val="65006AF9"/>
    <w:multiLevelType w:val="multilevel"/>
    <w:tmpl w:val="65006AF9"/>
    <w:lvl w:ilvl="0" w:tentative="0">
      <w:start w:val="2"/>
      <w:numFmt w:val="decimal"/>
      <w:lvlText w:val="%1"/>
      <w:lvlJc w:val="left"/>
      <w:pPr>
        <w:ind w:left="360" w:hanging="360"/>
      </w:pPr>
      <w:rPr>
        <w:rFonts w:hint="default"/>
      </w:rPr>
    </w:lvl>
    <w:lvl w:ilvl="1" w:tentative="0">
      <w:start w:val="2"/>
      <w:numFmt w:val="decimal"/>
      <w:lvlText w:val="2.%2."/>
      <w:lvlJc w:val="left"/>
      <w:pPr>
        <w:ind w:left="360" w:hanging="36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4">
    <w:nsid w:val="68054EB3"/>
    <w:multiLevelType w:val="multilevel"/>
    <w:tmpl w:val="68054EB3"/>
    <w:lvl w:ilvl="0" w:tentative="0">
      <w:start w:val="1"/>
      <w:numFmt w:val="decimal"/>
      <w:lvlText w:val="6.%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73BE1F0C"/>
    <w:multiLevelType w:val="multilevel"/>
    <w:tmpl w:val="73BE1F0C"/>
    <w:lvl w:ilvl="0" w:tentative="0">
      <w:start w:val="1"/>
      <w:numFmt w:val="lowerLetter"/>
      <w:lvlText w:val="%1)"/>
      <w:lvlJc w:val="left"/>
      <w:pPr>
        <w:ind w:left="1080" w:hanging="360"/>
      </w:pPr>
      <w:rPr>
        <w:rFonts w:hint="default"/>
        <w:b w:val="0"/>
        <w:sz w:val="26"/>
        <w:szCs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7BB23A59"/>
    <w:multiLevelType w:val="multilevel"/>
    <w:tmpl w:val="7BB23A5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27">
    <w:nsid w:val="7C227254"/>
    <w:multiLevelType w:val="multilevel"/>
    <w:tmpl w:val="7C227254"/>
    <w:lvl w:ilvl="0" w:tentative="0">
      <w:start w:val="1"/>
      <w:numFmt w:val="decimal"/>
      <w:pStyle w:val="2"/>
      <w:lvlText w:val="%1.0"/>
      <w:lvlJc w:val="left"/>
      <w:pPr>
        <w:tabs>
          <w:tab w:val="left" w:pos="567"/>
        </w:tabs>
        <w:ind w:left="567" w:hanging="567"/>
      </w:pPr>
      <w:rPr>
        <w:rFonts w:hint="default" w:ascii="Times New Roman" w:hAnsi="Times New Roman"/>
        <w:b/>
        <w:i w:val="0"/>
        <w:sz w:val="24"/>
        <w:szCs w:val="24"/>
      </w:rPr>
    </w:lvl>
    <w:lvl w:ilvl="1" w:tentative="0">
      <w:start w:val="1"/>
      <w:numFmt w:val="decimal"/>
      <w:pStyle w:val="3"/>
      <w:lvlText w:val="%1.%2"/>
      <w:lvlJc w:val="left"/>
      <w:pPr>
        <w:tabs>
          <w:tab w:val="left" w:pos="273"/>
        </w:tabs>
        <w:ind w:left="273" w:hanging="680"/>
      </w:pPr>
      <w:rPr>
        <w:rFonts w:hint="default" w:ascii="Times New Roman" w:hAnsi="Times New Roman"/>
        <w:b/>
        <w:i w:val="0"/>
        <w:caps/>
        <w:color w:val="auto"/>
        <w:sz w:val="24"/>
        <w:szCs w:val="24"/>
      </w:rPr>
    </w:lvl>
    <w:lvl w:ilvl="2" w:tentative="0">
      <w:start w:val="1"/>
      <w:numFmt w:val="decimal"/>
      <w:pStyle w:val="4"/>
      <w:lvlText w:val="%1.%2.%3"/>
      <w:lvlJc w:val="left"/>
      <w:pPr>
        <w:tabs>
          <w:tab w:val="left" w:pos="720"/>
        </w:tabs>
        <w:ind w:left="3969" w:hanging="2154"/>
      </w:pPr>
      <w:rPr>
        <w:rFonts w:hint="default" w:ascii="Times New Roman" w:hAnsi="Times New Roman"/>
        <w:b/>
        <w:i w:val="0"/>
        <w:color w:val="auto"/>
        <w:sz w:val="22"/>
        <w:szCs w:val="22"/>
      </w:rPr>
    </w:lvl>
    <w:lvl w:ilvl="3" w:tentative="0">
      <w:start w:val="1"/>
      <w:numFmt w:val="lowerLetter"/>
      <w:pStyle w:val="5"/>
      <w:lvlText w:val="%4."/>
      <w:lvlJc w:val="left"/>
      <w:pPr>
        <w:tabs>
          <w:tab w:val="left" w:pos="3459"/>
        </w:tabs>
        <w:ind w:left="3629" w:hanging="850"/>
      </w:pPr>
      <w:rPr>
        <w:rFonts w:hint="default" w:ascii="Calibri" w:hAnsi="Calibri"/>
        <w:b/>
        <w:i w:val="0"/>
        <w:sz w:val="22"/>
        <w:szCs w:val="22"/>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num w:numId="1">
    <w:abstractNumId w:val="27"/>
  </w:num>
  <w:num w:numId="2">
    <w:abstractNumId w:val="2"/>
  </w:num>
  <w:num w:numId="3">
    <w:abstractNumId w:val="7"/>
  </w:num>
  <w:num w:numId="4">
    <w:abstractNumId w:val="22"/>
  </w:num>
  <w:num w:numId="5">
    <w:abstractNumId w:val="18"/>
  </w:num>
  <w:num w:numId="6">
    <w:abstractNumId w:val="23"/>
  </w:num>
  <w:num w:numId="7">
    <w:abstractNumId w:val="10"/>
  </w:num>
  <w:num w:numId="8">
    <w:abstractNumId w:val="16"/>
  </w:num>
  <w:num w:numId="9">
    <w:abstractNumId w:val="25"/>
  </w:num>
  <w:num w:numId="10">
    <w:abstractNumId w:val="14"/>
  </w:num>
  <w:num w:numId="11">
    <w:abstractNumId w:val="21"/>
  </w:num>
  <w:num w:numId="12">
    <w:abstractNumId w:val="3"/>
  </w:num>
  <w:num w:numId="13">
    <w:abstractNumId w:val="11"/>
  </w:num>
  <w:num w:numId="14">
    <w:abstractNumId w:val="12"/>
  </w:num>
  <w:num w:numId="15">
    <w:abstractNumId w:val="13"/>
  </w:num>
  <w:num w:numId="16">
    <w:abstractNumId w:val="24"/>
  </w:num>
  <w:num w:numId="17">
    <w:abstractNumId w:val="8"/>
  </w:num>
  <w:num w:numId="18">
    <w:abstractNumId w:val="0"/>
  </w:num>
  <w:num w:numId="19">
    <w:abstractNumId w:val="20"/>
  </w:num>
  <w:num w:numId="20">
    <w:abstractNumId w:val="5"/>
  </w:num>
  <w:num w:numId="21">
    <w:abstractNumId w:val="4"/>
  </w:num>
  <w:num w:numId="22">
    <w:abstractNumId w:val="19"/>
  </w:num>
  <w:num w:numId="23">
    <w:abstractNumId w:val="6"/>
  </w:num>
  <w:num w:numId="24">
    <w:abstractNumId w:val="26"/>
  </w:num>
  <w:num w:numId="25">
    <w:abstractNumId w:val="9"/>
  </w:num>
  <w:num w:numId="26">
    <w:abstractNumId w:val="1"/>
  </w:num>
  <w:num w:numId="27">
    <w:abstractNumId w:val="15"/>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67B"/>
    <w:rsid w:val="0000045F"/>
    <w:rsid w:val="00002CFB"/>
    <w:rsid w:val="00004F8E"/>
    <w:rsid w:val="000065B0"/>
    <w:rsid w:val="0001148E"/>
    <w:rsid w:val="0001309C"/>
    <w:rsid w:val="000135B8"/>
    <w:rsid w:val="00013E94"/>
    <w:rsid w:val="0001434B"/>
    <w:rsid w:val="0001621A"/>
    <w:rsid w:val="00017202"/>
    <w:rsid w:val="00017F46"/>
    <w:rsid w:val="000206CF"/>
    <w:rsid w:val="0002087B"/>
    <w:rsid w:val="00022510"/>
    <w:rsid w:val="00022628"/>
    <w:rsid w:val="000234DC"/>
    <w:rsid w:val="0002397E"/>
    <w:rsid w:val="0002427A"/>
    <w:rsid w:val="00030F45"/>
    <w:rsid w:val="000319BE"/>
    <w:rsid w:val="00032AF5"/>
    <w:rsid w:val="00035D78"/>
    <w:rsid w:val="000403F3"/>
    <w:rsid w:val="0004076B"/>
    <w:rsid w:val="000408B5"/>
    <w:rsid w:val="0004174A"/>
    <w:rsid w:val="000442F7"/>
    <w:rsid w:val="00044755"/>
    <w:rsid w:val="00045015"/>
    <w:rsid w:val="0004547B"/>
    <w:rsid w:val="0004656C"/>
    <w:rsid w:val="00050088"/>
    <w:rsid w:val="000504B2"/>
    <w:rsid w:val="000509C3"/>
    <w:rsid w:val="000522EE"/>
    <w:rsid w:val="000537B5"/>
    <w:rsid w:val="00053A8F"/>
    <w:rsid w:val="0005469C"/>
    <w:rsid w:val="0005565E"/>
    <w:rsid w:val="00056A13"/>
    <w:rsid w:val="00056F14"/>
    <w:rsid w:val="00057339"/>
    <w:rsid w:val="0006041B"/>
    <w:rsid w:val="00060482"/>
    <w:rsid w:val="00061A06"/>
    <w:rsid w:val="000635FD"/>
    <w:rsid w:val="00066872"/>
    <w:rsid w:val="00066B0C"/>
    <w:rsid w:val="00067677"/>
    <w:rsid w:val="00071D10"/>
    <w:rsid w:val="00072AE3"/>
    <w:rsid w:val="00073B17"/>
    <w:rsid w:val="00073E3C"/>
    <w:rsid w:val="00076139"/>
    <w:rsid w:val="00080A25"/>
    <w:rsid w:val="00080E49"/>
    <w:rsid w:val="00081444"/>
    <w:rsid w:val="0008196E"/>
    <w:rsid w:val="000820CB"/>
    <w:rsid w:val="00082EE8"/>
    <w:rsid w:val="0008345F"/>
    <w:rsid w:val="00083683"/>
    <w:rsid w:val="00085067"/>
    <w:rsid w:val="000856C7"/>
    <w:rsid w:val="000859A1"/>
    <w:rsid w:val="00086384"/>
    <w:rsid w:val="00087CB9"/>
    <w:rsid w:val="000907D6"/>
    <w:rsid w:val="00092040"/>
    <w:rsid w:val="00093E3A"/>
    <w:rsid w:val="00094090"/>
    <w:rsid w:val="00095F00"/>
    <w:rsid w:val="00095F98"/>
    <w:rsid w:val="00097A2F"/>
    <w:rsid w:val="00097AD9"/>
    <w:rsid w:val="000A2A46"/>
    <w:rsid w:val="000A6E00"/>
    <w:rsid w:val="000A7042"/>
    <w:rsid w:val="000B0D35"/>
    <w:rsid w:val="000B0D57"/>
    <w:rsid w:val="000B1971"/>
    <w:rsid w:val="000B2555"/>
    <w:rsid w:val="000B3768"/>
    <w:rsid w:val="000B483B"/>
    <w:rsid w:val="000B68EE"/>
    <w:rsid w:val="000B76ED"/>
    <w:rsid w:val="000C060F"/>
    <w:rsid w:val="000C0CB3"/>
    <w:rsid w:val="000C16F5"/>
    <w:rsid w:val="000C1B6D"/>
    <w:rsid w:val="000C2EE9"/>
    <w:rsid w:val="000C30F1"/>
    <w:rsid w:val="000C3C89"/>
    <w:rsid w:val="000C4B09"/>
    <w:rsid w:val="000C5FA7"/>
    <w:rsid w:val="000C6B8F"/>
    <w:rsid w:val="000C7B2E"/>
    <w:rsid w:val="000D0A9E"/>
    <w:rsid w:val="000D3376"/>
    <w:rsid w:val="000D6A33"/>
    <w:rsid w:val="000D7D4A"/>
    <w:rsid w:val="000E0E50"/>
    <w:rsid w:val="000E0F76"/>
    <w:rsid w:val="000E13A9"/>
    <w:rsid w:val="000E265C"/>
    <w:rsid w:val="000E2D57"/>
    <w:rsid w:val="000E41D7"/>
    <w:rsid w:val="000E6178"/>
    <w:rsid w:val="000E65FA"/>
    <w:rsid w:val="000E68D9"/>
    <w:rsid w:val="000E7AB8"/>
    <w:rsid w:val="000F0D8F"/>
    <w:rsid w:val="000F100C"/>
    <w:rsid w:val="000F22F4"/>
    <w:rsid w:val="000F37BF"/>
    <w:rsid w:val="000F40A1"/>
    <w:rsid w:val="000F49C6"/>
    <w:rsid w:val="000F4C01"/>
    <w:rsid w:val="000F54B1"/>
    <w:rsid w:val="00100EED"/>
    <w:rsid w:val="00101437"/>
    <w:rsid w:val="00101A43"/>
    <w:rsid w:val="001032FB"/>
    <w:rsid w:val="00105113"/>
    <w:rsid w:val="00105F58"/>
    <w:rsid w:val="001060FA"/>
    <w:rsid w:val="00106BF5"/>
    <w:rsid w:val="0010745D"/>
    <w:rsid w:val="00113191"/>
    <w:rsid w:val="00115114"/>
    <w:rsid w:val="0011523E"/>
    <w:rsid w:val="001230D9"/>
    <w:rsid w:val="00124928"/>
    <w:rsid w:val="00125BA7"/>
    <w:rsid w:val="0012666D"/>
    <w:rsid w:val="00130F84"/>
    <w:rsid w:val="001310BC"/>
    <w:rsid w:val="00131914"/>
    <w:rsid w:val="0013331B"/>
    <w:rsid w:val="0013441C"/>
    <w:rsid w:val="0013456B"/>
    <w:rsid w:val="00134D57"/>
    <w:rsid w:val="00136111"/>
    <w:rsid w:val="001362E6"/>
    <w:rsid w:val="001377B5"/>
    <w:rsid w:val="00141330"/>
    <w:rsid w:val="001421F6"/>
    <w:rsid w:val="00142AEA"/>
    <w:rsid w:val="00143182"/>
    <w:rsid w:val="001445E8"/>
    <w:rsid w:val="0014478E"/>
    <w:rsid w:val="00144D4D"/>
    <w:rsid w:val="00145425"/>
    <w:rsid w:val="00145D6A"/>
    <w:rsid w:val="00146798"/>
    <w:rsid w:val="0014688F"/>
    <w:rsid w:val="00146D64"/>
    <w:rsid w:val="001504ED"/>
    <w:rsid w:val="0015133C"/>
    <w:rsid w:val="00151937"/>
    <w:rsid w:val="001537E7"/>
    <w:rsid w:val="00154CED"/>
    <w:rsid w:val="00154EF7"/>
    <w:rsid w:val="00156668"/>
    <w:rsid w:val="00156ABE"/>
    <w:rsid w:val="0016114C"/>
    <w:rsid w:val="00162FFE"/>
    <w:rsid w:val="0016317D"/>
    <w:rsid w:val="001640E6"/>
    <w:rsid w:val="00164745"/>
    <w:rsid w:val="0016598B"/>
    <w:rsid w:val="00165B0D"/>
    <w:rsid w:val="00166B69"/>
    <w:rsid w:val="00166C5E"/>
    <w:rsid w:val="00166CF4"/>
    <w:rsid w:val="001671F5"/>
    <w:rsid w:val="0016773E"/>
    <w:rsid w:val="00167AE3"/>
    <w:rsid w:val="00167BDD"/>
    <w:rsid w:val="0017016C"/>
    <w:rsid w:val="001730B2"/>
    <w:rsid w:val="00173801"/>
    <w:rsid w:val="00174692"/>
    <w:rsid w:val="00176956"/>
    <w:rsid w:val="00180E7D"/>
    <w:rsid w:val="0018146F"/>
    <w:rsid w:val="00181EBC"/>
    <w:rsid w:val="001821CB"/>
    <w:rsid w:val="00183058"/>
    <w:rsid w:val="00184AB7"/>
    <w:rsid w:val="00185F89"/>
    <w:rsid w:val="00186B3C"/>
    <w:rsid w:val="001908D0"/>
    <w:rsid w:val="001919E2"/>
    <w:rsid w:val="001922E0"/>
    <w:rsid w:val="001926B6"/>
    <w:rsid w:val="00192976"/>
    <w:rsid w:val="00196611"/>
    <w:rsid w:val="00196AAB"/>
    <w:rsid w:val="00197981"/>
    <w:rsid w:val="001A0B23"/>
    <w:rsid w:val="001A3DCF"/>
    <w:rsid w:val="001A4B07"/>
    <w:rsid w:val="001A6F30"/>
    <w:rsid w:val="001A76ED"/>
    <w:rsid w:val="001A7963"/>
    <w:rsid w:val="001B0333"/>
    <w:rsid w:val="001B1653"/>
    <w:rsid w:val="001B326B"/>
    <w:rsid w:val="001B335A"/>
    <w:rsid w:val="001B3BB6"/>
    <w:rsid w:val="001B71BF"/>
    <w:rsid w:val="001B7B2D"/>
    <w:rsid w:val="001C0118"/>
    <w:rsid w:val="001C0988"/>
    <w:rsid w:val="001C3F2D"/>
    <w:rsid w:val="001C498D"/>
    <w:rsid w:val="001C513A"/>
    <w:rsid w:val="001C6163"/>
    <w:rsid w:val="001C7CF7"/>
    <w:rsid w:val="001D052E"/>
    <w:rsid w:val="001D4760"/>
    <w:rsid w:val="001D5473"/>
    <w:rsid w:val="001D6FB6"/>
    <w:rsid w:val="001D77B3"/>
    <w:rsid w:val="001E005A"/>
    <w:rsid w:val="001E0935"/>
    <w:rsid w:val="001E0DE7"/>
    <w:rsid w:val="001E4BD9"/>
    <w:rsid w:val="001E4DE7"/>
    <w:rsid w:val="001E64CD"/>
    <w:rsid w:val="001E698C"/>
    <w:rsid w:val="001E6BB0"/>
    <w:rsid w:val="001F18D8"/>
    <w:rsid w:val="001F2A8A"/>
    <w:rsid w:val="001F30E1"/>
    <w:rsid w:val="001F3EF9"/>
    <w:rsid w:val="001F6E7D"/>
    <w:rsid w:val="001F7195"/>
    <w:rsid w:val="001F731D"/>
    <w:rsid w:val="00200951"/>
    <w:rsid w:val="0020340B"/>
    <w:rsid w:val="002039E9"/>
    <w:rsid w:val="00204047"/>
    <w:rsid w:val="00204794"/>
    <w:rsid w:val="00206807"/>
    <w:rsid w:val="002077F9"/>
    <w:rsid w:val="00210077"/>
    <w:rsid w:val="00210B10"/>
    <w:rsid w:val="00212D0F"/>
    <w:rsid w:val="00214498"/>
    <w:rsid w:val="00214B58"/>
    <w:rsid w:val="00214E7F"/>
    <w:rsid w:val="0021528E"/>
    <w:rsid w:val="002171A2"/>
    <w:rsid w:val="0021754F"/>
    <w:rsid w:val="00217E63"/>
    <w:rsid w:val="0022046A"/>
    <w:rsid w:val="002204F3"/>
    <w:rsid w:val="00220EF2"/>
    <w:rsid w:val="002237F5"/>
    <w:rsid w:val="00223F9C"/>
    <w:rsid w:val="00224A72"/>
    <w:rsid w:val="00224DE2"/>
    <w:rsid w:val="00224FA3"/>
    <w:rsid w:val="00225870"/>
    <w:rsid w:val="00227E2C"/>
    <w:rsid w:val="00230097"/>
    <w:rsid w:val="00230569"/>
    <w:rsid w:val="002316F2"/>
    <w:rsid w:val="00231CA4"/>
    <w:rsid w:val="00232578"/>
    <w:rsid w:val="00232F7E"/>
    <w:rsid w:val="00234836"/>
    <w:rsid w:val="00235C22"/>
    <w:rsid w:val="002365ED"/>
    <w:rsid w:val="002403C1"/>
    <w:rsid w:val="00240EC2"/>
    <w:rsid w:val="00242583"/>
    <w:rsid w:val="00242A83"/>
    <w:rsid w:val="00242FBB"/>
    <w:rsid w:val="0025036F"/>
    <w:rsid w:val="0025178F"/>
    <w:rsid w:val="00251BEE"/>
    <w:rsid w:val="00252023"/>
    <w:rsid w:val="00252AC0"/>
    <w:rsid w:val="0025322A"/>
    <w:rsid w:val="00253CA6"/>
    <w:rsid w:val="00253CB5"/>
    <w:rsid w:val="002601CC"/>
    <w:rsid w:val="0026021B"/>
    <w:rsid w:val="0026098A"/>
    <w:rsid w:val="002610BF"/>
    <w:rsid w:val="00261352"/>
    <w:rsid w:val="00261D03"/>
    <w:rsid w:val="00262689"/>
    <w:rsid w:val="00262971"/>
    <w:rsid w:val="00262B82"/>
    <w:rsid w:val="002631A2"/>
    <w:rsid w:val="00263355"/>
    <w:rsid w:val="00263B1C"/>
    <w:rsid w:val="002641FE"/>
    <w:rsid w:val="002651EE"/>
    <w:rsid w:val="002669E2"/>
    <w:rsid w:val="00270E38"/>
    <w:rsid w:val="00272E40"/>
    <w:rsid w:val="0027567A"/>
    <w:rsid w:val="002778E2"/>
    <w:rsid w:val="0028186B"/>
    <w:rsid w:val="00281ED7"/>
    <w:rsid w:val="0028274F"/>
    <w:rsid w:val="00286D3B"/>
    <w:rsid w:val="002908ED"/>
    <w:rsid w:val="002913A3"/>
    <w:rsid w:val="00294DD5"/>
    <w:rsid w:val="002953B1"/>
    <w:rsid w:val="00295995"/>
    <w:rsid w:val="002A0012"/>
    <w:rsid w:val="002A00BD"/>
    <w:rsid w:val="002A134B"/>
    <w:rsid w:val="002A2CC7"/>
    <w:rsid w:val="002A3ABA"/>
    <w:rsid w:val="002A6B09"/>
    <w:rsid w:val="002B0DBB"/>
    <w:rsid w:val="002B16AC"/>
    <w:rsid w:val="002B656D"/>
    <w:rsid w:val="002C0CD9"/>
    <w:rsid w:val="002C1391"/>
    <w:rsid w:val="002C1F96"/>
    <w:rsid w:val="002C2D51"/>
    <w:rsid w:val="002C2E24"/>
    <w:rsid w:val="002C461F"/>
    <w:rsid w:val="002C7A7A"/>
    <w:rsid w:val="002D1A2E"/>
    <w:rsid w:val="002D1FFF"/>
    <w:rsid w:val="002D21E5"/>
    <w:rsid w:val="002D316B"/>
    <w:rsid w:val="002D362A"/>
    <w:rsid w:val="002D5EC0"/>
    <w:rsid w:val="002D6AE1"/>
    <w:rsid w:val="002D7106"/>
    <w:rsid w:val="002E01E2"/>
    <w:rsid w:val="002E03AA"/>
    <w:rsid w:val="002E1E92"/>
    <w:rsid w:val="002E2A5F"/>
    <w:rsid w:val="002E7085"/>
    <w:rsid w:val="002E7BDE"/>
    <w:rsid w:val="002F0A99"/>
    <w:rsid w:val="002F1C95"/>
    <w:rsid w:val="002F363C"/>
    <w:rsid w:val="002F60E4"/>
    <w:rsid w:val="002F6AA6"/>
    <w:rsid w:val="003026C4"/>
    <w:rsid w:val="003056BA"/>
    <w:rsid w:val="0030626D"/>
    <w:rsid w:val="00307A84"/>
    <w:rsid w:val="00310331"/>
    <w:rsid w:val="00310BEF"/>
    <w:rsid w:val="00310FE0"/>
    <w:rsid w:val="00311709"/>
    <w:rsid w:val="00311B8E"/>
    <w:rsid w:val="00311CA0"/>
    <w:rsid w:val="00312A3E"/>
    <w:rsid w:val="003130ED"/>
    <w:rsid w:val="00313485"/>
    <w:rsid w:val="00313B07"/>
    <w:rsid w:val="003154AA"/>
    <w:rsid w:val="003168F1"/>
    <w:rsid w:val="00317D4D"/>
    <w:rsid w:val="003204E4"/>
    <w:rsid w:val="00320695"/>
    <w:rsid w:val="0032119C"/>
    <w:rsid w:val="0032203E"/>
    <w:rsid w:val="00322443"/>
    <w:rsid w:val="00322928"/>
    <w:rsid w:val="00323AFF"/>
    <w:rsid w:val="0032430D"/>
    <w:rsid w:val="00325692"/>
    <w:rsid w:val="003262F0"/>
    <w:rsid w:val="00326C1E"/>
    <w:rsid w:val="00331B62"/>
    <w:rsid w:val="003335AA"/>
    <w:rsid w:val="0033436C"/>
    <w:rsid w:val="003402BF"/>
    <w:rsid w:val="00341C13"/>
    <w:rsid w:val="0034550C"/>
    <w:rsid w:val="00346551"/>
    <w:rsid w:val="0035122C"/>
    <w:rsid w:val="0035134C"/>
    <w:rsid w:val="00351FEF"/>
    <w:rsid w:val="00353904"/>
    <w:rsid w:val="00355370"/>
    <w:rsid w:val="00356FD9"/>
    <w:rsid w:val="00357009"/>
    <w:rsid w:val="00357A3B"/>
    <w:rsid w:val="00357AFA"/>
    <w:rsid w:val="00360454"/>
    <w:rsid w:val="0036089B"/>
    <w:rsid w:val="00360F11"/>
    <w:rsid w:val="00362E1F"/>
    <w:rsid w:val="00363283"/>
    <w:rsid w:val="00363BAF"/>
    <w:rsid w:val="00363E54"/>
    <w:rsid w:val="003641BA"/>
    <w:rsid w:val="003656B8"/>
    <w:rsid w:val="0036571F"/>
    <w:rsid w:val="00365A37"/>
    <w:rsid w:val="003700B0"/>
    <w:rsid w:val="00370209"/>
    <w:rsid w:val="00370CD1"/>
    <w:rsid w:val="003710C1"/>
    <w:rsid w:val="00371CE2"/>
    <w:rsid w:val="00371DAA"/>
    <w:rsid w:val="00372411"/>
    <w:rsid w:val="00373176"/>
    <w:rsid w:val="00373188"/>
    <w:rsid w:val="0037454B"/>
    <w:rsid w:val="00374B0D"/>
    <w:rsid w:val="00375C6A"/>
    <w:rsid w:val="00376D92"/>
    <w:rsid w:val="003773E7"/>
    <w:rsid w:val="003802B2"/>
    <w:rsid w:val="003823EA"/>
    <w:rsid w:val="0038398B"/>
    <w:rsid w:val="003841DF"/>
    <w:rsid w:val="003850F4"/>
    <w:rsid w:val="0038555E"/>
    <w:rsid w:val="0038588B"/>
    <w:rsid w:val="00385C6A"/>
    <w:rsid w:val="00386F13"/>
    <w:rsid w:val="003870D4"/>
    <w:rsid w:val="00387682"/>
    <w:rsid w:val="003907E7"/>
    <w:rsid w:val="00390A81"/>
    <w:rsid w:val="003916E7"/>
    <w:rsid w:val="00392709"/>
    <w:rsid w:val="00393926"/>
    <w:rsid w:val="00393A18"/>
    <w:rsid w:val="00393D23"/>
    <w:rsid w:val="00393FE8"/>
    <w:rsid w:val="00393FEA"/>
    <w:rsid w:val="003940F8"/>
    <w:rsid w:val="00394A4D"/>
    <w:rsid w:val="00396163"/>
    <w:rsid w:val="00396699"/>
    <w:rsid w:val="00397B59"/>
    <w:rsid w:val="003A0111"/>
    <w:rsid w:val="003A477C"/>
    <w:rsid w:val="003A4823"/>
    <w:rsid w:val="003B14EE"/>
    <w:rsid w:val="003B4D68"/>
    <w:rsid w:val="003B51F0"/>
    <w:rsid w:val="003B7A2D"/>
    <w:rsid w:val="003C1927"/>
    <w:rsid w:val="003C1CCB"/>
    <w:rsid w:val="003C2743"/>
    <w:rsid w:val="003C41FA"/>
    <w:rsid w:val="003C49A0"/>
    <w:rsid w:val="003C6FB6"/>
    <w:rsid w:val="003C78D0"/>
    <w:rsid w:val="003D2587"/>
    <w:rsid w:val="003D4465"/>
    <w:rsid w:val="003D4B62"/>
    <w:rsid w:val="003D6D65"/>
    <w:rsid w:val="003D7E08"/>
    <w:rsid w:val="003E0919"/>
    <w:rsid w:val="003E0D0B"/>
    <w:rsid w:val="003E10C4"/>
    <w:rsid w:val="003E15B4"/>
    <w:rsid w:val="003E2D5C"/>
    <w:rsid w:val="003E527F"/>
    <w:rsid w:val="003E608C"/>
    <w:rsid w:val="003E61B1"/>
    <w:rsid w:val="003E6A57"/>
    <w:rsid w:val="003E7288"/>
    <w:rsid w:val="003E77DD"/>
    <w:rsid w:val="003E787B"/>
    <w:rsid w:val="003F0B6B"/>
    <w:rsid w:val="003F0D96"/>
    <w:rsid w:val="003F303A"/>
    <w:rsid w:val="003F3DF3"/>
    <w:rsid w:val="003F478E"/>
    <w:rsid w:val="003F6269"/>
    <w:rsid w:val="003F6616"/>
    <w:rsid w:val="00401918"/>
    <w:rsid w:val="0040206C"/>
    <w:rsid w:val="0040278F"/>
    <w:rsid w:val="00403C84"/>
    <w:rsid w:val="00407730"/>
    <w:rsid w:val="00407E8E"/>
    <w:rsid w:val="00407EF6"/>
    <w:rsid w:val="0041189B"/>
    <w:rsid w:val="0041429B"/>
    <w:rsid w:val="00414ED5"/>
    <w:rsid w:val="0041744A"/>
    <w:rsid w:val="00421D0B"/>
    <w:rsid w:val="004231F4"/>
    <w:rsid w:val="0042491C"/>
    <w:rsid w:val="00425090"/>
    <w:rsid w:val="0042689F"/>
    <w:rsid w:val="00435AC5"/>
    <w:rsid w:val="00436B52"/>
    <w:rsid w:val="0044003D"/>
    <w:rsid w:val="00440CA7"/>
    <w:rsid w:val="00441BC4"/>
    <w:rsid w:val="00443A6A"/>
    <w:rsid w:val="00443DD8"/>
    <w:rsid w:val="00444D1E"/>
    <w:rsid w:val="00447357"/>
    <w:rsid w:val="004475FD"/>
    <w:rsid w:val="00451246"/>
    <w:rsid w:val="004512C9"/>
    <w:rsid w:val="00451AF7"/>
    <w:rsid w:val="00452860"/>
    <w:rsid w:val="0045592D"/>
    <w:rsid w:val="00456AD6"/>
    <w:rsid w:val="00456FA0"/>
    <w:rsid w:val="00457C01"/>
    <w:rsid w:val="00460F28"/>
    <w:rsid w:val="004615C2"/>
    <w:rsid w:val="00461654"/>
    <w:rsid w:val="00462327"/>
    <w:rsid w:val="00462EA7"/>
    <w:rsid w:val="004631C9"/>
    <w:rsid w:val="00463990"/>
    <w:rsid w:val="00464AFD"/>
    <w:rsid w:val="00466885"/>
    <w:rsid w:val="0046689D"/>
    <w:rsid w:val="0046717E"/>
    <w:rsid w:val="00470364"/>
    <w:rsid w:val="00471331"/>
    <w:rsid w:val="00471F32"/>
    <w:rsid w:val="004733EB"/>
    <w:rsid w:val="004736CF"/>
    <w:rsid w:val="0047484C"/>
    <w:rsid w:val="00475381"/>
    <w:rsid w:val="0047596C"/>
    <w:rsid w:val="0047627A"/>
    <w:rsid w:val="004769C6"/>
    <w:rsid w:val="00480EC0"/>
    <w:rsid w:val="0048290E"/>
    <w:rsid w:val="0048486E"/>
    <w:rsid w:val="00484DBC"/>
    <w:rsid w:val="004854A6"/>
    <w:rsid w:val="00486D31"/>
    <w:rsid w:val="00491827"/>
    <w:rsid w:val="00492741"/>
    <w:rsid w:val="00492C34"/>
    <w:rsid w:val="0049354D"/>
    <w:rsid w:val="00495717"/>
    <w:rsid w:val="00496B51"/>
    <w:rsid w:val="0049726B"/>
    <w:rsid w:val="00497739"/>
    <w:rsid w:val="004A0873"/>
    <w:rsid w:val="004A1160"/>
    <w:rsid w:val="004A2340"/>
    <w:rsid w:val="004A242A"/>
    <w:rsid w:val="004A438E"/>
    <w:rsid w:val="004A4B21"/>
    <w:rsid w:val="004A6E84"/>
    <w:rsid w:val="004B064B"/>
    <w:rsid w:val="004B0C59"/>
    <w:rsid w:val="004B1471"/>
    <w:rsid w:val="004B317C"/>
    <w:rsid w:val="004B4722"/>
    <w:rsid w:val="004B527D"/>
    <w:rsid w:val="004B56AE"/>
    <w:rsid w:val="004B798B"/>
    <w:rsid w:val="004B7C25"/>
    <w:rsid w:val="004B7E14"/>
    <w:rsid w:val="004C0D3E"/>
    <w:rsid w:val="004C1AEA"/>
    <w:rsid w:val="004C28F1"/>
    <w:rsid w:val="004C2CC7"/>
    <w:rsid w:val="004C37FC"/>
    <w:rsid w:val="004D31C5"/>
    <w:rsid w:val="004D3A8B"/>
    <w:rsid w:val="004D4446"/>
    <w:rsid w:val="004D4A3B"/>
    <w:rsid w:val="004E2713"/>
    <w:rsid w:val="004E382A"/>
    <w:rsid w:val="004E45A9"/>
    <w:rsid w:val="004E601F"/>
    <w:rsid w:val="004E614C"/>
    <w:rsid w:val="004E6A24"/>
    <w:rsid w:val="004E711E"/>
    <w:rsid w:val="004E7A2C"/>
    <w:rsid w:val="004F3718"/>
    <w:rsid w:val="004F418D"/>
    <w:rsid w:val="004F6B0C"/>
    <w:rsid w:val="004F7738"/>
    <w:rsid w:val="005001F0"/>
    <w:rsid w:val="00501FDE"/>
    <w:rsid w:val="005026B2"/>
    <w:rsid w:val="005035BA"/>
    <w:rsid w:val="0050468D"/>
    <w:rsid w:val="00504BC8"/>
    <w:rsid w:val="00506C8F"/>
    <w:rsid w:val="005073F5"/>
    <w:rsid w:val="005075DE"/>
    <w:rsid w:val="00510642"/>
    <w:rsid w:val="00510D75"/>
    <w:rsid w:val="00511BA1"/>
    <w:rsid w:val="005139CF"/>
    <w:rsid w:val="00514630"/>
    <w:rsid w:val="00514BF6"/>
    <w:rsid w:val="005208D2"/>
    <w:rsid w:val="00520BCC"/>
    <w:rsid w:val="00523E5D"/>
    <w:rsid w:val="0053025C"/>
    <w:rsid w:val="00534BEF"/>
    <w:rsid w:val="00534D41"/>
    <w:rsid w:val="005353D6"/>
    <w:rsid w:val="005357A0"/>
    <w:rsid w:val="00542DB4"/>
    <w:rsid w:val="00543BEA"/>
    <w:rsid w:val="00544134"/>
    <w:rsid w:val="00544258"/>
    <w:rsid w:val="00547044"/>
    <w:rsid w:val="005502FD"/>
    <w:rsid w:val="005504FD"/>
    <w:rsid w:val="00551273"/>
    <w:rsid w:val="0055141C"/>
    <w:rsid w:val="005515F7"/>
    <w:rsid w:val="00551DF3"/>
    <w:rsid w:val="00551E2A"/>
    <w:rsid w:val="0055232F"/>
    <w:rsid w:val="00555475"/>
    <w:rsid w:val="00555775"/>
    <w:rsid w:val="00556A33"/>
    <w:rsid w:val="00556D97"/>
    <w:rsid w:val="00560967"/>
    <w:rsid w:val="00561E90"/>
    <w:rsid w:val="0056415D"/>
    <w:rsid w:val="00564C59"/>
    <w:rsid w:val="00564D9C"/>
    <w:rsid w:val="005653D4"/>
    <w:rsid w:val="0056672B"/>
    <w:rsid w:val="00566DCF"/>
    <w:rsid w:val="00570C49"/>
    <w:rsid w:val="00570F83"/>
    <w:rsid w:val="0057209E"/>
    <w:rsid w:val="005723F4"/>
    <w:rsid w:val="00574AD5"/>
    <w:rsid w:val="00574AF0"/>
    <w:rsid w:val="00575C49"/>
    <w:rsid w:val="005765C8"/>
    <w:rsid w:val="005807AF"/>
    <w:rsid w:val="0058151C"/>
    <w:rsid w:val="005836F5"/>
    <w:rsid w:val="00583DCF"/>
    <w:rsid w:val="00584D37"/>
    <w:rsid w:val="00584D51"/>
    <w:rsid w:val="00594A42"/>
    <w:rsid w:val="0059507B"/>
    <w:rsid w:val="00595F9D"/>
    <w:rsid w:val="00596873"/>
    <w:rsid w:val="00597854"/>
    <w:rsid w:val="005A0609"/>
    <w:rsid w:val="005A1AA6"/>
    <w:rsid w:val="005A1E78"/>
    <w:rsid w:val="005A25CD"/>
    <w:rsid w:val="005A2D77"/>
    <w:rsid w:val="005A31A4"/>
    <w:rsid w:val="005A3398"/>
    <w:rsid w:val="005A53E1"/>
    <w:rsid w:val="005A64AC"/>
    <w:rsid w:val="005A6FD6"/>
    <w:rsid w:val="005B22D2"/>
    <w:rsid w:val="005B25DB"/>
    <w:rsid w:val="005B26E1"/>
    <w:rsid w:val="005B2E4C"/>
    <w:rsid w:val="005B34ED"/>
    <w:rsid w:val="005B382E"/>
    <w:rsid w:val="005B3BC5"/>
    <w:rsid w:val="005C1333"/>
    <w:rsid w:val="005C2ED6"/>
    <w:rsid w:val="005C3D28"/>
    <w:rsid w:val="005C50A1"/>
    <w:rsid w:val="005C5C1D"/>
    <w:rsid w:val="005D255D"/>
    <w:rsid w:val="005D43DB"/>
    <w:rsid w:val="005D643A"/>
    <w:rsid w:val="005D6E1D"/>
    <w:rsid w:val="005D764A"/>
    <w:rsid w:val="005E15A1"/>
    <w:rsid w:val="005E17E0"/>
    <w:rsid w:val="005E236B"/>
    <w:rsid w:val="005E399A"/>
    <w:rsid w:val="005E49EF"/>
    <w:rsid w:val="005E5108"/>
    <w:rsid w:val="005E518D"/>
    <w:rsid w:val="005E5950"/>
    <w:rsid w:val="005F085A"/>
    <w:rsid w:val="005F1DED"/>
    <w:rsid w:val="005F31FC"/>
    <w:rsid w:val="005F542C"/>
    <w:rsid w:val="005F6003"/>
    <w:rsid w:val="00600C70"/>
    <w:rsid w:val="006010DD"/>
    <w:rsid w:val="00601591"/>
    <w:rsid w:val="006023A8"/>
    <w:rsid w:val="006034F9"/>
    <w:rsid w:val="00603A92"/>
    <w:rsid w:val="00604C16"/>
    <w:rsid w:val="0060547B"/>
    <w:rsid w:val="00606911"/>
    <w:rsid w:val="00611B90"/>
    <w:rsid w:val="00611FD7"/>
    <w:rsid w:val="006125B5"/>
    <w:rsid w:val="00613442"/>
    <w:rsid w:val="00613459"/>
    <w:rsid w:val="006141AF"/>
    <w:rsid w:val="0061648A"/>
    <w:rsid w:val="00622195"/>
    <w:rsid w:val="00622E98"/>
    <w:rsid w:val="006232E5"/>
    <w:rsid w:val="0062408D"/>
    <w:rsid w:val="0062587C"/>
    <w:rsid w:val="006258B5"/>
    <w:rsid w:val="006259FC"/>
    <w:rsid w:val="00625C88"/>
    <w:rsid w:val="00625E2D"/>
    <w:rsid w:val="00630983"/>
    <w:rsid w:val="00632C86"/>
    <w:rsid w:val="00634321"/>
    <w:rsid w:val="00635A21"/>
    <w:rsid w:val="006370FE"/>
    <w:rsid w:val="00637A48"/>
    <w:rsid w:val="00640275"/>
    <w:rsid w:val="00640D3F"/>
    <w:rsid w:val="0064416D"/>
    <w:rsid w:val="0064597C"/>
    <w:rsid w:val="00651069"/>
    <w:rsid w:val="006524C6"/>
    <w:rsid w:val="006539A0"/>
    <w:rsid w:val="00654747"/>
    <w:rsid w:val="006554BB"/>
    <w:rsid w:val="00656295"/>
    <w:rsid w:val="0065631A"/>
    <w:rsid w:val="0065702B"/>
    <w:rsid w:val="00657A9A"/>
    <w:rsid w:val="006615AA"/>
    <w:rsid w:val="00661743"/>
    <w:rsid w:val="00662C04"/>
    <w:rsid w:val="0066345A"/>
    <w:rsid w:val="0066528B"/>
    <w:rsid w:val="00670183"/>
    <w:rsid w:val="006717B1"/>
    <w:rsid w:val="00671E2E"/>
    <w:rsid w:val="0067232F"/>
    <w:rsid w:val="006729B0"/>
    <w:rsid w:val="00676BE7"/>
    <w:rsid w:val="00680E48"/>
    <w:rsid w:val="00681059"/>
    <w:rsid w:val="0068127B"/>
    <w:rsid w:val="00681A89"/>
    <w:rsid w:val="00681D68"/>
    <w:rsid w:val="00682798"/>
    <w:rsid w:val="00683D9B"/>
    <w:rsid w:val="00684C02"/>
    <w:rsid w:val="00684E2E"/>
    <w:rsid w:val="006872F0"/>
    <w:rsid w:val="0069076F"/>
    <w:rsid w:val="00690A29"/>
    <w:rsid w:val="006923F5"/>
    <w:rsid w:val="00692A79"/>
    <w:rsid w:val="00694131"/>
    <w:rsid w:val="00695496"/>
    <w:rsid w:val="006966A6"/>
    <w:rsid w:val="006A150E"/>
    <w:rsid w:val="006A4977"/>
    <w:rsid w:val="006A4BA2"/>
    <w:rsid w:val="006A557B"/>
    <w:rsid w:val="006A5967"/>
    <w:rsid w:val="006A7049"/>
    <w:rsid w:val="006A71B1"/>
    <w:rsid w:val="006A75F3"/>
    <w:rsid w:val="006B0290"/>
    <w:rsid w:val="006B0D3C"/>
    <w:rsid w:val="006B14E4"/>
    <w:rsid w:val="006B293F"/>
    <w:rsid w:val="006B35EB"/>
    <w:rsid w:val="006B4B16"/>
    <w:rsid w:val="006B69CD"/>
    <w:rsid w:val="006B6AC6"/>
    <w:rsid w:val="006C0106"/>
    <w:rsid w:val="006C037E"/>
    <w:rsid w:val="006C1569"/>
    <w:rsid w:val="006C161F"/>
    <w:rsid w:val="006C26CE"/>
    <w:rsid w:val="006C2F36"/>
    <w:rsid w:val="006C36C8"/>
    <w:rsid w:val="006C46B4"/>
    <w:rsid w:val="006C4F15"/>
    <w:rsid w:val="006C7095"/>
    <w:rsid w:val="006D0205"/>
    <w:rsid w:val="006D0735"/>
    <w:rsid w:val="006D0830"/>
    <w:rsid w:val="006D1D37"/>
    <w:rsid w:val="006D2373"/>
    <w:rsid w:val="006D4492"/>
    <w:rsid w:val="006D4F0B"/>
    <w:rsid w:val="006D58E9"/>
    <w:rsid w:val="006D62CA"/>
    <w:rsid w:val="006D746A"/>
    <w:rsid w:val="006E22C2"/>
    <w:rsid w:val="006E2B73"/>
    <w:rsid w:val="006E2DBE"/>
    <w:rsid w:val="006E34CC"/>
    <w:rsid w:val="006E4220"/>
    <w:rsid w:val="006E596D"/>
    <w:rsid w:val="006E61A6"/>
    <w:rsid w:val="006E654D"/>
    <w:rsid w:val="006E682F"/>
    <w:rsid w:val="006E744A"/>
    <w:rsid w:val="006E7BDC"/>
    <w:rsid w:val="006F2223"/>
    <w:rsid w:val="006F3344"/>
    <w:rsid w:val="006F4874"/>
    <w:rsid w:val="006F4962"/>
    <w:rsid w:val="00702E3B"/>
    <w:rsid w:val="00704C7B"/>
    <w:rsid w:val="00706254"/>
    <w:rsid w:val="007064C1"/>
    <w:rsid w:val="007067F6"/>
    <w:rsid w:val="00710352"/>
    <w:rsid w:val="00710D2E"/>
    <w:rsid w:val="00710D65"/>
    <w:rsid w:val="00711161"/>
    <w:rsid w:val="007126D7"/>
    <w:rsid w:val="0071343D"/>
    <w:rsid w:val="00713F72"/>
    <w:rsid w:val="007145F1"/>
    <w:rsid w:val="00722880"/>
    <w:rsid w:val="00723551"/>
    <w:rsid w:val="007239D0"/>
    <w:rsid w:val="0072422B"/>
    <w:rsid w:val="00725863"/>
    <w:rsid w:val="00730F1E"/>
    <w:rsid w:val="00732812"/>
    <w:rsid w:val="00732DFB"/>
    <w:rsid w:val="00733ACC"/>
    <w:rsid w:val="00733BAA"/>
    <w:rsid w:val="00733CD3"/>
    <w:rsid w:val="007347C2"/>
    <w:rsid w:val="007353B9"/>
    <w:rsid w:val="0073570F"/>
    <w:rsid w:val="00740F5F"/>
    <w:rsid w:val="00741920"/>
    <w:rsid w:val="007428D3"/>
    <w:rsid w:val="0074377F"/>
    <w:rsid w:val="0074410B"/>
    <w:rsid w:val="007444D1"/>
    <w:rsid w:val="00744836"/>
    <w:rsid w:val="00744B04"/>
    <w:rsid w:val="00745325"/>
    <w:rsid w:val="007477AD"/>
    <w:rsid w:val="0075022E"/>
    <w:rsid w:val="00750AAC"/>
    <w:rsid w:val="00750CE8"/>
    <w:rsid w:val="0075123E"/>
    <w:rsid w:val="00751AB6"/>
    <w:rsid w:val="00752260"/>
    <w:rsid w:val="00752460"/>
    <w:rsid w:val="0075278E"/>
    <w:rsid w:val="007554B7"/>
    <w:rsid w:val="007557A0"/>
    <w:rsid w:val="00755FB9"/>
    <w:rsid w:val="00756832"/>
    <w:rsid w:val="00756AF0"/>
    <w:rsid w:val="00760BC7"/>
    <w:rsid w:val="0076102E"/>
    <w:rsid w:val="007613FF"/>
    <w:rsid w:val="0076281E"/>
    <w:rsid w:val="0076758E"/>
    <w:rsid w:val="007675A7"/>
    <w:rsid w:val="00770114"/>
    <w:rsid w:val="00770E3D"/>
    <w:rsid w:val="0077156E"/>
    <w:rsid w:val="00772A7D"/>
    <w:rsid w:val="007737F7"/>
    <w:rsid w:val="007743FE"/>
    <w:rsid w:val="00775A8C"/>
    <w:rsid w:val="00776C5B"/>
    <w:rsid w:val="00776F0F"/>
    <w:rsid w:val="0078250F"/>
    <w:rsid w:val="00783C09"/>
    <w:rsid w:val="00783CCA"/>
    <w:rsid w:val="007841F5"/>
    <w:rsid w:val="00785D8F"/>
    <w:rsid w:val="007867DE"/>
    <w:rsid w:val="007872F1"/>
    <w:rsid w:val="0079109C"/>
    <w:rsid w:val="007943C9"/>
    <w:rsid w:val="00794F80"/>
    <w:rsid w:val="0079502C"/>
    <w:rsid w:val="007A1CE0"/>
    <w:rsid w:val="007A3538"/>
    <w:rsid w:val="007A362C"/>
    <w:rsid w:val="007A44D9"/>
    <w:rsid w:val="007A4D49"/>
    <w:rsid w:val="007B06F6"/>
    <w:rsid w:val="007B7315"/>
    <w:rsid w:val="007B766D"/>
    <w:rsid w:val="007B7AC6"/>
    <w:rsid w:val="007C0B78"/>
    <w:rsid w:val="007C1073"/>
    <w:rsid w:val="007C4B75"/>
    <w:rsid w:val="007C5069"/>
    <w:rsid w:val="007C564D"/>
    <w:rsid w:val="007C5868"/>
    <w:rsid w:val="007C6A6B"/>
    <w:rsid w:val="007C77B7"/>
    <w:rsid w:val="007C7B41"/>
    <w:rsid w:val="007C7ED3"/>
    <w:rsid w:val="007D2658"/>
    <w:rsid w:val="007D2DF4"/>
    <w:rsid w:val="007D7C99"/>
    <w:rsid w:val="007E052C"/>
    <w:rsid w:val="007E28DE"/>
    <w:rsid w:val="007E37B6"/>
    <w:rsid w:val="007E63A5"/>
    <w:rsid w:val="007E6CBE"/>
    <w:rsid w:val="007E7018"/>
    <w:rsid w:val="007E7F6E"/>
    <w:rsid w:val="007F174B"/>
    <w:rsid w:val="007F1907"/>
    <w:rsid w:val="007F2C03"/>
    <w:rsid w:val="007F3A5C"/>
    <w:rsid w:val="007F3D9F"/>
    <w:rsid w:val="007F5807"/>
    <w:rsid w:val="008001BE"/>
    <w:rsid w:val="0080508B"/>
    <w:rsid w:val="008059FF"/>
    <w:rsid w:val="00807C58"/>
    <w:rsid w:val="00812239"/>
    <w:rsid w:val="008174BA"/>
    <w:rsid w:val="00820519"/>
    <w:rsid w:val="00820670"/>
    <w:rsid w:val="00821BE8"/>
    <w:rsid w:val="00824687"/>
    <w:rsid w:val="0082526B"/>
    <w:rsid w:val="008253D4"/>
    <w:rsid w:val="00826CC4"/>
    <w:rsid w:val="00833B63"/>
    <w:rsid w:val="00836C04"/>
    <w:rsid w:val="00840F2F"/>
    <w:rsid w:val="008410C3"/>
    <w:rsid w:val="00841517"/>
    <w:rsid w:val="008423A5"/>
    <w:rsid w:val="0084333F"/>
    <w:rsid w:val="00844242"/>
    <w:rsid w:val="008464A2"/>
    <w:rsid w:val="00847944"/>
    <w:rsid w:val="00852A1A"/>
    <w:rsid w:val="00853796"/>
    <w:rsid w:val="00853DB7"/>
    <w:rsid w:val="00854FAC"/>
    <w:rsid w:val="008563D9"/>
    <w:rsid w:val="00857515"/>
    <w:rsid w:val="00860AF7"/>
    <w:rsid w:val="00860D62"/>
    <w:rsid w:val="008616FE"/>
    <w:rsid w:val="00861718"/>
    <w:rsid w:val="00862156"/>
    <w:rsid w:val="00863EBF"/>
    <w:rsid w:val="00864CC5"/>
    <w:rsid w:val="00864D66"/>
    <w:rsid w:val="008656F1"/>
    <w:rsid w:val="00865AA6"/>
    <w:rsid w:val="0086623B"/>
    <w:rsid w:val="00866A0A"/>
    <w:rsid w:val="008709B6"/>
    <w:rsid w:val="008729A2"/>
    <w:rsid w:val="0087398B"/>
    <w:rsid w:val="00874B9C"/>
    <w:rsid w:val="00875C3E"/>
    <w:rsid w:val="00875D6B"/>
    <w:rsid w:val="00876152"/>
    <w:rsid w:val="00876A8B"/>
    <w:rsid w:val="0087741C"/>
    <w:rsid w:val="00881164"/>
    <w:rsid w:val="00882812"/>
    <w:rsid w:val="00882C3E"/>
    <w:rsid w:val="00883800"/>
    <w:rsid w:val="00884B36"/>
    <w:rsid w:val="00886867"/>
    <w:rsid w:val="00886BA4"/>
    <w:rsid w:val="008902C3"/>
    <w:rsid w:val="00891744"/>
    <w:rsid w:val="0089209E"/>
    <w:rsid w:val="0089269A"/>
    <w:rsid w:val="008930B4"/>
    <w:rsid w:val="00894174"/>
    <w:rsid w:val="00895A1D"/>
    <w:rsid w:val="0089649C"/>
    <w:rsid w:val="008968FF"/>
    <w:rsid w:val="008A0D13"/>
    <w:rsid w:val="008A2350"/>
    <w:rsid w:val="008A450C"/>
    <w:rsid w:val="008A4C96"/>
    <w:rsid w:val="008A5032"/>
    <w:rsid w:val="008A5C46"/>
    <w:rsid w:val="008B08BE"/>
    <w:rsid w:val="008B0D7A"/>
    <w:rsid w:val="008B0FC9"/>
    <w:rsid w:val="008B28E2"/>
    <w:rsid w:val="008B3066"/>
    <w:rsid w:val="008B44AC"/>
    <w:rsid w:val="008B4F48"/>
    <w:rsid w:val="008B630E"/>
    <w:rsid w:val="008B69CD"/>
    <w:rsid w:val="008B70F5"/>
    <w:rsid w:val="008B74C9"/>
    <w:rsid w:val="008C19B3"/>
    <w:rsid w:val="008C2BF0"/>
    <w:rsid w:val="008C3688"/>
    <w:rsid w:val="008C4612"/>
    <w:rsid w:val="008C48A6"/>
    <w:rsid w:val="008C5969"/>
    <w:rsid w:val="008C63D2"/>
    <w:rsid w:val="008C7D94"/>
    <w:rsid w:val="008D034A"/>
    <w:rsid w:val="008D257A"/>
    <w:rsid w:val="008E0243"/>
    <w:rsid w:val="008E2093"/>
    <w:rsid w:val="008E2847"/>
    <w:rsid w:val="008E2978"/>
    <w:rsid w:val="008E2E6D"/>
    <w:rsid w:val="008E47C0"/>
    <w:rsid w:val="008E491C"/>
    <w:rsid w:val="008E4D70"/>
    <w:rsid w:val="008E5834"/>
    <w:rsid w:val="008F00A0"/>
    <w:rsid w:val="008F051B"/>
    <w:rsid w:val="008F17E1"/>
    <w:rsid w:val="008F25B0"/>
    <w:rsid w:val="008F2ECE"/>
    <w:rsid w:val="008F4DFF"/>
    <w:rsid w:val="008F518A"/>
    <w:rsid w:val="008F5B56"/>
    <w:rsid w:val="008F5ED2"/>
    <w:rsid w:val="008F66CA"/>
    <w:rsid w:val="008F6869"/>
    <w:rsid w:val="00901E36"/>
    <w:rsid w:val="0090220F"/>
    <w:rsid w:val="00903E18"/>
    <w:rsid w:val="00905B4A"/>
    <w:rsid w:val="009068B3"/>
    <w:rsid w:val="00906F31"/>
    <w:rsid w:val="00910A8D"/>
    <w:rsid w:val="009124E8"/>
    <w:rsid w:val="0091301E"/>
    <w:rsid w:val="00913DE7"/>
    <w:rsid w:val="00914E9F"/>
    <w:rsid w:val="0091521D"/>
    <w:rsid w:val="0091531F"/>
    <w:rsid w:val="00915B84"/>
    <w:rsid w:val="009200A2"/>
    <w:rsid w:val="00920990"/>
    <w:rsid w:val="0092159B"/>
    <w:rsid w:val="00921B09"/>
    <w:rsid w:val="00921FCE"/>
    <w:rsid w:val="00924D26"/>
    <w:rsid w:val="00927904"/>
    <w:rsid w:val="00927BDB"/>
    <w:rsid w:val="00927D34"/>
    <w:rsid w:val="00931ECA"/>
    <w:rsid w:val="00932209"/>
    <w:rsid w:val="00934797"/>
    <w:rsid w:val="009352DC"/>
    <w:rsid w:val="00935ADE"/>
    <w:rsid w:val="00937FA6"/>
    <w:rsid w:val="00940BB7"/>
    <w:rsid w:val="00940E32"/>
    <w:rsid w:val="0094116A"/>
    <w:rsid w:val="00941B29"/>
    <w:rsid w:val="00945656"/>
    <w:rsid w:val="00947636"/>
    <w:rsid w:val="00947C53"/>
    <w:rsid w:val="00947F36"/>
    <w:rsid w:val="00950D0E"/>
    <w:rsid w:val="00951D62"/>
    <w:rsid w:val="00955936"/>
    <w:rsid w:val="009573A6"/>
    <w:rsid w:val="009573EF"/>
    <w:rsid w:val="00957A29"/>
    <w:rsid w:val="00960781"/>
    <w:rsid w:val="009608A0"/>
    <w:rsid w:val="0096124B"/>
    <w:rsid w:val="00961339"/>
    <w:rsid w:val="009619EA"/>
    <w:rsid w:val="00962D14"/>
    <w:rsid w:val="009635C2"/>
    <w:rsid w:val="00965C8B"/>
    <w:rsid w:val="00967739"/>
    <w:rsid w:val="00967E1E"/>
    <w:rsid w:val="009711AA"/>
    <w:rsid w:val="00972268"/>
    <w:rsid w:val="00973A0E"/>
    <w:rsid w:val="00975BB2"/>
    <w:rsid w:val="009809C7"/>
    <w:rsid w:val="00980CEB"/>
    <w:rsid w:val="00982FCF"/>
    <w:rsid w:val="00983953"/>
    <w:rsid w:val="00983DFE"/>
    <w:rsid w:val="00986C88"/>
    <w:rsid w:val="00987BE3"/>
    <w:rsid w:val="00990585"/>
    <w:rsid w:val="00990DA1"/>
    <w:rsid w:val="00997A9A"/>
    <w:rsid w:val="00997CAC"/>
    <w:rsid w:val="00997E6A"/>
    <w:rsid w:val="00997FC1"/>
    <w:rsid w:val="009A0D9B"/>
    <w:rsid w:val="009A17B8"/>
    <w:rsid w:val="009A1F61"/>
    <w:rsid w:val="009A73D4"/>
    <w:rsid w:val="009A7A07"/>
    <w:rsid w:val="009A7F13"/>
    <w:rsid w:val="009B053B"/>
    <w:rsid w:val="009B1DC6"/>
    <w:rsid w:val="009B21B9"/>
    <w:rsid w:val="009B466E"/>
    <w:rsid w:val="009B5FDD"/>
    <w:rsid w:val="009B6CFF"/>
    <w:rsid w:val="009C02DD"/>
    <w:rsid w:val="009C186D"/>
    <w:rsid w:val="009C44CE"/>
    <w:rsid w:val="009C5ADF"/>
    <w:rsid w:val="009C68EA"/>
    <w:rsid w:val="009C7DB2"/>
    <w:rsid w:val="009D02DF"/>
    <w:rsid w:val="009D06A6"/>
    <w:rsid w:val="009D19C0"/>
    <w:rsid w:val="009D2155"/>
    <w:rsid w:val="009D2787"/>
    <w:rsid w:val="009D28DA"/>
    <w:rsid w:val="009D4BE1"/>
    <w:rsid w:val="009D73E9"/>
    <w:rsid w:val="009E256C"/>
    <w:rsid w:val="009E2590"/>
    <w:rsid w:val="009E3221"/>
    <w:rsid w:val="009E3A16"/>
    <w:rsid w:val="009E3B45"/>
    <w:rsid w:val="009E7DCA"/>
    <w:rsid w:val="009F0209"/>
    <w:rsid w:val="009F0835"/>
    <w:rsid w:val="009F0B8A"/>
    <w:rsid w:val="009F139E"/>
    <w:rsid w:val="009F13AA"/>
    <w:rsid w:val="009F2447"/>
    <w:rsid w:val="009F38C1"/>
    <w:rsid w:val="009F39B8"/>
    <w:rsid w:val="00A002FC"/>
    <w:rsid w:val="00A00A2E"/>
    <w:rsid w:val="00A02EA9"/>
    <w:rsid w:val="00A04542"/>
    <w:rsid w:val="00A052E1"/>
    <w:rsid w:val="00A05820"/>
    <w:rsid w:val="00A06E04"/>
    <w:rsid w:val="00A07E6B"/>
    <w:rsid w:val="00A07EF3"/>
    <w:rsid w:val="00A1090B"/>
    <w:rsid w:val="00A1144B"/>
    <w:rsid w:val="00A12C64"/>
    <w:rsid w:val="00A13675"/>
    <w:rsid w:val="00A138FB"/>
    <w:rsid w:val="00A13E57"/>
    <w:rsid w:val="00A1540B"/>
    <w:rsid w:val="00A202CE"/>
    <w:rsid w:val="00A23329"/>
    <w:rsid w:val="00A267A5"/>
    <w:rsid w:val="00A26866"/>
    <w:rsid w:val="00A303BC"/>
    <w:rsid w:val="00A30AAE"/>
    <w:rsid w:val="00A32B64"/>
    <w:rsid w:val="00A330C8"/>
    <w:rsid w:val="00A33A2D"/>
    <w:rsid w:val="00A341FA"/>
    <w:rsid w:val="00A35C71"/>
    <w:rsid w:val="00A35E31"/>
    <w:rsid w:val="00A35F91"/>
    <w:rsid w:val="00A36F17"/>
    <w:rsid w:val="00A37E6C"/>
    <w:rsid w:val="00A400B6"/>
    <w:rsid w:val="00A403C4"/>
    <w:rsid w:val="00A42BEB"/>
    <w:rsid w:val="00A43521"/>
    <w:rsid w:val="00A4781A"/>
    <w:rsid w:val="00A47CE2"/>
    <w:rsid w:val="00A51A59"/>
    <w:rsid w:val="00A5297E"/>
    <w:rsid w:val="00A53F0D"/>
    <w:rsid w:val="00A5528B"/>
    <w:rsid w:val="00A553BB"/>
    <w:rsid w:val="00A5547B"/>
    <w:rsid w:val="00A559D9"/>
    <w:rsid w:val="00A5694E"/>
    <w:rsid w:val="00A57537"/>
    <w:rsid w:val="00A604B9"/>
    <w:rsid w:val="00A6081B"/>
    <w:rsid w:val="00A60DF7"/>
    <w:rsid w:val="00A63821"/>
    <w:rsid w:val="00A64AB5"/>
    <w:rsid w:val="00A65FEF"/>
    <w:rsid w:val="00A6619E"/>
    <w:rsid w:val="00A70039"/>
    <w:rsid w:val="00A8158E"/>
    <w:rsid w:val="00A828C1"/>
    <w:rsid w:val="00A845A9"/>
    <w:rsid w:val="00A847B1"/>
    <w:rsid w:val="00A863F0"/>
    <w:rsid w:val="00A8657C"/>
    <w:rsid w:val="00A92569"/>
    <w:rsid w:val="00A93F8E"/>
    <w:rsid w:val="00A94649"/>
    <w:rsid w:val="00A96A0A"/>
    <w:rsid w:val="00A96D4F"/>
    <w:rsid w:val="00A97CDF"/>
    <w:rsid w:val="00AA10A6"/>
    <w:rsid w:val="00AA1102"/>
    <w:rsid w:val="00AA1E08"/>
    <w:rsid w:val="00AA2380"/>
    <w:rsid w:val="00AA7937"/>
    <w:rsid w:val="00AB20B8"/>
    <w:rsid w:val="00AB423A"/>
    <w:rsid w:val="00AB5A26"/>
    <w:rsid w:val="00AB62BB"/>
    <w:rsid w:val="00AB6DB0"/>
    <w:rsid w:val="00AC087E"/>
    <w:rsid w:val="00AC3A39"/>
    <w:rsid w:val="00AC4754"/>
    <w:rsid w:val="00AC5B4F"/>
    <w:rsid w:val="00AC7B21"/>
    <w:rsid w:val="00AD0C6C"/>
    <w:rsid w:val="00AD2442"/>
    <w:rsid w:val="00AD31AE"/>
    <w:rsid w:val="00AD4858"/>
    <w:rsid w:val="00AD5AC1"/>
    <w:rsid w:val="00AD5F26"/>
    <w:rsid w:val="00AD625F"/>
    <w:rsid w:val="00AD7939"/>
    <w:rsid w:val="00AD7C23"/>
    <w:rsid w:val="00AD7DE1"/>
    <w:rsid w:val="00AD7E6D"/>
    <w:rsid w:val="00AE0421"/>
    <w:rsid w:val="00AE1D4C"/>
    <w:rsid w:val="00AE4043"/>
    <w:rsid w:val="00AE44FE"/>
    <w:rsid w:val="00AE46A5"/>
    <w:rsid w:val="00AE668E"/>
    <w:rsid w:val="00AE7652"/>
    <w:rsid w:val="00AE7867"/>
    <w:rsid w:val="00AE7E7B"/>
    <w:rsid w:val="00AF268C"/>
    <w:rsid w:val="00AF4CCB"/>
    <w:rsid w:val="00AF5200"/>
    <w:rsid w:val="00AF56E8"/>
    <w:rsid w:val="00AF6208"/>
    <w:rsid w:val="00AF7D60"/>
    <w:rsid w:val="00AF7DC7"/>
    <w:rsid w:val="00B005D1"/>
    <w:rsid w:val="00B00D7B"/>
    <w:rsid w:val="00B023B4"/>
    <w:rsid w:val="00B03275"/>
    <w:rsid w:val="00B03E78"/>
    <w:rsid w:val="00B03FC1"/>
    <w:rsid w:val="00B0491F"/>
    <w:rsid w:val="00B056E5"/>
    <w:rsid w:val="00B05C88"/>
    <w:rsid w:val="00B05FBA"/>
    <w:rsid w:val="00B06E06"/>
    <w:rsid w:val="00B07988"/>
    <w:rsid w:val="00B07A84"/>
    <w:rsid w:val="00B103A3"/>
    <w:rsid w:val="00B1095F"/>
    <w:rsid w:val="00B10D8F"/>
    <w:rsid w:val="00B113A8"/>
    <w:rsid w:val="00B11804"/>
    <w:rsid w:val="00B12B23"/>
    <w:rsid w:val="00B12CA5"/>
    <w:rsid w:val="00B166C7"/>
    <w:rsid w:val="00B2057D"/>
    <w:rsid w:val="00B20607"/>
    <w:rsid w:val="00B218C5"/>
    <w:rsid w:val="00B21B64"/>
    <w:rsid w:val="00B23262"/>
    <w:rsid w:val="00B26A73"/>
    <w:rsid w:val="00B2773F"/>
    <w:rsid w:val="00B278E1"/>
    <w:rsid w:val="00B30F60"/>
    <w:rsid w:val="00B3106C"/>
    <w:rsid w:val="00B328DF"/>
    <w:rsid w:val="00B35CE3"/>
    <w:rsid w:val="00B36CBA"/>
    <w:rsid w:val="00B36E9A"/>
    <w:rsid w:val="00B3740B"/>
    <w:rsid w:val="00B4395A"/>
    <w:rsid w:val="00B465D0"/>
    <w:rsid w:val="00B5083C"/>
    <w:rsid w:val="00B518DE"/>
    <w:rsid w:val="00B519F3"/>
    <w:rsid w:val="00B53BD2"/>
    <w:rsid w:val="00B54E68"/>
    <w:rsid w:val="00B5565B"/>
    <w:rsid w:val="00B564D4"/>
    <w:rsid w:val="00B56BEE"/>
    <w:rsid w:val="00B56D04"/>
    <w:rsid w:val="00B62527"/>
    <w:rsid w:val="00B628E7"/>
    <w:rsid w:val="00B629E7"/>
    <w:rsid w:val="00B63B3F"/>
    <w:rsid w:val="00B64613"/>
    <w:rsid w:val="00B66451"/>
    <w:rsid w:val="00B70FCD"/>
    <w:rsid w:val="00B71E53"/>
    <w:rsid w:val="00B73C1B"/>
    <w:rsid w:val="00B74F8B"/>
    <w:rsid w:val="00B77864"/>
    <w:rsid w:val="00B806D5"/>
    <w:rsid w:val="00B823DC"/>
    <w:rsid w:val="00B8483E"/>
    <w:rsid w:val="00B84AFD"/>
    <w:rsid w:val="00B85633"/>
    <w:rsid w:val="00B85A47"/>
    <w:rsid w:val="00B86F8F"/>
    <w:rsid w:val="00B8727F"/>
    <w:rsid w:val="00B87DC3"/>
    <w:rsid w:val="00B900D2"/>
    <w:rsid w:val="00B91444"/>
    <w:rsid w:val="00B916BD"/>
    <w:rsid w:val="00B930AF"/>
    <w:rsid w:val="00B936C5"/>
    <w:rsid w:val="00B93A3C"/>
    <w:rsid w:val="00B977DF"/>
    <w:rsid w:val="00BA0B59"/>
    <w:rsid w:val="00BA131E"/>
    <w:rsid w:val="00BA18A3"/>
    <w:rsid w:val="00BA1C1B"/>
    <w:rsid w:val="00BA2A9D"/>
    <w:rsid w:val="00BA38BD"/>
    <w:rsid w:val="00BA3C1E"/>
    <w:rsid w:val="00BA5021"/>
    <w:rsid w:val="00BA53FF"/>
    <w:rsid w:val="00BA6D70"/>
    <w:rsid w:val="00BA7412"/>
    <w:rsid w:val="00BA78CA"/>
    <w:rsid w:val="00BA7E57"/>
    <w:rsid w:val="00BB1AFE"/>
    <w:rsid w:val="00BB3387"/>
    <w:rsid w:val="00BB524A"/>
    <w:rsid w:val="00BB5665"/>
    <w:rsid w:val="00BB5709"/>
    <w:rsid w:val="00BB6A46"/>
    <w:rsid w:val="00BB6CA3"/>
    <w:rsid w:val="00BB7183"/>
    <w:rsid w:val="00BB77A9"/>
    <w:rsid w:val="00BB7E86"/>
    <w:rsid w:val="00BC0E30"/>
    <w:rsid w:val="00BC13A7"/>
    <w:rsid w:val="00BC2FD9"/>
    <w:rsid w:val="00BC3DB5"/>
    <w:rsid w:val="00BC3E78"/>
    <w:rsid w:val="00BC4AA9"/>
    <w:rsid w:val="00BC6D79"/>
    <w:rsid w:val="00BC7E43"/>
    <w:rsid w:val="00BD2239"/>
    <w:rsid w:val="00BD4669"/>
    <w:rsid w:val="00BD5E25"/>
    <w:rsid w:val="00BE000A"/>
    <w:rsid w:val="00BE2169"/>
    <w:rsid w:val="00BE2FD5"/>
    <w:rsid w:val="00BE5D3A"/>
    <w:rsid w:val="00BE5E68"/>
    <w:rsid w:val="00BE7AA7"/>
    <w:rsid w:val="00BF1F62"/>
    <w:rsid w:val="00BF31A4"/>
    <w:rsid w:val="00BF40D2"/>
    <w:rsid w:val="00BF4DCA"/>
    <w:rsid w:val="00BF5DFC"/>
    <w:rsid w:val="00BF720C"/>
    <w:rsid w:val="00BF72FF"/>
    <w:rsid w:val="00BF7E7D"/>
    <w:rsid w:val="00C00FC2"/>
    <w:rsid w:val="00C02135"/>
    <w:rsid w:val="00C04822"/>
    <w:rsid w:val="00C04CD5"/>
    <w:rsid w:val="00C05B8E"/>
    <w:rsid w:val="00C05C45"/>
    <w:rsid w:val="00C06967"/>
    <w:rsid w:val="00C115A8"/>
    <w:rsid w:val="00C11FA2"/>
    <w:rsid w:val="00C12D8B"/>
    <w:rsid w:val="00C14105"/>
    <w:rsid w:val="00C16C71"/>
    <w:rsid w:val="00C16DF0"/>
    <w:rsid w:val="00C204FF"/>
    <w:rsid w:val="00C207B5"/>
    <w:rsid w:val="00C2107A"/>
    <w:rsid w:val="00C21F66"/>
    <w:rsid w:val="00C2204A"/>
    <w:rsid w:val="00C22145"/>
    <w:rsid w:val="00C229FA"/>
    <w:rsid w:val="00C236F8"/>
    <w:rsid w:val="00C244A2"/>
    <w:rsid w:val="00C2482C"/>
    <w:rsid w:val="00C24E08"/>
    <w:rsid w:val="00C25281"/>
    <w:rsid w:val="00C25599"/>
    <w:rsid w:val="00C25958"/>
    <w:rsid w:val="00C31201"/>
    <w:rsid w:val="00C348A0"/>
    <w:rsid w:val="00C36247"/>
    <w:rsid w:val="00C363B3"/>
    <w:rsid w:val="00C40A28"/>
    <w:rsid w:val="00C40BF3"/>
    <w:rsid w:val="00C40F57"/>
    <w:rsid w:val="00C4134F"/>
    <w:rsid w:val="00C41B37"/>
    <w:rsid w:val="00C42A31"/>
    <w:rsid w:val="00C43309"/>
    <w:rsid w:val="00C4481E"/>
    <w:rsid w:val="00C44E91"/>
    <w:rsid w:val="00C465C5"/>
    <w:rsid w:val="00C47001"/>
    <w:rsid w:val="00C47950"/>
    <w:rsid w:val="00C47AA4"/>
    <w:rsid w:val="00C53757"/>
    <w:rsid w:val="00C5531E"/>
    <w:rsid w:val="00C5567B"/>
    <w:rsid w:val="00C57206"/>
    <w:rsid w:val="00C5741E"/>
    <w:rsid w:val="00C6014B"/>
    <w:rsid w:val="00C6288A"/>
    <w:rsid w:val="00C629A6"/>
    <w:rsid w:val="00C63AA8"/>
    <w:rsid w:val="00C64F92"/>
    <w:rsid w:val="00C6518A"/>
    <w:rsid w:val="00C6590B"/>
    <w:rsid w:val="00C65AF8"/>
    <w:rsid w:val="00C65F31"/>
    <w:rsid w:val="00C66815"/>
    <w:rsid w:val="00C66B53"/>
    <w:rsid w:val="00C67354"/>
    <w:rsid w:val="00C67AC5"/>
    <w:rsid w:val="00C70BD2"/>
    <w:rsid w:val="00C70BEC"/>
    <w:rsid w:val="00C75CD5"/>
    <w:rsid w:val="00C805AD"/>
    <w:rsid w:val="00C82D55"/>
    <w:rsid w:val="00C835C4"/>
    <w:rsid w:val="00C8440F"/>
    <w:rsid w:val="00C84C44"/>
    <w:rsid w:val="00C85567"/>
    <w:rsid w:val="00C87B1B"/>
    <w:rsid w:val="00C9171A"/>
    <w:rsid w:val="00C91A02"/>
    <w:rsid w:val="00C926CD"/>
    <w:rsid w:val="00C95807"/>
    <w:rsid w:val="00C95836"/>
    <w:rsid w:val="00C96249"/>
    <w:rsid w:val="00C96B89"/>
    <w:rsid w:val="00CA0902"/>
    <w:rsid w:val="00CA10DA"/>
    <w:rsid w:val="00CA4773"/>
    <w:rsid w:val="00CA54EF"/>
    <w:rsid w:val="00CA65E9"/>
    <w:rsid w:val="00CA7E87"/>
    <w:rsid w:val="00CB0085"/>
    <w:rsid w:val="00CB1658"/>
    <w:rsid w:val="00CB2FE4"/>
    <w:rsid w:val="00CB320B"/>
    <w:rsid w:val="00CB63B9"/>
    <w:rsid w:val="00CC01DE"/>
    <w:rsid w:val="00CC033F"/>
    <w:rsid w:val="00CC1C72"/>
    <w:rsid w:val="00CC3097"/>
    <w:rsid w:val="00CC73B0"/>
    <w:rsid w:val="00CC7C7D"/>
    <w:rsid w:val="00CC7DBD"/>
    <w:rsid w:val="00CD0282"/>
    <w:rsid w:val="00CD0C76"/>
    <w:rsid w:val="00CD20E6"/>
    <w:rsid w:val="00CD239F"/>
    <w:rsid w:val="00CD3839"/>
    <w:rsid w:val="00CD386E"/>
    <w:rsid w:val="00CD388D"/>
    <w:rsid w:val="00CE1DE8"/>
    <w:rsid w:val="00CE1F88"/>
    <w:rsid w:val="00CE229F"/>
    <w:rsid w:val="00CE4145"/>
    <w:rsid w:val="00CE61FE"/>
    <w:rsid w:val="00CF04FE"/>
    <w:rsid w:val="00CF0DEC"/>
    <w:rsid w:val="00CF7018"/>
    <w:rsid w:val="00D023F8"/>
    <w:rsid w:val="00D02DF0"/>
    <w:rsid w:val="00D05BD0"/>
    <w:rsid w:val="00D05DF1"/>
    <w:rsid w:val="00D05E93"/>
    <w:rsid w:val="00D063E8"/>
    <w:rsid w:val="00D06B41"/>
    <w:rsid w:val="00D0747F"/>
    <w:rsid w:val="00D10B8F"/>
    <w:rsid w:val="00D116EE"/>
    <w:rsid w:val="00D1297A"/>
    <w:rsid w:val="00D136D5"/>
    <w:rsid w:val="00D156FA"/>
    <w:rsid w:val="00D16F33"/>
    <w:rsid w:val="00D1749D"/>
    <w:rsid w:val="00D212BC"/>
    <w:rsid w:val="00D21749"/>
    <w:rsid w:val="00D21F22"/>
    <w:rsid w:val="00D22117"/>
    <w:rsid w:val="00D227AC"/>
    <w:rsid w:val="00D248BE"/>
    <w:rsid w:val="00D25096"/>
    <w:rsid w:val="00D270E8"/>
    <w:rsid w:val="00D272F2"/>
    <w:rsid w:val="00D27940"/>
    <w:rsid w:val="00D30C27"/>
    <w:rsid w:val="00D311F7"/>
    <w:rsid w:val="00D330FB"/>
    <w:rsid w:val="00D33763"/>
    <w:rsid w:val="00D34221"/>
    <w:rsid w:val="00D34983"/>
    <w:rsid w:val="00D35E9D"/>
    <w:rsid w:val="00D36E8B"/>
    <w:rsid w:val="00D404A7"/>
    <w:rsid w:val="00D42C24"/>
    <w:rsid w:val="00D43112"/>
    <w:rsid w:val="00D441B8"/>
    <w:rsid w:val="00D46CCA"/>
    <w:rsid w:val="00D47CC9"/>
    <w:rsid w:val="00D52AEC"/>
    <w:rsid w:val="00D52E35"/>
    <w:rsid w:val="00D53B66"/>
    <w:rsid w:val="00D53C21"/>
    <w:rsid w:val="00D54350"/>
    <w:rsid w:val="00D5494E"/>
    <w:rsid w:val="00D54954"/>
    <w:rsid w:val="00D55578"/>
    <w:rsid w:val="00D564F3"/>
    <w:rsid w:val="00D56F08"/>
    <w:rsid w:val="00D60491"/>
    <w:rsid w:val="00D61D83"/>
    <w:rsid w:val="00D62147"/>
    <w:rsid w:val="00D639B1"/>
    <w:rsid w:val="00D647F6"/>
    <w:rsid w:val="00D66A16"/>
    <w:rsid w:val="00D70896"/>
    <w:rsid w:val="00D71ED0"/>
    <w:rsid w:val="00D72929"/>
    <w:rsid w:val="00D7318B"/>
    <w:rsid w:val="00D75FAA"/>
    <w:rsid w:val="00D77431"/>
    <w:rsid w:val="00D81B54"/>
    <w:rsid w:val="00D82E43"/>
    <w:rsid w:val="00D830D6"/>
    <w:rsid w:val="00D831FE"/>
    <w:rsid w:val="00D8635D"/>
    <w:rsid w:val="00D873A8"/>
    <w:rsid w:val="00D902CA"/>
    <w:rsid w:val="00D91364"/>
    <w:rsid w:val="00D92288"/>
    <w:rsid w:val="00D93A2D"/>
    <w:rsid w:val="00D9427E"/>
    <w:rsid w:val="00D94426"/>
    <w:rsid w:val="00D9465A"/>
    <w:rsid w:val="00D95BF4"/>
    <w:rsid w:val="00D95DB9"/>
    <w:rsid w:val="00D970ED"/>
    <w:rsid w:val="00D974A9"/>
    <w:rsid w:val="00DA1E51"/>
    <w:rsid w:val="00DA5AFD"/>
    <w:rsid w:val="00DA618D"/>
    <w:rsid w:val="00DB0346"/>
    <w:rsid w:val="00DB1058"/>
    <w:rsid w:val="00DB2BEF"/>
    <w:rsid w:val="00DB2EFD"/>
    <w:rsid w:val="00DB36E8"/>
    <w:rsid w:val="00DB41CE"/>
    <w:rsid w:val="00DB5581"/>
    <w:rsid w:val="00DB6AE9"/>
    <w:rsid w:val="00DB7FBC"/>
    <w:rsid w:val="00DC1D40"/>
    <w:rsid w:val="00DC1F4E"/>
    <w:rsid w:val="00DC36C7"/>
    <w:rsid w:val="00DC3C9F"/>
    <w:rsid w:val="00DC678E"/>
    <w:rsid w:val="00DC783F"/>
    <w:rsid w:val="00DD1064"/>
    <w:rsid w:val="00DD1685"/>
    <w:rsid w:val="00DD1D12"/>
    <w:rsid w:val="00DD1D96"/>
    <w:rsid w:val="00DD36BE"/>
    <w:rsid w:val="00DD36DC"/>
    <w:rsid w:val="00DD4539"/>
    <w:rsid w:val="00DE1F0D"/>
    <w:rsid w:val="00DE2030"/>
    <w:rsid w:val="00DE2B98"/>
    <w:rsid w:val="00DE2C21"/>
    <w:rsid w:val="00DE47B4"/>
    <w:rsid w:val="00DF06F7"/>
    <w:rsid w:val="00DF230F"/>
    <w:rsid w:val="00DF26E4"/>
    <w:rsid w:val="00DF3C9A"/>
    <w:rsid w:val="00DF4074"/>
    <w:rsid w:val="00DF45B9"/>
    <w:rsid w:val="00DF5142"/>
    <w:rsid w:val="00DF5F0E"/>
    <w:rsid w:val="00DF616D"/>
    <w:rsid w:val="00E00790"/>
    <w:rsid w:val="00E00953"/>
    <w:rsid w:val="00E00DEC"/>
    <w:rsid w:val="00E016DC"/>
    <w:rsid w:val="00E038DF"/>
    <w:rsid w:val="00E04B92"/>
    <w:rsid w:val="00E052BA"/>
    <w:rsid w:val="00E06989"/>
    <w:rsid w:val="00E10751"/>
    <w:rsid w:val="00E130F5"/>
    <w:rsid w:val="00E1491A"/>
    <w:rsid w:val="00E1621E"/>
    <w:rsid w:val="00E17549"/>
    <w:rsid w:val="00E20121"/>
    <w:rsid w:val="00E20726"/>
    <w:rsid w:val="00E22389"/>
    <w:rsid w:val="00E240F2"/>
    <w:rsid w:val="00E24C21"/>
    <w:rsid w:val="00E271CD"/>
    <w:rsid w:val="00E31526"/>
    <w:rsid w:val="00E317E9"/>
    <w:rsid w:val="00E3294B"/>
    <w:rsid w:val="00E3331A"/>
    <w:rsid w:val="00E36077"/>
    <w:rsid w:val="00E36F67"/>
    <w:rsid w:val="00E37C03"/>
    <w:rsid w:val="00E37D1A"/>
    <w:rsid w:val="00E37D94"/>
    <w:rsid w:val="00E400B1"/>
    <w:rsid w:val="00E41003"/>
    <w:rsid w:val="00E41A56"/>
    <w:rsid w:val="00E429D3"/>
    <w:rsid w:val="00E42CC1"/>
    <w:rsid w:val="00E44001"/>
    <w:rsid w:val="00E44363"/>
    <w:rsid w:val="00E44838"/>
    <w:rsid w:val="00E44F0A"/>
    <w:rsid w:val="00E47A88"/>
    <w:rsid w:val="00E51436"/>
    <w:rsid w:val="00E51C6E"/>
    <w:rsid w:val="00E5311B"/>
    <w:rsid w:val="00E55F4B"/>
    <w:rsid w:val="00E61AD4"/>
    <w:rsid w:val="00E6242E"/>
    <w:rsid w:val="00E62749"/>
    <w:rsid w:val="00E62B92"/>
    <w:rsid w:val="00E63318"/>
    <w:rsid w:val="00E640F9"/>
    <w:rsid w:val="00E650CB"/>
    <w:rsid w:val="00E65ECB"/>
    <w:rsid w:val="00E6759C"/>
    <w:rsid w:val="00E679AE"/>
    <w:rsid w:val="00E707D9"/>
    <w:rsid w:val="00E70AF8"/>
    <w:rsid w:val="00E71CC7"/>
    <w:rsid w:val="00E72461"/>
    <w:rsid w:val="00E72D7E"/>
    <w:rsid w:val="00E731EE"/>
    <w:rsid w:val="00E743F0"/>
    <w:rsid w:val="00E74A56"/>
    <w:rsid w:val="00E74E09"/>
    <w:rsid w:val="00E753EE"/>
    <w:rsid w:val="00E76111"/>
    <w:rsid w:val="00E801D2"/>
    <w:rsid w:val="00E84F66"/>
    <w:rsid w:val="00E85224"/>
    <w:rsid w:val="00E85B5E"/>
    <w:rsid w:val="00E86B46"/>
    <w:rsid w:val="00E877AC"/>
    <w:rsid w:val="00E90D72"/>
    <w:rsid w:val="00E9369A"/>
    <w:rsid w:val="00E94ABA"/>
    <w:rsid w:val="00E94B9B"/>
    <w:rsid w:val="00E94CED"/>
    <w:rsid w:val="00E94D7B"/>
    <w:rsid w:val="00E96628"/>
    <w:rsid w:val="00E971A8"/>
    <w:rsid w:val="00E97296"/>
    <w:rsid w:val="00E976C5"/>
    <w:rsid w:val="00E9776A"/>
    <w:rsid w:val="00E97790"/>
    <w:rsid w:val="00E977E9"/>
    <w:rsid w:val="00EA01BA"/>
    <w:rsid w:val="00EA07B8"/>
    <w:rsid w:val="00EA1298"/>
    <w:rsid w:val="00EA198D"/>
    <w:rsid w:val="00EA2DAC"/>
    <w:rsid w:val="00EA3A4E"/>
    <w:rsid w:val="00EA43AA"/>
    <w:rsid w:val="00EA5014"/>
    <w:rsid w:val="00EA5427"/>
    <w:rsid w:val="00EA56CA"/>
    <w:rsid w:val="00EA6935"/>
    <w:rsid w:val="00EA6971"/>
    <w:rsid w:val="00EA6995"/>
    <w:rsid w:val="00EB21D5"/>
    <w:rsid w:val="00EB60A5"/>
    <w:rsid w:val="00EB6DA2"/>
    <w:rsid w:val="00EB6EF5"/>
    <w:rsid w:val="00EB736C"/>
    <w:rsid w:val="00EC0D2F"/>
    <w:rsid w:val="00EC186E"/>
    <w:rsid w:val="00EC24A4"/>
    <w:rsid w:val="00EC3FBB"/>
    <w:rsid w:val="00EC430F"/>
    <w:rsid w:val="00EC4F18"/>
    <w:rsid w:val="00EC564B"/>
    <w:rsid w:val="00EC6267"/>
    <w:rsid w:val="00EC66E8"/>
    <w:rsid w:val="00ED1128"/>
    <w:rsid w:val="00ED1151"/>
    <w:rsid w:val="00ED1C94"/>
    <w:rsid w:val="00ED2404"/>
    <w:rsid w:val="00ED455F"/>
    <w:rsid w:val="00ED6393"/>
    <w:rsid w:val="00EE1C46"/>
    <w:rsid w:val="00EE22BE"/>
    <w:rsid w:val="00EE32A6"/>
    <w:rsid w:val="00EE5118"/>
    <w:rsid w:val="00EF0859"/>
    <w:rsid w:val="00EF2174"/>
    <w:rsid w:val="00EF217A"/>
    <w:rsid w:val="00EF2308"/>
    <w:rsid w:val="00EF3187"/>
    <w:rsid w:val="00EF47D9"/>
    <w:rsid w:val="00EF5EA2"/>
    <w:rsid w:val="00EF6641"/>
    <w:rsid w:val="00EF69D0"/>
    <w:rsid w:val="00EF7285"/>
    <w:rsid w:val="00EF7912"/>
    <w:rsid w:val="00F00DE8"/>
    <w:rsid w:val="00F00EA4"/>
    <w:rsid w:val="00F02320"/>
    <w:rsid w:val="00F03712"/>
    <w:rsid w:val="00F05B06"/>
    <w:rsid w:val="00F05F64"/>
    <w:rsid w:val="00F07D01"/>
    <w:rsid w:val="00F11790"/>
    <w:rsid w:val="00F11CA0"/>
    <w:rsid w:val="00F1311A"/>
    <w:rsid w:val="00F15143"/>
    <w:rsid w:val="00F1704D"/>
    <w:rsid w:val="00F200E7"/>
    <w:rsid w:val="00F201CF"/>
    <w:rsid w:val="00F20AE1"/>
    <w:rsid w:val="00F21CD5"/>
    <w:rsid w:val="00F223EA"/>
    <w:rsid w:val="00F223F7"/>
    <w:rsid w:val="00F2261C"/>
    <w:rsid w:val="00F2267B"/>
    <w:rsid w:val="00F22E87"/>
    <w:rsid w:val="00F2395C"/>
    <w:rsid w:val="00F23F1B"/>
    <w:rsid w:val="00F260B1"/>
    <w:rsid w:val="00F273BE"/>
    <w:rsid w:val="00F30EAC"/>
    <w:rsid w:val="00F31488"/>
    <w:rsid w:val="00F316C5"/>
    <w:rsid w:val="00F31D5B"/>
    <w:rsid w:val="00F32F87"/>
    <w:rsid w:val="00F351B7"/>
    <w:rsid w:val="00F35251"/>
    <w:rsid w:val="00F35DFC"/>
    <w:rsid w:val="00F40852"/>
    <w:rsid w:val="00F40C63"/>
    <w:rsid w:val="00F412E7"/>
    <w:rsid w:val="00F42BBF"/>
    <w:rsid w:val="00F45D4D"/>
    <w:rsid w:val="00F46BAA"/>
    <w:rsid w:val="00F46DF3"/>
    <w:rsid w:val="00F50CFD"/>
    <w:rsid w:val="00F51D8C"/>
    <w:rsid w:val="00F53010"/>
    <w:rsid w:val="00F530B4"/>
    <w:rsid w:val="00F53BA1"/>
    <w:rsid w:val="00F55970"/>
    <w:rsid w:val="00F56A73"/>
    <w:rsid w:val="00F60188"/>
    <w:rsid w:val="00F6053B"/>
    <w:rsid w:val="00F60C48"/>
    <w:rsid w:val="00F62759"/>
    <w:rsid w:val="00F6373C"/>
    <w:rsid w:val="00F63882"/>
    <w:rsid w:val="00F65219"/>
    <w:rsid w:val="00F65BCF"/>
    <w:rsid w:val="00F65C29"/>
    <w:rsid w:val="00F65FB2"/>
    <w:rsid w:val="00F66E76"/>
    <w:rsid w:val="00F679EA"/>
    <w:rsid w:val="00F67B1A"/>
    <w:rsid w:val="00F73C6E"/>
    <w:rsid w:val="00F7407C"/>
    <w:rsid w:val="00F76427"/>
    <w:rsid w:val="00F814D5"/>
    <w:rsid w:val="00F83DA9"/>
    <w:rsid w:val="00F854AB"/>
    <w:rsid w:val="00F86551"/>
    <w:rsid w:val="00F87160"/>
    <w:rsid w:val="00F9106D"/>
    <w:rsid w:val="00F920D9"/>
    <w:rsid w:val="00F922DB"/>
    <w:rsid w:val="00F93007"/>
    <w:rsid w:val="00F93B80"/>
    <w:rsid w:val="00F94E11"/>
    <w:rsid w:val="00F975F6"/>
    <w:rsid w:val="00FA0A92"/>
    <w:rsid w:val="00FA20DD"/>
    <w:rsid w:val="00FA215A"/>
    <w:rsid w:val="00FA2E62"/>
    <w:rsid w:val="00FA4AA8"/>
    <w:rsid w:val="00FA5D5A"/>
    <w:rsid w:val="00FA625A"/>
    <w:rsid w:val="00FB2254"/>
    <w:rsid w:val="00FB4A85"/>
    <w:rsid w:val="00FB675B"/>
    <w:rsid w:val="00FC2166"/>
    <w:rsid w:val="00FC2C07"/>
    <w:rsid w:val="00FC3E80"/>
    <w:rsid w:val="00FC4497"/>
    <w:rsid w:val="00FC44D9"/>
    <w:rsid w:val="00FC483C"/>
    <w:rsid w:val="00FC57C3"/>
    <w:rsid w:val="00FC5CCD"/>
    <w:rsid w:val="00FD0FC8"/>
    <w:rsid w:val="00FD31E1"/>
    <w:rsid w:val="00FD4207"/>
    <w:rsid w:val="00FD4E8B"/>
    <w:rsid w:val="00FD69A0"/>
    <w:rsid w:val="00FE0D51"/>
    <w:rsid w:val="00FE0E59"/>
    <w:rsid w:val="00FE1F70"/>
    <w:rsid w:val="00FE2658"/>
    <w:rsid w:val="00FE28B7"/>
    <w:rsid w:val="00FE3C22"/>
    <w:rsid w:val="00FE3D87"/>
    <w:rsid w:val="00FE6327"/>
    <w:rsid w:val="00FE641B"/>
    <w:rsid w:val="00FE79C9"/>
    <w:rsid w:val="00FE79EE"/>
    <w:rsid w:val="00FF0BB1"/>
    <w:rsid w:val="00FF2772"/>
    <w:rsid w:val="00FF2C3B"/>
    <w:rsid w:val="00FF35B4"/>
    <w:rsid w:val="00FF61DE"/>
    <w:rsid w:val="00FF634F"/>
    <w:rsid w:val="00FF63A4"/>
    <w:rsid w:val="00FF6853"/>
    <w:rsid w:val="068B7FCC"/>
    <w:rsid w:val="0B4A7615"/>
    <w:rsid w:val="1356123F"/>
    <w:rsid w:val="17473D3D"/>
    <w:rsid w:val="1A281877"/>
    <w:rsid w:val="1E9601BD"/>
    <w:rsid w:val="240923B7"/>
    <w:rsid w:val="24E91E1B"/>
    <w:rsid w:val="2CF30BCC"/>
    <w:rsid w:val="330F7979"/>
    <w:rsid w:val="34E04621"/>
    <w:rsid w:val="36F6333B"/>
    <w:rsid w:val="387817D5"/>
    <w:rsid w:val="39C51E54"/>
    <w:rsid w:val="3BB44F02"/>
    <w:rsid w:val="3BCE7CAB"/>
    <w:rsid w:val="3CF97798"/>
    <w:rsid w:val="44B46846"/>
    <w:rsid w:val="49ED225A"/>
    <w:rsid w:val="5335518F"/>
    <w:rsid w:val="53917AA7"/>
    <w:rsid w:val="540909EB"/>
    <w:rsid w:val="54E725D7"/>
    <w:rsid w:val="553D5564"/>
    <w:rsid w:val="5A395C45"/>
    <w:rsid w:val="5C613424"/>
    <w:rsid w:val="5CB702A9"/>
    <w:rsid w:val="5D3D1EF2"/>
    <w:rsid w:val="61A610B7"/>
    <w:rsid w:val="63D85C39"/>
    <w:rsid w:val="65906672"/>
    <w:rsid w:val="676F59BF"/>
    <w:rsid w:val="6ED20ADF"/>
    <w:rsid w:val="77CE0406"/>
    <w:rsid w:val="78480DE1"/>
    <w:rsid w:val="7CF82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iPriority="99" w:semiHidden="0" w:name="annotation reference"/>
    <w:lsdException w:uiPriority="99" w:name="line number"/>
    <w:lsdException w:qFormat="1" w:unhideWhenUsed="0" w:uiPriority="0" w:semiHidden="0" w:name="page number"/>
    <w:lsdException w:qFormat="1" w:uiPriority="99" w:name="endnote reference"/>
    <w:lsdException w:qFormat="1"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Math" w:hAnsi="Cambria Math" w:eastAsia="Calibri" w:cs="Calibri"/>
      <w:sz w:val="22"/>
      <w:szCs w:val="22"/>
      <w:lang w:val="en-US" w:eastAsia="en-US" w:bidi="ar-SA"/>
    </w:rPr>
  </w:style>
  <w:style w:type="paragraph" w:styleId="2">
    <w:name w:val="heading 1"/>
    <w:basedOn w:val="1"/>
    <w:next w:val="1"/>
    <w:link w:val="33"/>
    <w:qFormat/>
    <w:uiPriority w:val="0"/>
    <w:pPr>
      <w:keepNext/>
      <w:numPr>
        <w:ilvl w:val="0"/>
        <w:numId w:val="1"/>
      </w:numPr>
      <w:spacing w:before="360" w:after="0" w:line="240" w:lineRule="auto"/>
      <w:jc w:val="both"/>
      <w:outlineLvl w:val="0"/>
    </w:pPr>
    <w:rPr>
      <w:rFonts w:ascii="Calibri" w:hAnsi="Calibri"/>
      <w:b/>
      <w:bCs/>
      <w:caps/>
      <w:kern w:val="32"/>
      <w:sz w:val="28"/>
      <w:szCs w:val="28"/>
    </w:rPr>
  </w:style>
  <w:style w:type="paragraph" w:styleId="3">
    <w:name w:val="heading 2"/>
    <w:basedOn w:val="1"/>
    <w:next w:val="1"/>
    <w:link w:val="34"/>
    <w:qFormat/>
    <w:uiPriority w:val="0"/>
    <w:pPr>
      <w:keepNext/>
      <w:numPr>
        <w:ilvl w:val="1"/>
        <w:numId w:val="1"/>
      </w:numPr>
      <w:spacing w:before="240" w:after="0" w:line="240" w:lineRule="auto"/>
      <w:jc w:val="both"/>
      <w:outlineLvl w:val="1"/>
    </w:pPr>
    <w:rPr>
      <w:rFonts w:ascii="Calibri" w:hAnsi="Calibri"/>
      <w:b/>
      <w:bCs/>
      <w:iCs/>
      <w:sz w:val="24"/>
      <w:szCs w:val="24"/>
    </w:rPr>
  </w:style>
  <w:style w:type="paragraph" w:styleId="4">
    <w:name w:val="heading 3"/>
    <w:basedOn w:val="1"/>
    <w:next w:val="1"/>
    <w:link w:val="35"/>
    <w:qFormat/>
    <w:uiPriority w:val="0"/>
    <w:pPr>
      <w:keepNext/>
      <w:numPr>
        <w:ilvl w:val="2"/>
        <w:numId w:val="1"/>
      </w:numPr>
      <w:spacing w:before="240" w:after="240" w:line="240" w:lineRule="auto"/>
      <w:jc w:val="both"/>
      <w:outlineLvl w:val="2"/>
    </w:pPr>
    <w:rPr>
      <w:rFonts w:ascii="Calibri" w:hAnsi="Calibri"/>
      <w:b/>
      <w:bCs/>
    </w:rPr>
  </w:style>
  <w:style w:type="paragraph" w:styleId="5">
    <w:name w:val="heading 4"/>
    <w:basedOn w:val="1"/>
    <w:next w:val="1"/>
    <w:link w:val="36"/>
    <w:qFormat/>
    <w:uiPriority w:val="0"/>
    <w:pPr>
      <w:keepNext/>
      <w:numPr>
        <w:ilvl w:val="3"/>
        <w:numId w:val="1"/>
      </w:numPr>
      <w:spacing w:before="240" w:after="60" w:line="240" w:lineRule="auto"/>
      <w:outlineLvl w:val="3"/>
    </w:pPr>
    <w:rPr>
      <w:rFonts w:ascii="Calibri" w:hAnsi="Calibri"/>
      <w:b/>
      <w:bCs/>
      <w:sz w:val="28"/>
      <w:szCs w:val="28"/>
    </w:rPr>
  </w:style>
  <w:style w:type="paragraph" w:styleId="6">
    <w:name w:val="heading 5"/>
    <w:basedOn w:val="1"/>
    <w:next w:val="1"/>
    <w:link w:val="37"/>
    <w:qFormat/>
    <w:uiPriority w:val="0"/>
    <w:pPr>
      <w:numPr>
        <w:ilvl w:val="4"/>
        <w:numId w:val="1"/>
      </w:numPr>
      <w:spacing w:before="240" w:after="60" w:line="240" w:lineRule="auto"/>
      <w:outlineLvl w:val="4"/>
    </w:pPr>
    <w:rPr>
      <w:rFonts w:ascii="Calibri" w:hAnsi="Calibri"/>
      <w:b/>
      <w:bCs/>
      <w:i/>
      <w:iCs/>
      <w:sz w:val="26"/>
      <w:szCs w:val="26"/>
    </w:rPr>
  </w:style>
  <w:style w:type="paragraph" w:styleId="7">
    <w:name w:val="heading 6"/>
    <w:basedOn w:val="1"/>
    <w:next w:val="1"/>
    <w:link w:val="38"/>
    <w:qFormat/>
    <w:uiPriority w:val="0"/>
    <w:pPr>
      <w:numPr>
        <w:ilvl w:val="5"/>
        <w:numId w:val="1"/>
      </w:numPr>
      <w:spacing w:before="240" w:after="60" w:line="240" w:lineRule="auto"/>
      <w:outlineLvl w:val="5"/>
    </w:pPr>
    <w:rPr>
      <w:rFonts w:ascii="Calibri" w:hAnsi="Calibri"/>
      <w:b/>
      <w:bCs/>
    </w:rPr>
  </w:style>
  <w:style w:type="paragraph" w:styleId="8">
    <w:name w:val="heading 7"/>
    <w:basedOn w:val="1"/>
    <w:next w:val="1"/>
    <w:link w:val="39"/>
    <w:qFormat/>
    <w:uiPriority w:val="0"/>
    <w:pPr>
      <w:numPr>
        <w:ilvl w:val="6"/>
        <w:numId w:val="1"/>
      </w:numPr>
      <w:spacing w:before="240" w:after="60" w:line="240" w:lineRule="auto"/>
      <w:outlineLvl w:val="6"/>
    </w:pPr>
    <w:rPr>
      <w:rFonts w:ascii="Calibri" w:hAnsi="Calibri"/>
      <w:sz w:val="24"/>
      <w:szCs w:val="24"/>
    </w:rPr>
  </w:style>
  <w:style w:type="paragraph" w:styleId="9">
    <w:name w:val="heading 8"/>
    <w:basedOn w:val="1"/>
    <w:next w:val="1"/>
    <w:link w:val="40"/>
    <w:qFormat/>
    <w:uiPriority w:val="0"/>
    <w:pPr>
      <w:numPr>
        <w:ilvl w:val="7"/>
        <w:numId w:val="1"/>
      </w:numPr>
      <w:spacing w:before="240" w:after="60" w:line="240" w:lineRule="auto"/>
      <w:outlineLvl w:val="7"/>
    </w:pPr>
    <w:rPr>
      <w:rFonts w:ascii="Calibri" w:hAnsi="Calibri"/>
      <w:i/>
      <w:iCs/>
      <w:sz w:val="24"/>
      <w:szCs w:val="24"/>
    </w:rPr>
  </w:style>
  <w:style w:type="paragraph" w:styleId="10">
    <w:name w:val="heading 9"/>
    <w:basedOn w:val="1"/>
    <w:next w:val="1"/>
    <w:link w:val="41"/>
    <w:qFormat/>
    <w:uiPriority w:val="0"/>
    <w:pPr>
      <w:numPr>
        <w:ilvl w:val="8"/>
        <w:numId w:val="1"/>
      </w:numPr>
      <w:spacing w:before="240" w:after="60" w:line="240" w:lineRule="auto"/>
      <w:outlineLvl w:val="8"/>
    </w:pPr>
    <w:rPr>
      <w:rFonts w:ascii="Times New Roman" w:hAnsi="Times New Roman"/>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3"/>
    <w:semiHidden/>
    <w:unhideWhenUsed/>
    <w:qFormat/>
    <w:uiPriority w:val="99"/>
    <w:pPr>
      <w:spacing w:after="0" w:line="240" w:lineRule="auto"/>
    </w:pPr>
    <w:rPr>
      <w:rFonts w:ascii="Calibri" w:hAnsi="Calibri"/>
      <w:sz w:val="16"/>
      <w:szCs w:val="16"/>
    </w:rPr>
  </w:style>
  <w:style w:type="paragraph" w:styleId="14">
    <w:name w:val="Body Text"/>
    <w:basedOn w:val="1"/>
    <w:link w:val="43"/>
    <w:qFormat/>
    <w:uiPriority w:val="0"/>
    <w:pPr>
      <w:spacing w:before="240" w:after="0" w:line="240" w:lineRule="auto"/>
      <w:jc w:val="both"/>
    </w:pPr>
    <w:rPr>
      <w:sz w:val="24"/>
      <w:szCs w:val="24"/>
    </w:rPr>
  </w:style>
  <w:style w:type="paragraph" w:styleId="15">
    <w:name w:val="Body Text 3"/>
    <w:basedOn w:val="1"/>
    <w:link w:val="49"/>
    <w:unhideWhenUsed/>
    <w:qFormat/>
    <w:uiPriority w:val="99"/>
    <w:pPr>
      <w:spacing w:after="120" w:line="240" w:lineRule="auto"/>
    </w:pPr>
    <w:rPr>
      <w:rFonts w:ascii="Calibri" w:hAnsi="Calibri"/>
      <w:sz w:val="16"/>
      <w:szCs w:val="16"/>
    </w:rPr>
  </w:style>
  <w:style w:type="paragraph" w:styleId="16">
    <w:name w:val="Body Text Indent"/>
    <w:basedOn w:val="1"/>
    <w:link w:val="47"/>
    <w:qFormat/>
    <w:uiPriority w:val="0"/>
    <w:pPr>
      <w:spacing w:after="120" w:line="240" w:lineRule="auto"/>
      <w:ind w:left="360"/>
    </w:pPr>
    <w:rPr>
      <w:rFonts w:ascii="Calibri" w:hAnsi="Calibri"/>
      <w:sz w:val="24"/>
      <w:szCs w:val="24"/>
    </w:rPr>
  </w:style>
  <w:style w:type="character" w:styleId="17">
    <w:name w:val="annotation reference"/>
    <w:unhideWhenUsed/>
    <w:qFormat/>
    <w:uiPriority w:val="99"/>
    <w:rPr>
      <w:sz w:val="16"/>
      <w:szCs w:val="16"/>
    </w:rPr>
  </w:style>
  <w:style w:type="paragraph" w:styleId="18">
    <w:name w:val="annotation text"/>
    <w:basedOn w:val="1"/>
    <w:link w:val="50"/>
    <w:unhideWhenUsed/>
    <w:qFormat/>
    <w:uiPriority w:val="99"/>
    <w:rPr>
      <w:sz w:val="20"/>
      <w:szCs w:val="20"/>
    </w:rPr>
  </w:style>
  <w:style w:type="paragraph" w:styleId="19">
    <w:name w:val="annotation subject"/>
    <w:basedOn w:val="18"/>
    <w:next w:val="18"/>
    <w:link w:val="51"/>
    <w:unhideWhenUsed/>
    <w:qFormat/>
    <w:uiPriority w:val="99"/>
    <w:rPr>
      <w:b/>
      <w:bCs/>
    </w:rPr>
  </w:style>
  <w:style w:type="paragraph" w:styleId="20">
    <w:name w:val="Document Map"/>
    <w:basedOn w:val="1"/>
    <w:link w:val="64"/>
    <w:semiHidden/>
    <w:unhideWhenUsed/>
    <w:qFormat/>
    <w:uiPriority w:val="99"/>
    <w:pPr>
      <w:spacing w:after="0" w:line="240" w:lineRule="auto"/>
    </w:pPr>
    <w:rPr>
      <w:rFonts w:ascii="Tahoma" w:hAnsi="Tahoma" w:cs="Tahoma"/>
      <w:sz w:val="16"/>
      <w:szCs w:val="16"/>
    </w:rPr>
  </w:style>
  <w:style w:type="character" w:styleId="21">
    <w:name w:val="Emphasis"/>
    <w:qFormat/>
    <w:uiPriority w:val="20"/>
    <w:rPr>
      <w:i/>
      <w:iCs/>
    </w:rPr>
  </w:style>
  <w:style w:type="character" w:styleId="22">
    <w:name w:val="endnote reference"/>
    <w:basedOn w:val="11"/>
    <w:semiHidden/>
    <w:unhideWhenUsed/>
    <w:qFormat/>
    <w:uiPriority w:val="99"/>
    <w:rPr>
      <w:vertAlign w:val="superscript"/>
    </w:rPr>
  </w:style>
  <w:style w:type="paragraph" w:styleId="23">
    <w:name w:val="endnote text"/>
    <w:basedOn w:val="1"/>
    <w:link w:val="65"/>
    <w:semiHidden/>
    <w:unhideWhenUsed/>
    <w:qFormat/>
    <w:uiPriority w:val="0"/>
    <w:pPr>
      <w:spacing w:after="0" w:line="240" w:lineRule="auto"/>
    </w:pPr>
    <w:rPr>
      <w:rFonts w:ascii="VNI-Times" w:hAnsi="VNI-Times" w:eastAsia="SimSun" w:cs="Times New Roman"/>
      <w:sz w:val="20"/>
      <w:szCs w:val="20"/>
    </w:rPr>
  </w:style>
  <w:style w:type="paragraph" w:styleId="24">
    <w:name w:val="footer"/>
    <w:basedOn w:val="1"/>
    <w:link w:val="45"/>
    <w:qFormat/>
    <w:uiPriority w:val="99"/>
    <w:pPr>
      <w:tabs>
        <w:tab w:val="center" w:pos="4320"/>
        <w:tab w:val="right" w:pos="8640"/>
      </w:tabs>
      <w:spacing w:after="0" w:line="240" w:lineRule="auto"/>
    </w:pPr>
    <w:rPr>
      <w:rFonts w:ascii="Calibri" w:hAnsi="Calibri"/>
      <w:sz w:val="24"/>
      <w:szCs w:val="24"/>
    </w:rPr>
  </w:style>
  <w:style w:type="character" w:styleId="25">
    <w:name w:val="footnote reference"/>
    <w:qFormat/>
    <w:uiPriority w:val="99"/>
    <w:rPr>
      <w:vertAlign w:val="superscript"/>
    </w:rPr>
  </w:style>
  <w:style w:type="paragraph" w:styleId="26">
    <w:name w:val="footnote text"/>
    <w:basedOn w:val="1"/>
    <w:link w:val="57"/>
    <w:qFormat/>
    <w:uiPriority w:val="99"/>
    <w:pPr>
      <w:widowControl w:val="0"/>
    </w:pPr>
    <w:rPr>
      <w:rFonts w:ascii="Calibri" w:hAnsi="Calibri"/>
      <w:i/>
      <w:color w:val="000000"/>
      <w:kern w:val="2"/>
      <w:sz w:val="20"/>
      <w:szCs w:val="20"/>
      <w:lang w:eastAsia="zh-CN"/>
    </w:rPr>
  </w:style>
  <w:style w:type="paragraph" w:styleId="27">
    <w:name w:val="header"/>
    <w:basedOn w:val="1"/>
    <w:link w:val="56"/>
    <w:unhideWhenUsed/>
    <w:qFormat/>
    <w:uiPriority w:val="99"/>
    <w:pPr>
      <w:tabs>
        <w:tab w:val="center" w:pos="4680"/>
        <w:tab w:val="right" w:pos="9360"/>
      </w:tabs>
      <w:spacing w:after="0" w:line="240" w:lineRule="auto"/>
    </w:pPr>
    <w:rPr>
      <w:rFonts w:eastAsia="Cambria Math"/>
    </w:rPr>
  </w:style>
  <w:style w:type="character" w:styleId="28">
    <w:name w:val="HTML Code"/>
    <w:basedOn w:val="11"/>
    <w:semiHidden/>
    <w:unhideWhenUsed/>
    <w:qFormat/>
    <w:uiPriority w:val="99"/>
    <w:rPr>
      <w:rFonts w:ascii="Courier New" w:hAnsi="Courier New" w:cs="Courier New"/>
      <w:sz w:val="20"/>
      <w:szCs w:val="20"/>
    </w:rPr>
  </w:style>
  <w:style w:type="character" w:styleId="29">
    <w:name w:val="Hyperlink"/>
    <w:qFormat/>
    <w:uiPriority w:val="0"/>
    <w:rPr>
      <w:color w:val="0000FF"/>
      <w:u w:val="single"/>
    </w:rPr>
  </w:style>
  <w:style w:type="character" w:styleId="30">
    <w:name w:val="page number"/>
    <w:basedOn w:val="11"/>
    <w:qFormat/>
    <w:uiPriority w:val="0"/>
  </w:style>
  <w:style w:type="character" w:styleId="31">
    <w:name w:val="Strong"/>
    <w:qFormat/>
    <w:uiPriority w:val="22"/>
    <w:rPr>
      <w:b/>
      <w:bCs/>
    </w:rPr>
  </w:style>
  <w:style w:type="table" w:styleId="32">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3">
    <w:name w:val="Heading 1 Char"/>
    <w:link w:val="2"/>
    <w:qFormat/>
    <w:uiPriority w:val="0"/>
    <w:rPr>
      <w:rFonts w:ascii="Calibri" w:hAnsi="Calibri" w:eastAsia="Calibri"/>
      <w:b/>
      <w:bCs/>
      <w:caps/>
      <w:kern w:val="32"/>
      <w:sz w:val="28"/>
      <w:szCs w:val="28"/>
      <w:lang w:val="en-US" w:eastAsia="en-US"/>
    </w:rPr>
  </w:style>
  <w:style w:type="character" w:customStyle="1" w:styleId="34">
    <w:name w:val="Heading 2 Char"/>
    <w:link w:val="3"/>
    <w:qFormat/>
    <w:uiPriority w:val="0"/>
    <w:rPr>
      <w:rFonts w:ascii="Calibri" w:hAnsi="Calibri" w:eastAsia="Calibri"/>
      <w:b/>
      <w:bCs/>
      <w:iCs/>
      <w:sz w:val="24"/>
      <w:szCs w:val="24"/>
      <w:lang w:val="en-US" w:eastAsia="en-US"/>
    </w:rPr>
  </w:style>
  <w:style w:type="character" w:customStyle="1" w:styleId="35">
    <w:name w:val="Heading 3 Char"/>
    <w:link w:val="4"/>
    <w:qFormat/>
    <w:uiPriority w:val="0"/>
    <w:rPr>
      <w:rFonts w:ascii="Calibri" w:hAnsi="Calibri" w:eastAsia="Calibri"/>
      <w:b/>
      <w:bCs/>
      <w:sz w:val="22"/>
      <w:szCs w:val="22"/>
      <w:lang w:val="en-US" w:eastAsia="en-US"/>
    </w:rPr>
  </w:style>
  <w:style w:type="character" w:customStyle="1" w:styleId="36">
    <w:name w:val="Heading 4 Char"/>
    <w:link w:val="5"/>
    <w:qFormat/>
    <w:uiPriority w:val="0"/>
    <w:rPr>
      <w:rFonts w:ascii="Calibri" w:hAnsi="Calibri" w:eastAsia="Calibri"/>
      <w:b/>
      <w:bCs/>
      <w:sz w:val="28"/>
      <w:szCs w:val="28"/>
      <w:lang w:val="en-US" w:eastAsia="en-US"/>
    </w:rPr>
  </w:style>
  <w:style w:type="character" w:customStyle="1" w:styleId="37">
    <w:name w:val="Heading 5 Char"/>
    <w:link w:val="6"/>
    <w:qFormat/>
    <w:uiPriority w:val="0"/>
    <w:rPr>
      <w:rFonts w:ascii="Calibri" w:hAnsi="Calibri" w:eastAsia="Calibri"/>
      <w:b/>
      <w:bCs/>
      <w:i/>
      <w:iCs/>
      <w:sz w:val="26"/>
      <w:szCs w:val="26"/>
      <w:lang w:val="en-US" w:eastAsia="en-US"/>
    </w:rPr>
  </w:style>
  <w:style w:type="character" w:customStyle="1" w:styleId="38">
    <w:name w:val="Heading 6 Char"/>
    <w:link w:val="7"/>
    <w:qFormat/>
    <w:uiPriority w:val="0"/>
    <w:rPr>
      <w:rFonts w:ascii="Calibri" w:hAnsi="Calibri" w:eastAsia="Calibri"/>
      <w:b/>
      <w:bCs/>
      <w:sz w:val="22"/>
      <w:szCs w:val="22"/>
      <w:lang w:val="en-US" w:eastAsia="en-US"/>
    </w:rPr>
  </w:style>
  <w:style w:type="character" w:customStyle="1" w:styleId="39">
    <w:name w:val="Heading 7 Char"/>
    <w:link w:val="8"/>
    <w:qFormat/>
    <w:uiPriority w:val="0"/>
    <w:rPr>
      <w:rFonts w:ascii="Calibri" w:hAnsi="Calibri" w:eastAsia="Calibri"/>
      <w:sz w:val="24"/>
      <w:szCs w:val="24"/>
      <w:lang w:val="en-US" w:eastAsia="en-US"/>
    </w:rPr>
  </w:style>
  <w:style w:type="character" w:customStyle="1" w:styleId="40">
    <w:name w:val="Heading 8 Char"/>
    <w:link w:val="9"/>
    <w:qFormat/>
    <w:uiPriority w:val="0"/>
    <w:rPr>
      <w:rFonts w:ascii="Calibri" w:hAnsi="Calibri" w:eastAsia="Calibri"/>
      <w:i/>
      <w:iCs/>
      <w:sz w:val="24"/>
      <w:szCs w:val="24"/>
      <w:lang w:val="en-US" w:eastAsia="en-US"/>
    </w:rPr>
  </w:style>
  <w:style w:type="character" w:customStyle="1" w:styleId="41">
    <w:name w:val="Heading 9 Char"/>
    <w:link w:val="10"/>
    <w:qFormat/>
    <w:uiPriority w:val="0"/>
    <w:rPr>
      <w:rFonts w:ascii="Times New Roman" w:hAnsi="Times New Roman" w:eastAsia="Calibri"/>
      <w:sz w:val="22"/>
      <w:szCs w:val="22"/>
      <w:lang w:val="en-US" w:eastAsia="en-US"/>
    </w:rPr>
  </w:style>
  <w:style w:type="paragraph" w:customStyle="1" w:styleId="42">
    <w:name w:val="DIEU"/>
    <w:basedOn w:val="1"/>
    <w:qFormat/>
    <w:uiPriority w:val="0"/>
  </w:style>
  <w:style w:type="character" w:customStyle="1" w:styleId="43">
    <w:name w:val="Body Text Char"/>
    <w:link w:val="14"/>
    <w:qFormat/>
    <w:uiPriority w:val="0"/>
    <w:rPr>
      <w:rFonts w:ascii="Cambria Math" w:hAnsi="Cambria Math" w:eastAsia="Calibri" w:cs="Calibri"/>
      <w:sz w:val="24"/>
      <w:szCs w:val="24"/>
    </w:rPr>
  </w:style>
  <w:style w:type="paragraph" w:styleId="44">
    <w:name w:val="List Paragraph"/>
    <w:basedOn w:val="1"/>
    <w:link w:val="60"/>
    <w:qFormat/>
    <w:uiPriority w:val="0"/>
    <w:pPr>
      <w:spacing w:after="0" w:line="240" w:lineRule="auto"/>
      <w:ind w:left="720"/>
      <w:contextualSpacing/>
    </w:pPr>
    <w:rPr>
      <w:rFonts w:ascii="Calibri" w:hAnsi="Calibri"/>
      <w:sz w:val="24"/>
      <w:szCs w:val="24"/>
    </w:rPr>
  </w:style>
  <w:style w:type="character" w:customStyle="1" w:styleId="45">
    <w:name w:val="Footer Char"/>
    <w:link w:val="24"/>
    <w:qFormat/>
    <w:uiPriority w:val="99"/>
    <w:rPr>
      <w:rFonts w:ascii="Calibri" w:hAnsi="Calibri" w:eastAsia="Calibri" w:cs="Calibri"/>
      <w:sz w:val="24"/>
      <w:szCs w:val="24"/>
    </w:rPr>
  </w:style>
  <w:style w:type="paragraph" w:customStyle="1" w:styleId="46">
    <w:name w:val="n-dieund"/>
    <w:basedOn w:val="1"/>
    <w:qFormat/>
    <w:uiPriority w:val="0"/>
    <w:pPr>
      <w:spacing w:after="120" w:line="240" w:lineRule="auto"/>
      <w:ind w:firstLine="709"/>
      <w:jc w:val="both"/>
    </w:pPr>
    <w:rPr>
      <w:rFonts w:ascii="Calibri" w:hAnsi="Calibri"/>
      <w:sz w:val="28"/>
      <w:szCs w:val="28"/>
    </w:rPr>
  </w:style>
  <w:style w:type="character" w:customStyle="1" w:styleId="47">
    <w:name w:val="Body Text Indent Char"/>
    <w:link w:val="16"/>
    <w:qFormat/>
    <w:uiPriority w:val="0"/>
    <w:rPr>
      <w:rFonts w:ascii="Calibri" w:hAnsi="Calibri" w:eastAsia="Calibri"/>
      <w:sz w:val="24"/>
      <w:szCs w:val="24"/>
      <w:lang w:val="en-US" w:eastAsia="en-US"/>
    </w:rPr>
  </w:style>
  <w:style w:type="paragraph" w:customStyle="1" w:styleId="48">
    <w:name w:val="Ten dieu khoan"/>
    <w:basedOn w:val="1"/>
    <w:qFormat/>
    <w:uiPriority w:val="0"/>
    <w:pPr>
      <w:spacing w:after="0" w:line="240" w:lineRule="auto"/>
    </w:pPr>
    <w:rPr>
      <w:b/>
      <w:sz w:val="24"/>
      <w:szCs w:val="24"/>
    </w:rPr>
  </w:style>
  <w:style w:type="character" w:customStyle="1" w:styleId="49">
    <w:name w:val="Body Text 3 Char"/>
    <w:link w:val="15"/>
    <w:qFormat/>
    <w:uiPriority w:val="99"/>
    <w:rPr>
      <w:rFonts w:ascii="Calibri" w:hAnsi="Calibri" w:eastAsia="Calibri"/>
      <w:sz w:val="16"/>
      <w:szCs w:val="16"/>
      <w:lang w:val="en-US" w:eastAsia="en-US"/>
    </w:rPr>
  </w:style>
  <w:style w:type="character" w:customStyle="1" w:styleId="50">
    <w:name w:val="Comment Text Char"/>
    <w:link w:val="18"/>
    <w:qFormat/>
    <w:uiPriority w:val="99"/>
    <w:rPr>
      <w:rFonts w:eastAsia="Calibri"/>
      <w:lang w:val="en-US" w:eastAsia="en-US"/>
    </w:rPr>
  </w:style>
  <w:style w:type="character" w:customStyle="1" w:styleId="51">
    <w:name w:val="Comment Subject Char"/>
    <w:link w:val="19"/>
    <w:qFormat/>
    <w:uiPriority w:val="99"/>
    <w:rPr>
      <w:rFonts w:eastAsia="Calibri"/>
      <w:b/>
      <w:bCs/>
      <w:lang w:val="en-US" w:eastAsia="en-US"/>
    </w:rPr>
  </w:style>
  <w:style w:type="paragraph" w:customStyle="1" w:styleId="52">
    <w:name w:val="Revision"/>
    <w:hidden/>
    <w:semiHidden/>
    <w:qFormat/>
    <w:uiPriority w:val="99"/>
    <w:rPr>
      <w:rFonts w:ascii="Cambria Math" w:hAnsi="Cambria Math" w:eastAsia="Calibri" w:cs="Calibri"/>
      <w:sz w:val="22"/>
      <w:szCs w:val="22"/>
      <w:lang w:val="en-US" w:eastAsia="en-US" w:bidi="ar-SA"/>
    </w:rPr>
  </w:style>
  <w:style w:type="character" w:customStyle="1" w:styleId="53">
    <w:name w:val="Balloon Text Char"/>
    <w:link w:val="13"/>
    <w:semiHidden/>
    <w:qFormat/>
    <w:uiPriority w:val="99"/>
    <w:rPr>
      <w:rFonts w:ascii="Calibri" w:hAnsi="Calibri" w:eastAsia="Calibri"/>
      <w:sz w:val="16"/>
      <w:szCs w:val="16"/>
      <w:lang w:val="en-US" w:eastAsia="en-US"/>
    </w:rPr>
  </w:style>
  <w:style w:type="character" w:customStyle="1" w:styleId="54">
    <w:name w:val="st"/>
    <w:basedOn w:val="11"/>
    <w:qFormat/>
    <w:uiPriority w:val="0"/>
  </w:style>
  <w:style w:type="paragraph" w:customStyle="1" w:styleId="55">
    <w:name w:val="No Spacing1"/>
    <w:qFormat/>
    <w:uiPriority w:val="1"/>
    <w:rPr>
      <w:rFonts w:ascii="Cambria Math" w:hAnsi="Cambria Math" w:eastAsia="Calibri" w:cs="Calibri"/>
      <w:sz w:val="22"/>
      <w:szCs w:val="22"/>
      <w:lang w:val="en-US" w:eastAsia="en-US" w:bidi="ar-SA"/>
    </w:rPr>
  </w:style>
  <w:style w:type="character" w:customStyle="1" w:styleId="56">
    <w:name w:val="Header Char"/>
    <w:link w:val="27"/>
    <w:qFormat/>
    <w:uiPriority w:val="99"/>
    <w:rPr>
      <w:sz w:val="22"/>
      <w:szCs w:val="22"/>
    </w:rPr>
  </w:style>
  <w:style w:type="character" w:customStyle="1" w:styleId="57">
    <w:name w:val="Footnote Text Char"/>
    <w:link w:val="26"/>
    <w:qFormat/>
    <w:uiPriority w:val="99"/>
    <w:rPr>
      <w:rFonts w:ascii="Calibri" w:hAnsi="Calibri" w:eastAsia="Calibri"/>
      <w:i/>
      <w:color w:val="000000"/>
      <w:kern w:val="2"/>
      <w:lang w:eastAsia="zh-CN"/>
    </w:rPr>
  </w:style>
  <w:style w:type="paragraph" w:customStyle="1" w:styleId="58">
    <w:name w:val="Colorful List - Accent 11"/>
    <w:basedOn w:val="1"/>
    <w:link w:val="59"/>
    <w:qFormat/>
    <w:uiPriority w:val="34"/>
    <w:pPr>
      <w:ind w:left="720"/>
      <w:contextualSpacing/>
    </w:pPr>
  </w:style>
  <w:style w:type="character" w:customStyle="1" w:styleId="59">
    <w:name w:val="Colorful List - Accent 1 Char"/>
    <w:link w:val="58"/>
    <w:qFormat/>
    <w:locked/>
    <w:uiPriority w:val="34"/>
    <w:rPr>
      <w:rFonts w:eastAsia="Calibri"/>
      <w:sz w:val="22"/>
      <w:szCs w:val="22"/>
    </w:rPr>
  </w:style>
  <w:style w:type="character" w:customStyle="1" w:styleId="60">
    <w:name w:val="List Paragraph Char"/>
    <w:link w:val="44"/>
    <w:qFormat/>
    <w:uiPriority w:val="0"/>
    <w:rPr>
      <w:rFonts w:ascii="Calibri" w:hAnsi="Calibri" w:eastAsia="Calibri"/>
      <w:sz w:val="24"/>
      <w:szCs w:val="24"/>
    </w:rPr>
  </w:style>
  <w:style w:type="table" w:customStyle="1" w:styleId="61">
    <w:name w:val="TableGrid"/>
    <w:qFormat/>
    <w:uiPriority w:val="0"/>
    <w:rPr>
      <w:rFonts w:asciiTheme="minorHAnsi" w:hAnsiTheme="minorHAnsi" w:eastAsiaTheme="minorEastAsia" w:cstheme="minorBidi"/>
      <w:sz w:val="22"/>
      <w:szCs w:val="22"/>
      <w:lang w:val="en-US" w:eastAsia="en-US"/>
    </w:rPr>
    <w:tblPr>
      <w:tblCellMar>
        <w:top w:w="0" w:type="dxa"/>
        <w:left w:w="0" w:type="dxa"/>
        <w:bottom w:w="0" w:type="dxa"/>
        <w:right w:w="0" w:type="dxa"/>
      </w:tblCellMar>
    </w:tblPr>
  </w:style>
  <w:style w:type="paragraph" w:customStyle="1" w:styleId="62">
    <w:name w:val="yiv165469842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customStyle="1" w:styleId="63">
    <w:name w:val="apple-converted-space"/>
    <w:basedOn w:val="11"/>
    <w:qFormat/>
    <w:uiPriority w:val="0"/>
  </w:style>
  <w:style w:type="character" w:customStyle="1" w:styleId="64">
    <w:name w:val="Document Map Char"/>
    <w:basedOn w:val="11"/>
    <w:link w:val="20"/>
    <w:semiHidden/>
    <w:qFormat/>
    <w:uiPriority w:val="99"/>
    <w:rPr>
      <w:rFonts w:ascii="Tahoma" w:hAnsi="Tahoma" w:eastAsia="Calibri" w:cs="Tahoma"/>
      <w:sz w:val="16"/>
      <w:szCs w:val="16"/>
      <w:lang w:val="en-US" w:eastAsia="en-US"/>
    </w:rPr>
  </w:style>
  <w:style w:type="character" w:customStyle="1" w:styleId="65">
    <w:name w:val="Endnote Text Char"/>
    <w:basedOn w:val="11"/>
    <w:link w:val="23"/>
    <w:semiHidden/>
    <w:qFormat/>
    <w:uiPriority w:val="0"/>
    <w:rPr>
      <w:rFonts w:ascii="VNI-Times" w:hAnsi="VNI-Times" w:eastAsia="SimSun" w:cs="Times New Roman"/>
      <w:lang w:val="en-US" w:eastAsia="en-US"/>
    </w:rPr>
  </w:style>
  <w:style w:type="character" w:customStyle="1" w:styleId="66">
    <w:name w:val="Body text (2)_"/>
    <w:link w:val="67"/>
    <w:qFormat/>
    <w:uiPriority w:val="0"/>
    <w:rPr>
      <w:shd w:val="clear" w:color="auto" w:fill="FFFFFF"/>
    </w:rPr>
  </w:style>
  <w:style w:type="paragraph" w:customStyle="1" w:styleId="67">
    <w:name w:val="Body text (2)"/>
    <w:basedOn w:val="1"/>
    <w:link w:val="66"/>
    <w:qFormat/>
    <w:uiPriority w:val="0"/>
    <w:pPr>
      <w:widowControl w:val="0"/>
      <w:shd w:val="clear" w:color="auto" w:fill="FFFFFF"/>
      <w:spacing w:after="300" w:line="0" w:lineRule="atLeast"/>
      <w:ind w:hanging="1980"/>
    </w:pPr>
    <w:rPr>
      <w:rFonts w:eastAsia="Cambria Math"/>
      <w:sz w:val="20"/>
      <w:szCs w:val="20"/>
      <w:lang w:val="vi-VN" w:eastAsia="vi-VN"/>
    </w:rPr>
  </w:style>
  <w:style w:type="character" w:customStyle="1" w:styleId="68">
    <w:name w:val="Heading #3_"/>
    <w:link w:val="69"/>
    <w:qFormat/>
    <w:uiPriority w:val="0"/>
    <w:rPr>
      <w:b/>
      <w:bCs/>
      <w:shd w:val="clear" w:color="auto" w:fill="FFFFFF"/>
    </w:rPr>
  </w:style>
  <w:style w:type="paragraph" w:customStyle="1" w:styleId="69">
    <w:name w:val="Heading #3"/>
    <w:basedOn w:val="1"/>
    <w:link w:val="68"/>
    <w:qFormat/>
    <w:uiPriority w:val="0"/>
    <w:pPr>
      <w:widowControl w:val="0"/>
      <w:shd w:val="clear" w:color="auto" w:fill="FFFFFF"/>
      <w:spacing w:before="60" w:after="0" w:line="422" w:lineRule="exact"/>
      <w:ind w:hanging="680"/>
      <w:jc w:val="both"/>
      <w:outlineLvl w:val="2"/>
    </w:pPr>
    <w:rPr>
      <w:rFonts w:eastAsia="Cambria Math"/>
      <w:b/>
      <w:bCs/>
      <w:sz w:val="20"/>
      <w:szCs w:val="20"/>
      <w:lang w:val="vi-VN" w:eastAsia="vi-VN"/>
    </w:rPr>
  </w:style>
  <w:style w:type="character" w:customStyle="1" w:styleId="70">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8F7CDC-3AC8-438D-8F70-97E89D516D19}">
  <ds:schemaRefs/>
</ds:datastoreItem>
</file>

<file path=customXml/itemProps3.xml><?xml version="1.0" encoding="utf-8"?>
<ds:datastoreItem xmlns:ds="http://schemas.openxmlformats.org/officeDocument/2006/customXml" ds:itemID="{E732EBCE-D2C8-47EF-974F-5B2D936B7527}">
  <ds:schemaRefs/>
</ds:datastoreItem>
</file>

<file path=customXml/itemProps4.xml><?xml version="1.0" encoding="utf-8"?>
<ds:datastoreItem xmlns:ds="http://schemas.openxmlformats.org/officeDocument/2006/customXml" ds:itemID="{C22BA90B-3A55-4E28-8E77-AC16CD24D9D1}">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11</Pages>
  <Words>5147</Words>
  <Characters>17983</Characters>
  <Lines>162</Lines>
  <Paragraphs>45</Paragraphs>
  <TotalTime>0</TotalTime>
  <ScaleCrop>false</ScaleCrop>
  <LinksUpToDate>false</LinksUpToDate>
  <CharactersWithSpaces>23001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2025-06-06T07:55:00Z</dcterms:created>
  <dc:creator>Thanh Nguyen</dc:creator>
  <cp:lastModifiedBy>06.Đoàn Cường</cp:lastModifiedBy>
  <cp:lastPrinted>2025-06-06T07:03:00Z</cp:lastPrinted>
  <dcterms:modified xsi:type="dcterms:W3CDTF">2026-08-29T06:41:34Z</dcterms:modified>
  <cp:revision>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eyJoZGlkIjoiNTQ0ZmY3YzRkYjUzNjZiOTJhOGM4NWExMWI4N2ZiZDEiLCJ1c2VySWQiOiIxMzkxODY3OTQ3MzE0In0=</vt:lpwstr>
  </property>
  <property fmtid="{D5CDD505-2E9C-101B-9397-08002B2CF9AE}" pid="3" name="KSOProductBuildVer">
    <vt:lpwstr>1033-12.1.0.28032</vt:lpwstr>
  </property>
  <property fmtid="{D5CDD505-2E9C-101B-9397-08002B2CF9AE}" pid="4" name="ICV">
    <vt:lpwstr>C6A64979B5B54DA79E2092DB831618FF_12</vt:lpwstr>
  </property>
</Properties>
</file>