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k685i7z7yz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Phần 1: Bảng So Sánh Absolute Path vs Relative Path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1.9195238390478"/>
        <w:gridCol w:w="4311.399342798686"/>
        <w:gridCol w:w="3032.192944385889"/>
        <w:tblGridChange w:id="0">
          <w:tblGrid>
            <w:gridCol w:w="1681.9195238390478"/>
            <w:gridCol w:w="4311.399342798686"/>
            <w:gridCol w:w="3032.19294438588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Absolute Path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C:\Users\An-K26\FarmProject\data\logs.csv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Relative Path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../data/logs.csv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Độ dài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Dài, đầy đủ toàn bộ đường dẫn từ gốc ổ đĩa.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Ngắn gọn, chỉ mô tả vị trí tương đối.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Tính di động (Portability)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Kém di động: chỉ chạy đúng trên máy An, vì đường dẫn chứa tên user và ổ đĩa cụ thể.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Cao: dễ chia sẻ cho người khác, miễn là cấu trúc thư mục dự án giữ nguyên.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Khả năng bảo trì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 bảo trì: nếu đổi tên thư mục hoặc copy sang máy khác, phải sửa lại toàn bộ đường dẫn.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Dễ bảo trì: chỉ cần giữ nguyên cấu trúc thư mục, không cần chỉnh sửa code.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Tính rõ ràng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Rõ ràng tuyệt đối, không gây nhầm lẫn về vị trí file.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thể gây nhầm lẫn nếu không hiểu cấu trúc thư mục, nhưng linh hoạt hơn.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d3s8b48j2f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Phần 2: Giải Pháp Tối Ưu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Lựa chọn tối ưu: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Relative Path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../data/logs.csv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Lý do: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Giúp mã nguồn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dễ chia sẻ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chạy được trên nhiều máy khác nhau mà không cần chỉnh sửa.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Tăng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tính di động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khi đưa lên GitHub hoặc gửi cho đồng đội.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 rủi ro phụ thuộc vào cấu hình cá nhân (ổ đĩa, tên user).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dd3qbneerf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Ý nghĩa của ký hiệu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hệ thống file,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nghĩa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thư mục cha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giúp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 chuyển lên một cấp thư mục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trước khi đi tiếp đến đường dẫn mong muốn.</w:t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