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2D61" w:rsidRDefault="003E5051">
      <w:pPr>
        <w:spacing w:after="80" w:line="259" w:lineRule="auto"/>
        <w:ind w:left="0" w:right="3" w:firstLine="0"/>
        <w:jc w:val="center"/>
      </w:pPr>
      <w:bookmarkStart w:id="0" w:name="_GoBack"/>
      <w:bookmarkEnd w:id="0"/>
      <w:r>
        <w:rPr>
          <w:sz w:val="36"/>
        </w:rPr>
        <w:t>机械学基础试卷</w:t>
      </w:r>
      <w:r>
        <w:rPr>
          <w:rFonts w:ascii="Cambria" w:eastAsia="Cambria" w:hAnsi="Cambria" w:cs="Cambria"/>
          <w:sz w:val="36"/>
          <w:vertAlign w:val="subscript"/>
        </w:rPr>
        <w:t xml:space="preserve"> </w:t>
      </w:r>
    </w:p>
    <w:p w:rsidR="00DD2D61" w:rsidRDefault="003E5051">
      <w:pPr>
        <w:spacing w:after="231" w:line="259" w:lineRule="auto"/>
        <w:ind w:left="50" w:firstLine="0"/>
        <w:jc w:val="center"/>
      </w:pPr>
      <w:r>
        <w:rPr>
          <w:rFonts w:ascii="Cambria" w:eastAsia="Cambria" w:hAnsi="Cambria" w:cs="Cambria"/>
          <w:sz w:val="22"/>
        </w:rPr>
        <w:t xml:space="preserve"> </w:t>
      </w:r>
    </w:p>
    <w:p w:rsidR="00DD2D61" w:rsidRDefault="003E5051">
      <w:pPr>
        <w:spacing w:after="186" w:line="291" w:lineRule="auto"/>
        <w:ind w:left="0" w:firstLine="0"/>
      </w:pPr>
      <w:r>
        <w:rPr>
          <w:sz w:val="22"/>
        </w:rPr>
        <w:t>试卷由</w:t>
      </w:r>
      <w:r>
        <w:rPr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 xml:space="preserve">20 </w:t>
      </w:r>
      <w:r>
        <w:rPr>
          <w:sz w:val="22"/>
        </w:rPr>
        <w:t>道选择题（</w:t>
      </w:r>
      <w:r>
        <w:rPr>
          <w:rFonts w:ascii="Cambria" w:eastAsia="Cambria" w:hAnsi="Cambria" w:cs="Cambria"/>
          <w:sz w:val="22"/>
        </w:rPr>
        <w:t xml:space="preserve">20 </w:t>
      </w:r>
      <w:r>
        <w:rPr>
          <w:sz w:val="22"/>
        </w:rPr>
        <w:t>分），</w:t>
      </w:r>
      <w:r>
        <w:rPr>
          <w:rFonts w:ascii="Cambria" w:eastAsia="Cambria" w:hAnsi="Cambria" w:cs="Cambria"/>
          <w:sz w:val="22"/>
        </w:rPr>
        <w:t xml:space="preserve">2 </w:t>
      </w:r>
      <w:r>
        <w:rPr>
          <w:sz w:val="22"/>
        </w:rPr>
        <w:t>道作图题（</w:t>
      </w:r>
      <w:r>
        <w:rPr>
          <w:rFonts w:ascii="Cambria" w:eastAsia="Cambria" w:hAnsi="Cambria" w:cs="Cambria"/>
          <w:sz w:val="22"/>
        </w:rPr>
        <w:t xml:space="preserve">20 </w:t>
      </w:r>
      <w:r>
        <w:rPr>
          <w:sz w:val="22"/>
        </w:rPr>
        <w:t>分），</w:t>
      </w:r>
      <w:r>
        <w:rPr>
          <w:rFonts w:ascii="Cambria" w:eastAsia="Cambria" w:hAnsi="Cambria" w:cs="Cambria"/>
          <w:sz w:val="22"/>
        </w:rPr>
        <w:t xml:space="preserve">4 </w:t>
      </w:r>
      <w:r>
        <w:rPr>
          <w:sz w:val="22"/>
        </w:rPr>
        <w:t>道计算题（</w:t>
      </w:r>
      <w:r>
        <w:rPr>
          <w:rFonts w:ascii="Cambria" w:eastAsia="Cambria" w:hAnsi="Cambria" w:cs="Cambria"/>
          <w:sz w:val="22"/>
        </w:rPr>
        <w:t xml:space="preserve">32 </w:t>
      </w:r>
      <w:r>
        <w:rPr>
          <w:sz w:val="22"/>
        </w:rPr>
        <w:t>分），</w:t>
      </w:r>
      <w:r>
        <w:rPr>
          <w:rFonts w:ascii="Cambria" w:eastAsia="Cambria" w:hAnsi="Cambria" w:cs="Cambria"/>
          <w:sz w:val="22"/>
        </w:rPr>
        <w:t xml:space="preserve">3 </w:t>
      </w:r>
      <w:r>
        <w:rPr>
          <w:sz w:val="22"/>
        </w:rPr>
        <w:t>道简答题（</w:t>
      </w:r>
      <w:r>
        <w:rPr>
          <w:rFonts w:ascii="Cambria" w:eastAsia="Cambria" w:hAnsi="Cambria" w:cs="Cambria"/>
          <w:sz w:val="22"/>
        </w:rPr>
        <w:t xml:space="preserve">28 </w:t>
      </w:r>
      <w:r>
        <w:rPr>
          <w:sz w:val="22"/>
        </w:rPr>
        <w:t>分）组成。因为题目都是我回忆出来的，选择题以填空题的形式来展示考点。</w:t>
      </w:r>
      <w:r>
        <w:rPr>
          <w:rFonts w:ascii="Cambria" w:eastAsia="Cambria" w:hAnsi="Cambria" w:cs="Cambria"/>
          <w:sz w:val="22"/>
        </w:rPr>
        <w:t xml:space="preserve"> </w:t>
      </w:r>
    </w:p>
    <w:p w:rsidR="00DD2D61" w:rsidRDefault="003E5051">
      <w:pPr>
        <w:spacing w:after="290" w:line="259" w:lineRule="auto"/>
        <w:ind w:lef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:rsidR="00DD2D61" w:rsidRDefault="003E5051">
      <w:pPr>
        <w:pStyle w:val="Heading1"/>
        <w:ind w:left="-5"/>
      </w:pPr>
      <w:r>
        <w:t>一、选择题</w:t>
      </w:r>
      <w:r>
        <w:rPr>
          <w:rFonts w:ascii="Cambria" w:eastAsia="Cambria" w:hAnsi="Cambria" w:cs="Cambria"/>
          <w:vertAlign w:val="subscript"/>
        </w:rPr>
        <w:t xml:space="preserve"> </w:t>
      </w:r>
    </w:p>
    <w:p w:rsidR="00DD2D61" w:rsidRDefault="003E5051">
      <w:pPr>
        <w:numPr>
          <w:ilvl w:val="0"/>
          <w:numId w:val="1"/>
        </w:numPr>
        <w:ind w:hanging="480"/>
      </w:pPr>
      <w:r>
        <w:t>组成机构的基本要素是构件与</w:t>
      </w:r>
      <w:r>
        <w:t>________</w:t>
      </w:r>
      <w:r>
        <w:t>。</w:t>
      </w:r>
      <w:r>
        <w:rPr>
          <w:rFonts w:ascii="Cambria" w:eastAsia="Cambria" w:hAnsi="Cambria" w:cs="Cambria"/>
          <w:sz w:val="22"/>
        </w:rPr>
        <w:t xml:space="preserve"> </w:t>
      </w:r>
    </w:p>
    <w:p w:rsidR="00DD2D61" w:rsidRDefault="003E5051">
      <w:pPr>
        <w:numPr>
          <w:ilvl w:val="0"/>
          <w:numId w:val="1"/>
        </w:numPr>
        <w:ind w:hanging="480"/>
      </w:pPr>
      <w:r>
        <w:t>一个平面转动副引入的约束数目为</w:t>
      </w:r>
      <w:r>
        <w:t>________</w:t>
      </w:r>
      <w:r>
        <w:t>。</w:t>
      </w:r>
      <w:r>
        <w:rPr>
          <w:rFonts w:ascii="Cambria" w:eastAsia="Cambria" w:hAnsi="Cambria" w:cs="Cambria"/>
          <w:sz w:val="22"/>
        </w:rPr>
        <w:t xml:space="preserve"> </w:t>
      </w:r>
    </w:p>
    <w:p w:rsidR="00DD2D61" w:rsidRDefault="003E5051">
      <w:pPr>
        <w:numPr>
          <w:ilvl w:val="0"/>
          <w:numId w:val="1"/>
        </w:numPr>
        <w:ind w:hanging="480"/>
      </w:pPr>
      <w:r>
        <w:t>铰链四杆机构存在曲柄的必要条件之一是最短杆与最长杆长度之和</w:t>
      </w:r>
      <w:r>
        <w:t>________</w:t>
      </w:r>
      <w:r>
        <w:t>其余两杆长度之和。</w:t>
      </w:r>
      <w:r>
        <w:rPr>
          <w:rFonts w:ascii="Cambria" w:eastAsia="Cambria" w:hAnsi="Cambria" w:cs="Cambria"/>
          <w:sz w:val="22"/>
        </w:rPr>
        <w:t xml:space="preserve"> </w:t>
      </w:r>
    </w:p>
    <w:p w:rsidR="00DD2D61" w:rsidRDefault="003E5051">
      <w:pPr>
        <w:numPr>
          <w:ilvl w:val="0"/>
          <w:numId w:val="1"/>
        </w:numPr>
        <w:ind w:hanging="480"/>
      </w:pPr>
      <w:r>
        <w:t>带传动中的弹性滑动可否避免，是否仅在过载时才发生，是否由安装误差引起。</w:t>
      </w:r>
      <w:r>
        <w:rPr>
          <w:rFonts w:ascii="Cambria" w:eastAsia="Cambria" w:hAnsi="Cambria" w:cs="Cambria"/>
          <w:sz w:val="22"/>
        </w:rPr>
        <w:t xml:space="preserve"> </w:t>
      </w:r>
    </w:p>
    <w:p w:rsidR="00DD2D61" w:rsidRDefault="003E5051">
      <w:pPr>
        <w:numPr>
          <w:ilvl w:val="0"/>
          <w:numId w:val="1"/>
        </w:numPr>
        <w:ind w:hanging="480"/>
      </w:pPr>
      <w:r>
        <w:t>渐开线直齿圆柱齿轮的齿廓渐开线位于（基圆以内</w:t>
      </w:r>
      <w:r>
        <w:t>/</w:t>
      </w:r>
      <w:r>
        <w:t>外？分度圆以内？齿根圆以内？）。</w:t>
      </w:r>
      <w:r>
        <w:rPr>
          <w:rFonts w:ascii="Cambria" w:eastAsia="Cambria" w:hAnsi="Cambria" w:cs="Cambria"/>
          <w:sz w:val="22"/>
        </w:rPr>
        <w:t xml:space="preserve"> </w:t>
      </w:r>
    </w:p>
    <w:p w:rsidR="00DD2D61" w:rsidRDefault="003E5051">
      <w:pPr>
        <w:numPr>
          <w:ilvl w:val="0"/>
          <w:numId w:val="1"/>
        </w:numPr>
        <w:ind w:hanging="480"/>
      </w:pPr>
      <w:r>
        <w:t>带传动发生打滑的主要原因是</w:t>
      </w:r>
      <w:r>
        <w:t>________</w:t>
      </w:r>
      <w:r>
        <w:t>。</w:t>
      </w:r>
      <w:r>
        <w:rPr>
          <w:rFonts w:ascii="Cambria" w:eastAsia="Cambria" w:hAnsi="Cambria" w:cs="Cambria"/>
          <w:sz w:val="22"/>
        </w:rPr>
        <w:t xml:space="preserve"> </w:t>
      </w:r>
    </w:p>
    <w:p w:rsidR="00DD2D61" w:rsidRDefault="003E5051">
      <w:pPr>
        <w:numPr>
          <w:ilvl w:val="0"/>
          <w:numId w:val="1"/>
        </w:numPr>
        <w:ind w:hanging="480"/>
      </w:pPr>
      <w:r>
        <w:t>螺纹连接防松的实质是防止</w:t>
      </w:r>
      <w:r>
        <w:t>________</w:t>
      </w:r>
      <w:r>
        <w:t>。</w:t>
      </w:r>
      <w:r>
        <w:rPr>
          <w:rFonts w:ascii="Cambria" w:eastAsia="Cambria" w:hAnsi="Cambria" w:cs="Cambria"/>
          <w:sz w:val="22"/>
        </w:rPr>
        <w:t xml:space="preserve"> </w:t>
      </w:r>
    </w:p>
    <w:p w:rsidR="00DD2D61" w:rsidRDefault="003E5051">
      <w:pPr>
        <w:numPr>
          <w:ilvl w:val="0"/>
          <w:numId w:val="1"/>
        </w:numPr>
        <w:ind w:hanging="480"/>
      </w:pPr>
      <w:r>
        <w:t>滑动轴承工作时，为减少轴颈与轴瓦间的磨损、摩擦，通常会采用</w:t>
      </w:r>
      <w:r>
        <w:t>________</w:t>
      </w:r>
      <w:r>
        <w:t>。</w:t>
      </w:r>
      <w:r>
        <w:rPr>
          <w:rFonts w:ascii="Cambria" w:eastAsia="Cambria" w:hAnsi="Cambria" w:cs="Cambria"/>
          <w:sz w:val="22"/>
        </w:rPr>
        <w:t xml:space="preserve"> </w:t>
      </w:r>
    </w:p>
    <w:p w:rsidR="00DD2D61" w:rsidRDefault="003E5051">
      <w:pPr>
        <w:numPr>
          <w:ilvl w:val="0"/>
          <w:numId w:val="1"/>
        </w:numPr>
        <w:ind w:hanging="480"/>
      </w:pPr>
      <w:r>
        <w:t>链传动的瞬时传动比是怎么变化的。</w:t>
      </w:r>
      <w:r>
        <w:rPr>
          <w:rFonts w:ascii="Cambria" w:eastAsia="Cambria" w:hAnsi="Cambria" w:cs="Cambria"/>
          <w:sz w:val="22"/>
        </w:rPr>
        <w:t xml:space="preserve"> </w:t>
      </w:r>
    </w:p>
    <w:p w:rsidR="00DD2D61" w:rsidRDefault="003E5051">
      <w:pPr>
        <w:numPr>
          <w:ilvl w:val="0"/>
          <w:numId w:val="1"/>
        </w:numPr>
        <w:ind w:hanging="480"/>
      </w:pPr>
      <w:r>
        <w:t>螺旋副自锁的条件为螺纹升角</w:t>
      </w:r>
      <w:r>
        <w:t>________</w:t>
      </w:r>
      <w:r>
        <w:t>当量摩擦角。</w:t>
      </w:r>
      <w:r>
        <w:rPr>
          <w:rFonts w:ascii="Cambria" w:eastAsia="Cambria" w:hAnsi="Cambria" w:cs="Cambria"/>
          <w:sz w:val="22"/>
        </w:rPr>
        <w:t xml:space="preserve"> </w:t>
      </w:r>
    </w:p>
    <w:p w:rsidR="00DD2D61" w:rsidRDefault="003E5051">
      <w:pPr>
        <w:numPr>
          <w:ilvl w:val="0"/>
          <w:numId w:val="1"/>
        </w:numPr>
        <w:ind w:hanging="480"/>
      </w:pPr>
      <w:r>
        <w:t>凸轮机构中，从动件等速运动规律运动时将产生冲击还是共振。</w:t>
      </w:r>
      <w:r>
        <w:rPr>
          <w:rFonts w:ascii="Cambria" w:eastAsia="Cambria" w:hAnsi="Cambria" w:cs="Cambria"/>
          <w:sz w:val="22"/>
        </w:rPr>
        <w:t xml:space="preserve"> </w:t>
      </w:r>
    </w:p>
    <w:p w:rsidR="00DD2D61" w:rsidRDefault="003E5051">
      <w:pPr>
        <w:numPr>
          <w:ilvl w:val="0"/>
          <w:numId w:val="1"/>
        </w:numPr>
        <w:ind w:hanging="480"/>
      </w:pPr>
      <w:r>
        <w:t>曲柄摇杆机构出现死点位置的条件是以</w:t>
      </w:r>
      <w:r>
        <w:t>________</w:t>
      </w:r>
      <w:r>
        <w:t>为主动件。</w:t>
      </w:r>
      <w:r>
        <w:rPr>
          <w:rFonts w:ascii="Cambria" w:eastAsia="Cambria" w:hAnsi="Cambria" w:cs="Cambria"/>
          <w:sz w:val="22"/>
        </w:rPr>
        <w:t xml:space="preserve"> </w:t>
      </w:r>
    </w:p>
    <w:p w:rsidR="00DD2D61" w:rsidRDefault="003E5051">
      <w:pPr>
        <w:numPr>
          <w:ilvl w:val="0"/>
          <w:numId w:val="1"/>
        </w:numPr>
        <w:ind w:hanging="480"/>
      </w:pPr>
      <w:r>
        <w:t>齿面疲劳点蚀通常发生在</w:t>
      </w:r>
      <w:r>
        <w:t>________</w:t>
      </w:r>
      <w:r>
        <w:t>部位。</w:t>
      </w:r>
      <w:r>
        <w:rPr>
          <w:rFonts w:ascii="Cambria" w:eastAsia="Cambria" w:hAnsi="Cambria" w:cs="Cambria"/>
          <w:sz w:val="22"/>
        </w:rPr>
        <w:t xml:space="preserve"> </w:t>
      </w:r>
    </w:p>
    <w:p w:rsidR="00DD2D61" w:rsidRDefault="003E5051">
      <w:pPr>
        <w:numPr>
          <w:ilvl w:val="0"/>
          <w:numId w:val="1"/>
        </w:numPr>
        <w:ind w:hanging="480"/>
      </w:pPr>
      <w:r>
        <w:t>由</w:t>
      </w:r>
      <w:r>
        <w:t>4</w:t>
      </w:r>
      <w:r>
        <w:t>个构件组成的平面机构瞬心总数为</w:t>
      </w:r>
      <w:r>
        <w:t>________</w:t>
      </w:r>
      <w:r>
        <w:t>。</w:t>
      </w:r>
      <w:r>
        <w:rPr>
          <w:rFonts w:ascii="Cambria" w:eastAsia="Cambria" w:hAnsi="Cambria" w:cs="Cambria"/>
          <w:sz w:val="22"/>
        </w:rPr>
        <w:t xml:space="preserve"> </w:t>
      </w:r>
    </w:p>
    <w:p w:rsidR="00DD2D61" w:rsidRDefault="003E5051">
      <w:pPr>
        <w:numPr>
          <w:ilvl w:val="0"/>
          <w:numId w:val="1"/>
        </w:numPr>
        <w:ind w:hanging="480"/>
      </w:pPr>
      <w:r>
        <w:t>一对直齿圆柱齿轮传动的重合度</w:t>
      </w:r>
      <w:r>
        <w:t>ε</w:t>
      </w:r>
      <w:r>
        <w:t>增大能表明什么。</w:t>
      </w:r>
      <w:r>
        <w:rPr>
          <w:rFonts w:ascii="Cambria" w:eastAsia="Cambria" w:hAnsi="Cambria" w:cs="Cambria"/>
          <w:sz w:val="22"/>
        </w:rPr>
        <w:t xml:space="preserve"> </w:t>
      </w:r>
    </w:p>
    <w:p w:rsidR="00DD2D61" w:rsidRDefault="003E5051">
      <w:pPr>
        <w:numPr>
          <w:ilvl w:val="0"/>
          <w:numId w:val="1"/>
        </w:numPr>
        <w:ind w:hanging="480"/>
      </w:pPr>
      <w:r>
        <w:t>深沟球轴承主要用于承受</w:t>
      </w:r>
      <w:r>
        <w:t>________</w:t>
      </w:r>
      <w:r>
        <w:t>。</w:t>
      </w:r>
      <w:r>
        <w:rPr>
          <w:rFonts w:ascii="Cambria" w:eastAsia="Cambria" w:hAnsi="Cambria" w:cs="Cambria"/>
          <w:sz w:val="22"/>
        </w:rPr>
        <w:t xml:space="preserve"> </w:t>
      </w:r>
    </w:p>
    <w:p w:rsidR="00DD2D61" w:rsidRDefault="003E5051">
      <w:pPr>
        <w:numPr>
          <w:ilvl w:val="0"/>
          <w:numId w:val="1"/>
        </w:numPr>
        <w:ind w:hanging="480"/>
      </w:pPr>
      <w:r>
        <w:lastRenderedPageBreak/>
        <w:t>V</w:t>
      </w:r>
      <w:r>
        <w:t>带传动设计中限制小带轮的最小直径是为了</w:t>
      </w:r>
      <w:r>
        <w:t>________</w:t>
      </w:r>
      <w:r>
        <w:t>。</w:t>
      </w:r>
      <w:r>
        <w:rPr>
          <w:rFonts w:ascii="Cambria" w:eastAsia="Cambria" w:hAnsi="Cambria" w:cs="Cambria"/>
          <w:sz w:val="22"/>
        </w:rPr>
        <w:t xml:space="preserve"> </w:t>
      </w:r>
    </w:p>
    <w:p w:rsidR="00DD2D61" w:rsidRDefault="003E5051">
      <w:pPr>
        <w:numPr>
          <w:ilvl w:val="0"/>
          <w:numId w:val="1"/>
        </w:numPr>
        <w:ind w:hanging="480"/>
      </w:pPr>
      <w:r>
        <w:t>标准直齿圆柱齿轮分度圆上齿厚与齿槽宽的关系为</w:t>
      </w:r>
      <w:r>
        <w:t>________</w:t>
      </w:r>
      <w:r>
        <w:t>。</w:t>
      </w:r>
      <w:r>
        <w:rPr>
          <w:rFonts w:ascii="Cambria" w:eastAsia="Cambria" w:hAnsi="Cambria" w:cs="Cambria"/>
          <w:sz w:val="22"/>
        </w:rPr>
        <w:t xml:space="preserve"> </w:t>
      </w:r>
    </w:p>
    <w:p w:rsidR="00DD2D61" w:rsidRDefault="003E5051">
      <w:pPr>
        <w:numPr>
          <w:ilvl w:val="0"/>
          <w:numId w:val="1"/>
        </w:numPr>
        <w:ind w:hanging="480"/>
      </w:pPr>
      <w:r>
        <w:t>角接触球轴承可以承受</w:t>
      </w:r>
      <w:r>
        <w:t>________</w:t>
      </w:r>
      <w:r>
        <w:t>载荷。</w:t>
      </w:r>
      <w:r>
        <w:rPr>
          <w:rFonts w:ascii="Cambria" w:eastAsia="Cambria" w:hAnsi="Cambria" w:cs="Cambria"/>
          <w:sz w:val="22"/>
        </w:rPr>
        <w:t xml:space="preserve"> </w:t>
      </w:r>
    </w:p>
    <w:p w:rsidR="00DD2D61" w:rsidRDefault="003E5051">
      <w:pPr>
        <w:numPr>
          <w:ilvl w:val="0"/>
          <w:numId w:val="1"/>
        </w:numPr>
        <w:spacing w:after="269"/>
        <w:ind w:hanging="480"/>
      </w:pPr>
      <w:r>
        <w:t>蜗杆传动中，通常由蜗杆带动蜗轮转动，其最主要的特点是</w:t>
      </w:r>
      <w:r>
        <w:t>________</w:t>
      </w:r>
      <w:r>
        <w:t>。</w:t>
      </w:r>
      <w:r>
        <w:rPr>
          <w:rFonts w:ascii="Cambria" w:eastAsia="Cambria" w:hAnsi="Cambria" w:cs="Cambria"/>
          <w:sz w:val="22"/>
        </w:rPr>
        <w:t xml:space="preserve"> </w:t>
      </w:r>
    </w:p>
    <w:p w:rsidR="00DD2D61" w:rsidRDefault="003E5051">
      <w:pPr>
        <w:pStyle w:val="Heading1"/>
        <w:ind w:left="-5"/>
      </w:pPr>
      <w:r>
        <w:t>二、作图题</w:t>
      </w:r>
      <w:r>
        <w:rPr>
          <w:rFonts w:ascii="Cambria" w:eastAsia="Cambria" w:hAnsi="Cambria" w:cs="Cambria"/>
          <w:vertAlign w:val="subscript"/>
        </w:rPr>
        <w:t xml:space="preserve"> </w:t>
      </w:r>
    </w:p>
    <w:p w:rsidR="00DD2D61" w:rsidRDefault="003E5051">
      <w:pPr>
        <w:spacing w:after="236" w:line="259" w:lineRule="auto"/>
        <w:ind w:left="-5"/>
      </w:pPr>
      <w:r>
        <w:t>21.</w:t>
      </w:r>
      <w:r>
        <w:rPr>
          <w:rFonts w:ascii="Cambria" w:eastAsia="Cambria" w:hAnsi="Cambria" w:cs="Cambria"/>
          <w:sz w:val="22"/>
        </w:rPr>
        <w:t xml:space="preserve"> </w:t>
      </w:r>
    </w:p>
    <w:p w:rsidR="00DD2D61" w:rsidRDefault="003E5051">
      <w:pPr>
        <w:spacing w:after="161"/>
        <w:ind w:left="-5"/>
      </w:pPr>
      <w:r>
        <w:t>设计一曲柄摇杆机构，已知行程速比系数</w:t>
      </w:r>
      <w:r>
        <w:t>K=1.5</w:t>
      </w:r>
      <w:r>
        <w:t>，摇杆</w:t>
      </w:r>
      <w:r>
        <w:t>CD</w:t>
      </w:r>
      <w:r>
        <w:t>长</w:t>
      </w:r>
      <w:r>
        <w:t xml:space="preserve"> </w:t>
      </w:r>
      <w:r>
        <w:rPr>
          <w:rFonts w:ascii="Cambria Math" w:eastAsia="Cambria Math" w:hAnsi="Cambria Math" w:cs="Cambria Math"/>
        </w:rPr>
        <w:t>𝐿</w:t>
      </w:r>
      <w:r>
        <w:rPr>
          <w:rFonts w:ascii="Cambria Math" w:eastAsia="Cambria Math" w:hAnsi="Cambria Math" w:cs="Cambria Math"/>
          <w:vertAlign w:val="subscript"/>
        </w:rPr>
        <w:t>𝐶𝐷</w:t>
      </w:r>
      <w:r>
        <w:t>=40mm</w:t>
      </w:r>
      <w:r>
        <w:t>，摆角</w:t>
      </w:r>
      <w:r>
        <w:t>φ=40°</w:t>
      </w:r>
      <w:r>
        <w:t>，机架</w:t>
      </w:r>
      <w:r>
        <w:t>AD</w:t>
      </w:r>
      <w:r>
        <w:t>处于水平位置，</w:t>
      </w:r>
      <w:r>
        <w:t>A</w:t>
      </w:r>
      <w:r>
        <w:t>位于</w:t>
      </w:r>
      <w:r>
        <w:t>D</w:t>
      </w:r>
      <w:r>
        <w:t>的右侧。试用作图法确定固定铰链</w:t>
      </w:r>
      <w:r>
        <w:t>A</w:t>
      </w:r>
      <w:r>
        <w:t>的位置，并求出曲柄</w:t>
      </w:r>
      <w:r>
        <w:rPr>
          <w:rFonts w:ascii="Cambria Math" w:eastAsia="Cambria Math" w:hAnsi="Cambria Math" w:cs="Cambria Math"/>
        </w:rPr>
        <w:t>𝐿</w:t>
      </w:r>
      <w:r>
        <w:rPr>
          <w:rFonts w:ascii="Cambria Math" w:eastAsia="Cambria Math" w:hAnsi="Cambria Math" w:cs="Cambria Math"/>
          <w:vertAlign w:val="subscript"/>
        </w:rPr>
        <w:t>𝐴𝐵</w:t>
      </w:r>
      <w:r>
        <w:t>与连杆</w:t>
      </w:r>
      <w:r>
        <w:rPr>
          <w:rFonts w:ascii="Cambria Math" w:eastAsia="Cambria Math" w:hAnsi="Cambria Math" w:cs="Cambria Math"/>
        </w:rPr>
        <w:t>𝐿</w:t>
      </w:r>
      <w:r>
        <w:rPr>
          <w:rFonts w:ascii="Cambria Math" w:eastAsia="Cambria Math" w:hAnsi="Cambria Math" w:cs="Cambria Math"/>
          <w:vertAlign w:val="subscript"/>
        </w:rPr>
        <w:t>𝐵𝐶</w:t>
      </w:r>
      <w:r>
        <w:t>的长度（不必作文字说明，作图线要保留）。</w:t>
      </w:r>
      <w:r>
        <w:rPr>
          <w:rFonts w:ascii="Cambria" w:eastAsia="Cambria" w:hAnsi="Cambria" w:cs="Cambria"/>
          <w:sz w:val="22"/>
        </w:rPr>
        <w:t xml:space="preserve"> </w:t>
      </w:r>
    </w:p>
    <w:p w:rsidR="00DD2D61" w:rsidRDefault="003E5051">
      <w:pPr>
        <w:spacing w:after="167" w:line="259" w:lineRule="auto"/>
        <w:ind w:left="0" w:firstLine="0"/>
      </w:pPr>
      <w:r>
        <w:rPr>
          <w:noProof/>
        </w:rPr>
        <w:drawing>
          <wp:inline distT="0" distB="0" distL="0" distR="0">
            <wp:extent cx="1974850" cy="1181735"/>
            <wp:effectExtent l="0" t="0" r="0" b="0"/>
            <wp:docPr id="244" name="Picture 2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Picture 24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74850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sz w:val="22"/>
        </w:rPr>
        <w:t xml:space="preserve"> </w:t>
      </w:r>
    </w:p>
    <w:p w:rsidR="00DD2D61" w:rsidRDefault="003E5051">
      <w:pPr>
        <w:spacing w:after="251" w:line="259" w:lineRule="auto"/>
        <w:ind w:lef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:rsidR="00DD2D61" w:rsidRDefault="003E5051">
      <w:pPr>
        <w:spacing w:after="236" w:line="259" w:lineRule="auto"/>
        <w:ind w:left="-5"/>
      </w:pPr>
      <w:r>
        <w:t>22.</w:t>
      </w:r>
      <w:r>
        <w:rPr>
          <w:rFonts w:ascii="Cambria" w:eastAsia="Cambria" w:hAnsi="Cambria" w:cs="Cambria"/>
          <w:sz w:val="22"/>
        </w:rPr>
        <w:t xml:space="preserve"> </w:t>
      </w:r>
    </w:p>
    <w:p w:rsidR="00DD2D61" w:rsidRDefault="003E5051">
      <w:pPr>
        <w:ind w:left="-5"/>
      </w:pPr>
      <w:r>
        <w:t>已知两级斜齿圆柱齿轮减速器的布置与转向如图所示：</w:t>
      </w:r>
      <w:r>
        <w:rPr>
          <w:rFonts w:ascii="Cambria" w:eastAsia="Cambria" w:hAnsi="Cambria" w:cs="Cambria"/>
          <w:sz w:val="22"/>
        </w:rPr>
        <w:t xml:space="preserve"> </w:t>
      </w:r>
    </w:p>
    <w:p w:rsidR="00DD2D61" w:rsidRDefault="003E5051">
      <w:pPr>
        <w:numPr>
          <w:ilvl w:val="0"/>
          <w:numId w:val="2"/>
        </w:numPr>
        <w:ind w:hanging="600"/>
      </w:pPr>
      <w:r>
        <w:t>欲使中间轴所受轴向力较小，画出斜齿轮</w:t>
      </w:r>
      <w:r>
        <w:t>3</w:t>
      </w:r>
      <w:r>
        <w:t>、</w:t>
      </w:r>
      <w:r>
        <w:t>4</w:t>
      </w:r>
      <w:r>
        <w:t>的旋向及轮齿螺旋线方向；</w:t>
      </w:r>
      <w:r>
        <w:rPr>
          <w:rFonts w:ascii="Cambria" w:eastAsia="Cambria" w:hAnsi="Cambria" w:cs="Cambria"/>
          <w:sz w:val="22"/>
        </w:rPr>
        <w:t xml:space="preserve"> </w:t>
      </w:r>
    </w:p>
    <w:p w:rsidR="00DD2D61" w:rsidRDefault="003E5051">
      <w:pPr>
        <w:numPr>
          <w:ilvl w:val="0"/>
          <w:numId w:val="2"/>
        </w:numPr>
        <w:spacing w:after="155"/>
        <w:ind w:hanging="600"/>
      </w:pPr>
      <w:r>
        <w:t>画出齿轮</w:t>
      </w:r>
      <w:r>
        <w:t>2</w:t>
      </w:r>
      <w:r>
        <w:t>、</w:t>
      </w:r>
      <w:r>
        <w:t>3</w:t>
      </w:r>
      <w:r>
        <w:t>所受轴向力</w:t>
      </w:r>
      <w:r>
        <w:t>Fa</w:t>
      </w:r>
      <w:r>
        <w:t>的作用线与方向。</w:t>
      </w:r>
      <w:r>
        <w:rPr>
          <w:rFonts w:ascii="Cambria" w:eastAsia="Cambria" w:hAnsi="Cambria" w:cs="Cambria"/>
          <w:sz w:val="22"/>
        </w:rPr>
        <w:t xml:space="preserve"> </w:t>
      </w:r>
    </w:p>
    <w:p w:rsidR="00DD2D61" w:rsidRDefault="003E5051">
      <w:pPr>
        <w:spacing w:after="239" w:line="259" w:lineRule="auto"/>
        <w:ind w:left="0" w:right="4391" w:firstLine="0"/>
        <w:jc w:val="center"/>
      </w:pPr>
      <w:r>
        <w:rPr>
          <w:noProof/>
        </w:rPr>
        <w:drawing>
          <wp:inline distT="0" distB="0" distL="0" distR="0">
            <wp:extent cx="3117342" cy="2223135"/>
            <wp:effectExtent l="0" t="0" r="0" b="0"/>
            <wp:docPr id="246" name="Picture 2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Picture 24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17342" cy="222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sz w:val="22"/>
        </w:rPr>
        <w:t xml:space="preserve"> </w:t>
      </w:r>
    </w:p>
    <w:p w:rsidR="00DD2D61" w:rsidRDefault="003E5051">
      <w:pPr>
        <w:spacing w:after="0" w:line="259" w:lineRule="auto"/>
        <w:ind w:left="0" w:firstLine="0"/>
      </w:pPr>
      <w:r>
        <w:rPr>
          <w:sz w:val="28"/>
        </w:rPr>
        <w:t xml:space="preserve"> </w:t>
      </w:r>
    </w:p>
    <w:p w:rsidR="00DD2D61" w:rsidRDefault="003E5051">
      <w:pPr>
        <w:spacing w:after="225" w:line="259" w:lineRule="auto"/>
        <w:ind w:left="0" w:firstLine="0"/>
      </w:pPr>
      <w:r>
        <w:rPr>
          <w:sz w:val="28"/>
        </w:rPr>
        <w:t xml:space="preserve"> </w:t>
      </w:r>
    </w:p>
    <w:p w:rsidR="00DD2D61" w:rsidRDefault="003E5051">
      <w:pPr>
        <w:pStyle w:val="Heading1"/>
        <w:ind w:left="-5"/>
      </w:pPr>
      <w:r>
        <w:t>三、计算题</w:t>
      </w:r>
      <w:r>
        <w:rPr>
          <w:rFonts w:ascii="Cambria" w:eastAsia="Cambria" w:hAnsi="Cambria" w:cs="Cambria"/>
          <w:vertAlign w:val="subscript"/>
        </w:rPr>
        <w:t xml:space="preserve"> </w:t>
      </w:r>
    </w:p>
    <w:p w:rsidR="00DD2D61" w:rsidRDefault="003E5051">
      <w:pPr>
        <w:spacing w:after="236" w:line="259" w:lineRule="auto"/>
        <w:ind w:left="-5"/>
      </w:pPr>
      <w:r>
        <w:t>23.</w:t>
      </w:r>
      <w:r>
        <w:rPr>
          <w:rFonts w:ascii="Cambria" w:eastAsia="Cambria" w:hAnsi="Cambria" w:cs="Cambria"/>
          <w:sz w:val="22"/>
        </w:rPr>
        <w:t xml:space="preserve"> </w:t>
      </w:r>
    </w:p>
    <w:p w:rsidR="00DD2D61" w:rsidRDefault="003E5051">
      <w:pPr>
        <w:spacing w:after="156"/>
        <w:ind w:left="-5"/>
      </w:pPr>
      <w:r>
        <w:t>计算机构的自由度，若有复合铰链、局部自由度和虚约束，请指出。</w:t>
      </w:r>
      <w:r>
        <w:rPr>
          <w:rFonts w:ascii="Cambria" w:eastAsia="Cambria" w:hAnsi="Cambria" w:cs="Cambria"/>
          <w:sz w:val="22"/>
        </w:rPr>
        <w:t xml:space="preserve"> </w:t>
      </w:r>
    </w:p>
    <w:p w:rsidR="00DD2D61" w:rsidRDefault="003E5051">
      <w:pPr>
        <w:spacing w:after="203" w:line="259" w:lineRule="auto"/>
        <w:ind w:left="0" w:right="5111" w:firstLine="0"/>
        <w:jc w:val="center"/>
      </w:pPr>
      <w:r>
        <w:rPr>
          <w:noProof/>
        </w:rPr>
        <w:drawing>
          <wp:inline distT="0" distB="0" distL="0" distR="0">
            <wp:extent cx="2660269" cy="2090420"/>
            <wp:effectExtent l="0" t="0" r="0" b="0"/>
            <wp:docPr id="315" name="Picture 3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" name="Picture 31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60269" cy="209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sz w:val="22"/>
        </w:rPr>
        <w:t xml:space="preserve"> </w:t>
      </w:r>
    </w:p>
    <w:p w:rsidR="00DD2D61" w:rsidRDefault="003E5051">
      <w:pPr>
        <w:spacing w:after="236" w:line="259" w:lineRule="auto"/>
        <w:ind w:left="-5"/>
      </w:pPr>
      <w:r>
        <w:t>24.</w:t>
      </w:r>
      <w:r>
        <w:rPr>
          <w:rFonts w:ascii="Cambria" w:eastAsia="Cambria" w:hAnsi="Cambria" w:cs="Cambria"/>
          <w:sz w:val="22"/>
        </w:rPr>
        <w:t xml:space="preserve"> </w:t>
      </w:r>
    </w:p>
    <w:p w:rsidR="00DD2D61" w:rsidRDefault="003E5051">
      <w:pPr>
        <w:spacing w:after="236" w:line="259" w:lineRule="auto"/>
        <w:ind w:left="-5"/>
      </w:pPr>
      <w:r>
        <w:t>各齿轮均为标准齿轮，</w:t>
      </w:r>
      <w:r>
        <w:t>Z</w:t>
      </w:r>
      <w:r>
        <w:rPr>
          <w:rFonts w:ascii="Cambria Math" w:eastAsia="Cambria Math" w:hAnsi="Cambria Math" w:cs="Cambria Math"/>
        </w:rPr>
        <w:t>₁</w:t>
      </w:r>
      <w:r>
        <w:t>=100</w:t>
      </w:r>
      <w:r>
        <w:t>，</w:t>
      </w:r>
      <w:r>
        <w:t>Z</w:t>
      </w:r>
      <w:r>
        <w:rPr>
          <w:rFonts w:ascii="Cambria Math" w:eastAsia="Cambria Math" w:hAnsi="Cambria Math" w:cs="Cambria Math"/>
        </w:rPr>
        <w:t>₂</w:t>
      </w:r>
      <w:r>
        <w:t>=101</w:t>
      </w:r>
      <w:r>
        <w:t>，</w:t>
      </w:r>
      <w:r>
        <w:t>Z</w:t>
      </w:r>
      <w:r>
        <w:rPr>
          <w:rFonts w:ascii="Cambria Math" w:eastAsia="Cambria Math" w:hAnsi="Cambria Math" w:cs="Cambria Math"/>
        </w:rPr>
        <w:t>₃</w:t>
      </w:r>
      <w:r>
        <w:t>=100</w:t>
      </w:r>
      <w:r>
        <w:t>。</w:t>
      </w:r>
      <w:r>
        <w:rPr>
          <w:rFonts w:ascii="Cambria" w:eastAsia="Cambria" w:hAnsi="Cambria" w:cs="Cambria"/>
          <w:sz w:val="22"/>
        </w:rPr>
        <w:t xml:space="preserve"> </w:t>
      </w:r>
    </w:p>
    <w:p w:rsidR="00DD2D61" w:rsidRDefault="003E5051">
      <w:pPr>
        <w:numPr>
          <w:ilvl w:val="0"/>
          <w:numId w:val="3"/>
        </w:numPr>
        <w:ind w:hanging="600"/>
      </w:pPr>
      <w:r>
        <w:t>若</w:t>
      </w:r>
      <w:r>
        <w:t>Z</w:t>
      </w:r>
      <w:r>
        <w:rPr>
          <w:rFonts w:ascii="Cambria Math" w:eastAsia="Cambria Math" w:hAnsi="Cambria Math" w:cs="Cambria Math"/>
        </w:rPr>
        <w:t>₃</w:t>
      </w:r>
      <w:r>
        <w:t>=99</w:t>
      </w:r>
      <w:r>
        <w:t>，求传动比</w:t>
      </w:r>
      <w:r>
        <w:t>i_H</w:t>
      </w:r>
      <w:r>
        <w:rPr>
          <w:rFonts w:ascii="Cambria Math" w:eastAsia="Cambria Math" w:hAnsi="Cambria Math" w:cs="Cambria Math"/>
        </w:rPr>
        <w:t>₁</w:t>
      </w:r>
      <w:r>
        <w:t>并判断</w:t>
      </w:r>
      <w:r>
        <w:t>H</w:t>
      </w:r>
      <w:r>
        <w:t>与</w:t>
      </w:r>
      <w:r>
        <w:t>1</w:t>
      </w:r>
      <w:r>
        <w:t>转向是否相同；</w:t>
      </w:r>
      <w:r>
        <w:rPr>
          <w:rFonts w:ascii="Cambria" w:eastAsia="Cambria" w:hAnsi="Cambria" w:cs="Cambria"/>
          <w:sz w:val="22"/>
        </w:rPr>
        <w:t xml:space="preserve"> </w:t>
      </w:r>
    </w:p>
    <w:p w:rsidR="00DD2D61" w:rsidRDefault="003E5051">
      <w:pPr>
        <w:numPr>
          <w:ilvl w:val="0"/>
          <w:numId w:val="3"/>
        </w:numPr>
        <w:spacing w:after="159"/>
        <w:ind w:hanging="600"/>
      </w:pPr>
      <w:r>
        <w:t>若</w:t>
      </w:r>
      <w:r>
        <w:t>Z</w:t>
      </w:r>
      <w:r>
        <w:rPr>
          <w:rFonts w:ascii="Cambria Math" w:eastAsia="Cambria Math" w:hAnsi="Cambria Math" w:cs="Cambria Math"/>
        </w:rPr>
        <w:t>₃</w:t>
      </w:r>
      <w:r>
        <w:t>=100</w:t>
      </w:r>
      <w:r>
        <w:t>，传动比</w:t>
      </w:r>
      <w:r>
        <w:t>i_H</w:t>
      </w:r>
      <w:r>
        <w:rPr>
          <w:rFonts w:ascii="Cambria Math" w:eastAsia="Cambria Math" w:hAnsi="Cambria Math" w:cs="Cambria Math"/>
        </w:rPr>
        <w:t>₁</w:t>
      </w:r>
      <w:r>
        <w:t>为多少？</w:t>
      </w:r>
      <w:r>
        <w:rPr>
          <w:rFonts w:ascii="Cambria" w:eastAsia="Cambria" w:hAnsi="Cambria" w:cs="Cambria"/>
          <w:sz w:val="22"/>
        </w:rPr>
        <w:t xml:space="preserve"> </w:t>
      </w:r>
    </w:p>
    <w:p w:rsidR="00DD2D61" w:rsidRDefault="003E5051">
      <w:pPr>
        <w:spacing w:after="167" w:line="259" w:lineRule="auto"/>
        <w:ind w:left="0" w:right="5164" w:firstLine="0"/>
        <w:jc w:val="center"/>
      </w:pPr>
      <w:r>
        <w:rPr>
          <w:noProof/>
        </w:rPr>
        <w:drawing>
          <wp:inline distT="0" distB="0" distL="0" distR="0">
            <wp:extent cx="2634615" cy="2038223"/>
            <wp:effectExtent l="0" t="0" r="0" b="0"/>
            <wp:docPr id="317" name="Picture 3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" name="Picture 31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34615" cy="2038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sz w:val="22"/>
        </w:rPr>
        <w:t xml:space="preserve"> </w:t>
      </w:r>
    </w:p>
    <w:p w:rsidR="00DD2D61" w:rsidRDefault="003E5051">
      <w:pPr>
        <w:spacing w:after="215" w:line="259" w:lineRule="auto"/>
        <w:ind w:lef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:rsidR="00DD2D61" w:rsidRDefault="003E5051">
      <w:pPr>
        <w:spacing w:after="215" w:line="259" w:lineRule="auto"/>
        <w:ind w:lef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:rsidR="00DD2D61" w:rsidRDefault="003E5051">
      <w:pPr>
        <w:spacing w:after="215" w:line="259" w:lineRule="auto"/>
        <w:ind w:lef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:rsidR="00DD2D61" w:rsidRDefault="003E5051">
      <w:pPr>
        <w:spacing w:after="0" w:line="259" w:lineRule="auto"/>
        <w:ind w:lef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:rsidR="00DD2D61" w:rsidRDefault="003E5051">
      <w:pPr>
        <w:spacing w:after="251" w:line="259" w:lineRule="auto"/>
        <w:ind w:lef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:rsidR="00DD2D61" w:rsidRDefault="003E5051">
      <w:pPr>
        <w:spacing w:after="236" w:line="259" w:lineRule="auto"/>
        <w:ind w:left="-5"/>
      </w:pPr>
      <w:r>
        <w:t>25.</w:t>
      </w:r>
      <w:r>
        <w:rPr>
          <w:rFonts w:ascii="Cambria" w:eastAsia="Cambria" w:hAnsi="Cambria" w:cs="Cambria"/>
          <w:sz w:val="22"/>
        </w:rPr>
        <w:t xml:space="preserve"> </w:t>
      </w:r>
    </w:p>
    <w:p w:rsidR="00DD2D61" w:rsidRDefault="003E5051">
      <w:pPr>
        <w:ind w:left="-5"/>
      </w:pPr>
      <w:r>
        <w:t>已知一对正常齿制的标准直齿圆柱齿轮外啮合，传动比</w:t>
      </w:r>
      <w:r>
        <w:t>i</w:t>
      </w:r>
      <w:r>
        <w:rPr>
          <w:rFonts w:ascii="Cambria Math" w:eastAsia="Cambria Math" w:hAnsi="Cambria Math" w:cs="Cambria Math"/>
        </w:rPr>
        <w:t>₁₂</w:t>
      </w:r>
      <w:r>
        <w:t>=4</w:t>
      </w:r>
      <w:r>
        <w:t>，中心距</w:t>
      </w:r>
      <w:r>
        <w:t>a=180mm</w:t>
      </w:r>
      <w:r>
        <w:t>。若主动轮齿数</w:t>
      </w:r>
      <w:r>
        <w:t>Z</w:t>
      </w:r>
      <w:r>
        <w:rPr>
          <w:rFonts w:ascii="Cambria Math" w:eastAsia="Cambria Math" w:hAnsi="Cambria Math" w:cs="Cambria Math"/>
        </w:rPr>
        <w:t>₁</w:t>
      </w:r>
      <w:r>
        <w:t>=18</w:t>
      </w:r>
      <w:r>
        <w:t>，试计算从动轮齿数</w:t>
      </w:r>
      <w:r>
        <w:t>Z</w:t>
      </w:r>
      <w:r>
        <w:rPr>
          <w:rFonts w:ascii="Cambria Math" w:eastAsia="Cambria Math" w:hAnsi="Cambria Math" w:cs="Cambria Math"/>
        </w:rPr>
        <w:t>₂</w:t>
      </w:r>
      <w:r>
        <w:t>，模数</w:t>
      </w:r>
      <w:r>
        <w:t>m</w:t>
      </w:r>
      <w:r>
        <w:t>，两个齿轮的分度圆直径</w:t>
      </w:r>
      <w:r>
        <w:t>d</w:t>
      </w:r>
      <w:r>
        <w:rPr>
          <w:rFonts w:ascii="Cambria Math" w:eastAsia="Cambria Math" w:hAnsi="Cambria Math" w:cs="Cambria Math"/>
        </w:rPr>
        <w:t>₁</w:t>
      </w:r>
      <w:r>
        <w:t>、</w:t>
      </w:r>
      <w:r>
        <w:t>d</w:t>
      </w:r>
      <w:r>
        <w:rPr>
          <w:rFonts w:ascii="Cambria Math" w:eastAsia="Cambria Math" w:hAnsi="Cambria Math" w:cs="Cambria Math"/>
        </w:rPr>
        <w:t>₂</w:t>
      </w:r>
      <w:r>
        <w:t>，基圆直径</w:t>
      </w:r>
    </w:p>
    <w:p w:rsidR="00DD2D61" w:rsidRDefault="003E5051">
      <w:pPr>
        <w:spacing w:after="254"/>
        <w:ind w:left="-5"/>
      </w:pPr>
      <w:r>
        <w:rPr>
          <w:rFonts w:ascii="Cambria Math" w:eastAsia="Cambria Math" w:hAnsi="Cambria Math" w:cs="Cambria Math"/>
        </w:rPr>
        <w:t>𝑑</w:t>
      </w:r>
      <w:r>
        <w:rPr>
          <w:rFonts w:ascii="Cambria Math" w:eastAsia="Cambria Math" w:hAnsi="Cambria Math" w:cs="Cambria Math"/>
          <w:vertAlign w:val="subscript"/>
        </w:rPr>
        <w:t>𝑓</w:t>
      </w:r>
      <w:r>
        <w:rPr>
          <w:rFonts w:ascii="Cambria Math" w:eastAsia="Cambria Math" w:hAnsi="Cambria Math" w:cs="Cambria Math"/>
          <w:vertAlign w:val="subscript"/>
        </w:rPr>
        <w:t>1</w:t>
      </w:r>
      <w:r>
        <w:t>、</w:t>
      </w:r>
      <w:r>
        <w:rPr>
          <w:rFonts w:ascii="Cambria Math" w:eastAsia="Cambria Math" w:hAnsi="Cambria Math" w:cs="Cambria Math"/>
        </w:rPr>
        <w:t>𝑑</w:t>
      </w:r>
      <w:r>
        <w:rPr>
          <w:rFonts w:ascii="Cambria Math" w:eastAsia="Cambria Math" w:hAnsi="Cambria Math" w:cs="Cambria Math"/>
          <w:vertAlign w:val="subscript"/>
        </w:rPr>
        <w:t>𝑓</w:t>
      </w:r>
      <w:r>
        <w:rPr>
          <w:rFonts w:ascii="Cambria Math" w:eastAsia="Cambria Math" w:hAnsi="Cambria Math" w:cs="Cambria Math"/>
          <w:vertAlign w:val="subscript"/>
        </w:rPr>
        <w:t>2</w:t>
      </w:r>
      <w:r>
        <w:t>，齿顶圆直径</w:t>
      </w:r>
      <w:r>
        <w:rPr>
          <w:rFonts w:ascii="Cambria Math" w:eastAsia="Cambria Math" w:hAnsi="Cambria Math" w:cs="Cambria Math"/>
        </w:rPr>
        <w:t>𝑑</w:t>
      </w:r>
      <w:r>
        <w:rPr>
          <w:rFonts w:ascii="Cambria Math" w:eastAsia="Cambria Math" w:hAnsi="Cambria Math" w:cs="Cambria Math"/>
          <w:vertAlign w:val="subscript"/>
        </w:rPr>
        <w:t>𝑎</w:t>
      </w:r>
      <w:r>
        <w:rPr>
          <w:rFonts w:ascii="Cambria Math" w:eastAsia="Cambria Math" w:hAnsi="Cambria Math" w:cs="Cambria Math"/>
          <w:vertAlign w:val="subscript"/>
        </w:rPr>
        <w:t>1</w:t>
      </w:r>
      <w:r>
        <w:t>、</w:t>
      </w:r>
      <w:r>
        <w:rPr>
          <w:rFonts w:ascii="Cambria Math" w:eastAsia="Cambria Math" w:hAnsi="Cambria Math" w:cs="Cambria Math"/>
        </w:rPr>
        <w:t>𝑑</w:t>
      </w:r>
      <w:r>
        <w:rPr>
          <w:rFonts w:ascii="Cambria Math" w:eastAsia="Cambria Math" w:hAnsi="Cambria Math" w:cs="Cambria Math"/>
          <w:vertAlign w:val="subscript"/>
        </w:rPr>
        <w:t>𝑎</w:t>
      </w:r>
      <w:r>
        <w:rPr>
          <w:rFonts w:ascii="Cambria Math" w:eastAsia="Cambria Math" w:hAnsi="Cambria Math" w:cs="Cambria Math"/>
          <w:vertAlign w:val="subscript"/>
        </w:rPr>
        <w:t>2</w:t>
      </w:r>
      <w:r>
        <w:t>（</w:t>
      </w:r>
      <w:r>
        <w:rPr>
          <w:rFonts w:ascii="Cambria Math" w:eastAsia="Cambria Math" w:hAnsi="Cambria Math" w:cs="Cambria Math"/>
        </w:rPr>
        <w:t>ℎ</w:t>
      </w:r>
      <w:r>
        <w:rPr>
          <w:vertAlign w:val="superscript"/>
        </w:rPr>
        <w:t>，</w:t>
      </w:r>
      <w:r>
        <w:rPr>
          <w:rFonts w:ascii="Cambria Math" w:eastAsia="Cambria Math" w:hAnsi="Cambria Math" w:cs="Cambria Math"/>
          <w:vertAlign w:val="subscript"/>
        </w:rPr>
        <w:t>𝑎</w:t>
      </w:r>
      <w:r>
        <w:rPr>
          <w:rFonts w:ascii="Cambria Math" w:eastAsia="Cambria Math" w:hAnsi="Cambria Math" w:cs="Cambria Math"/>
          <w:vertAlign w:val="subscript"/>
        </w:rPr>
        <w:t xml:space="preserve"> </w:t>
      </w:r>
      <w:r>
        <w:t>=1</w:t>
      </w:r>
      <w:r>
        <w:t>，</w:t>
      </w:r>
      <w:r>
        <w:rPr>
          <w:rFonts w:ascii="Cambria Math" w:eastAsia="Cambria Math" w:hAnsi="Cambria Math" w:cs="Cambria Math"/>
        </w:rPr>
        <w:t>𝑐</w:t>
      </w:r>
      <w:r>
        <w:rPr>
          <w:vertAlign w:val="superscript"/>
        </w:rPr>
        <w:t>，</w:t>
      </w:r>
      <w:r>
        <w:t>=0.25</w:t>
      </w:r>
      <w:r>
        <w:t>）。</w:t>
      </w:r>
      <w:r>
        <w:rPr>
          <w:rFonts w:ascii="Cambria" w:eastAsia="Cambria" w:hAnsi="Cambria" w:cs="Cambria"/>
          <w:sz w:val="22"/>
        </w:rPr>
        <w:t xml:space="preserve"> </w:t>
      </w:r>
    </w:p>
    <w:p w:rsidR="00DD2D61" w:rsidRDefault="003E5051">
      <w:pPr>
        <w:spacing w:after="213" w:line="259" w:lineRule="auto"/>
        <w:ind w:lef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:rsidR="00DD2D61" w:rsidRDefault="003E5051">
      <w:pPr>
        <w:spacing w:after="251" w:line="259" w:lineRule="auto"/>
        <w:ind w:lef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:rsidR="00DD2D61" w:rsidRDefault="003E5051">
      <w:pPr>
        <w:spacing w:after="236" w:line="259" w:lineRule="auto"/>
        <w:ind w:left="-5"/>
      </w:pPr>
      <w:r>
        <w:t>26.</w:t>
      </w:r>
      <w:r>
        <w:rPr>
          <w:rFonts w:ascii="Cambria" w:eastAsia="Cambria" w:hAnsi="Cambria" w:cs="Cambria"/>
          <w:sz w:val="22"/>
        </w:rPr>
        <w:t xml:space="preserve"> </w:t>
      </w:r>
    </w:p>
    <w:p w:rsidR="00DD2D61" w:rsidRDefault="003E5051">
      <w:pPr>
        <w:spacing w:after="61"/>
        <w:ind w:left="-5"/>
      </w:pPr>
      <w:r>
        <w:t>一对中低速重载标准直齿圆柱齿轮传动，主动轮齿数</w:t>
      </w:r>
      <w:r>
        <w:t>Z</w:t>
      </w:r>
      <w:r>
        <w:rPr>
          <w:rFonts w:ascii="Cambria Math" w:eastAsia="Cambria Math" w:hAnsi="Cambria Math" w:cs="Cambria Math"/>
        </w:rPr>
        <w:t>₁</w:t>
      </w:r>
      <w:r>
        <w:t>=25</w:t>
      </w:r>
      <w:r>
        <w:t>，从动轮</w:t>
      </w:r>
      <w:r>
        <w:t>Z</w:t>
      </w:r>
      <w:r>
        <w:rPr>
          <w:rFonts w:ascii="Cambria Math" w:eastAsia="Cambria Math" w:hAnsi="Cambria Math" w:cs="Cambria Math"/>
        </w:rPr>
        <w:t>₂</w:t>
      </w:r>
      <w:r>
        <w:t>=96</w:t>
      </w:r>
      <w:r>
        <w:t>，</w:t>
      </w:r>
      <w:r>
        <w:t>m=4mm</w:t>
      </w:r>
      <w:r>
        <w:t>，小齿轮转速</w:t>
      </w:r>
      <w:r>
        <w:t>n</w:t>
      </w:r>
      <w:r>
        <w:rPr>
          <w:rFonts w:ascii="Cambria Math" w:eastAsia="Cambria Math" w:hAnsi="Cambria Math" w:cs="Cambria Math"/>
        </w:rPr>
        <w:t>₁</w:t>
      </w:r>
      <w:r>
        <w:t>=480r/min</w:t>
      </w:r>
      <w:r>
        <w:t>，传递功率</w:t>
      </w:r>
      <w:r>
        <w:t>P=6kW</w:t>
      </w:r>
      <w:r>
        <w:t>，载荷系数</w:t>
      </w:r>
      <w:r>
        <w:t>K=1.8</w:t>
      </w:r>
      <w:r>
        <w:t>，材料弹性系数</w:t>
      </w:r>
      <w:r>
        <w:rPr>
          <w:rFonts w:ascii="Cambria Math" w:eastAsia="Cambria Math" w:hAnsi="Cambria Math" w:cs="Cambria Math"/>
        </w:rPr>
        <w:t>𝑍</w:t>
      </w:r>
      <w:r>
        <w:rPr>
          <w:rFonts w:ascii="Cambria Math" w:eastAsia="Cambria Math" w:hAnsi="Cambria Math" w:cs="Cambria Math"/>
          <w:vertAlign w:val="subscript"/>
        </w:rPr>
        <w:t>𝐸</w:t>
      </w:r>
      <w:r>
        <w:t xml:space="preserve">=189.8 </w:t>
      </w:r>
    </w:p>
    <w:p w:rsidR="00DD2D61" w:rsidRDefault="003E5051">
      <w:pPr>
        <w:spacing w:after="76"/>
        <w:ind w:left="-5"/>
      </w:pPr>
      <w:r>
        <w:t>MPa^½</w:t>
      </w:r>
      <w:r>
        <w:t>，节点区域系数</w:t>
      </w:r>
      <w:r>
        <w:rPr>
          <w:rFonts w:ascii="Cambria Math" w:eastAsia="Cambria Math" w:hAnsi="Cambria Math" w:cs="Cambria Math"/>
        </w:rPr>
        <w:t>𝑍</w:t>
      </w:r>
      <w:r>
        <w:rPr>
          <w:rFonts w:ascii="Cambria Math" w:eastAsia="Cambria Math" w:hAnsi="Cambria Math" w:cs="Cambria Math"/>
          <w:vertAlign w:val="subscript"/>
        </w:rPr>
        <w:t>𝐻</w:t>
      </w:r>
      <w:r>
        <w:t>=2.5</w:t>
      </w:r>
      <w:r>
        <w:t>，重合度系数</w:t>
      </w:r>
      <w:r>
        <w:rPr>
          <w:rFonts w:ascii="Cambria Math" w:eastAsia="Cambria Math" w:hAnsi="Cambria Math" w:cs="Cambria Math"/>
        </w:rPr>
        <w:t>𝑍</w:t>
      </w:r>
      <w:r>
        <w:rPr>
          <w:rFonts w:ascii="Cambria Math" w:eastAsia="Cambria Math" w:hAnsi="Cambria Math" w:cs="Cambria Math"/>
          <w:vertAlign w:val="subscript"/>
        </w:rPr>
        <w:t>𝜀</w:t>
      </w:r>
      <w:r>
        <w:t>=0.9</w:t>
      </w:r>
      <w:r>
        <w:t>。主从动轮的许用接触应力分别为</w:t>
      </w:r>
    </w:p>
    <w:p w:rsidR="00DD2D61" w:rsidRDefault="003E5051">
      <w:pPr>
        <w:spacing w:after="199"/>
        <w:ind w:left="-5"/>
      </w:pPr>
      <w:r>
        <w:t>[</w:t>
      </w:r>
      <w:r>
        <w:rPr>
          <w:rFonts w:ascii="Cambria Math" w:eastAsia="Cambria Math" w:hAnsi="Cambria Math" w:cs="Cambria Math"/>
        </w:rPr>
        <w:t>𝜎</w:t>
      </w:r>
      <w:r>
        <w:rPr>
          <w:rFonts w:ascii="Cambria Math" w:eastAsia="Cambria Math" w:hAnsi="Cambria Math" w:cs="Cambria Math"/>
          <w:vertAlign w:val="subscript"/>
        </w:rPr>
        <w:t>𝐻</w:t>
      </w:r>
      <w:r>
        <w:rPr>
          <w:rFonts w:ascii="Cambria Math" w:eastAsia="Cambria Math" w:hAnsi="Cambria Math" w:cs="Cambria Math"/>
          <w:vertAlign w:val="subscript"/>
        </w:rPr>
        <w:t>1</w:t>
      </w:r>
      <w:r>
        <w:t>]=680MPa</w:t>
      </w:r>
      <w:r>
        <w:t>，</w:t>
      </w:r>
      <w:r>
        <w:t>[</w:t>
      </w:r>
      <w:r>
        <w:rPr>
          <w:rFonts w:ascii="Cambria Math" w:eastAsia="Cambria Math" w:hAnsi="Cambria Math" w:cs="Cambria Math"/>
        </w:rPr>
        <w:t>𝜎</w:t>
      </w:r>
      <w:r>
        <w:rPr>
          <w:rFonts w:ascii="Cambria Math" w:eastAsia="Cambria Math" w:hAnsi="Cambria Math" w:cs="Cambria Math"/>
          <w:vertAlign w:val="subscript"/>
        </w:rPr>
        <w:t>𝐻</w:t>
      </w:r>
      <w:r>
        <w:rPr>
          <w:rFonts w:ascii="Cambria Math" w:eastAsia="Cambria Math" w:hAnsi="Cambria Math" w:cs="Cambria Math"/>
          <w:vertAlign w:val="subscript"/>
        </w:rPr>
        <w:t>2</w:t>
      </w:r>
      <w:r>
        <w:t>]=560MPa</w:t>
      </w:r>
      <w:r>
        <w:t>，按接触疲劳强度，试求齿轮传动所需的最小齿宽</w:t>
      </w:r>
      <w:r>
        <w:rPr>
          <w:rFonts w:ascii="Cambria Math" w:eastAsia="Cambria Math" w:hAnsi="Cambria Math" w:cs="Cambria Math"/>
        </w:rPr>
        <w:t>𝑏</w:t>
      </w:r>
      <w:r>
        <w:rPr>
          <w:rFonts w:ascii="Cambria Math" w:eastAsia="Cambria Math" w:hAnsi="Cambria Math" w:cs="Cambria Math"/>
          <w:vertAlign w:val="subscript"/>
        </w:rPr>
        <w:t>𝑚𝑖𝑛</w:t>
      </w:r>
      <w:r>
        <w:t>（取整）并计算齿宽系数</w:t>
      </w:r>
      <w:r>
        <w:rPr>
          <w:rFonts w:ascii="Cambria Math" w:eastAsia="Cambria Math" w:hAnsi="Cambria Math" w:cs="Cambria Math"/>
        </w:rPr>
        <w:t>𝜑</w:t>
      </w:r>
      <w:r>
        <w:rPr>
          <w:rFonts w:ascii="Cambria Math" w:eastAsia="Cambria Math" w:hAnsi="Cambria Math" w:cs="Cambria Math"/>
          <w:vertAlign w:val="subscript"/>
        </w:rPr>
        <w:t>𝑑</w:t>
      </w:r>
      <w:r>
        <w:t>。</w:t>
      </w:r>
      <w:r>
        <w:rPr>
          <w:rFonts w:ascii="Cambria" w:eastAsia="Cambria" w:hAnsi="Cambria" w:cs="Cambria"/>
          <w:sz w:val="22"/>
        </w:rPr>
        <w:t xml:space="preserve"> </w:t>
      </w:r>
    </w:p>
    <w:p w:rsidR="00DD2D61" w:rsidRDefault="003E5051">
      <w:pPr>
        <w:spacing w:after="187"/>
        <w:ind w:left="-5"/>
      </w:pPr>
      <w:r>
        <w:t>接触疲劳强度校核公式：</w:t>
      </w:r>
      <w:r>
        <w:rPr>
          <w:rFonts w:ascii="Cambria Math" w:eastAsia="Cambria Math" w:hAnsi="Cambria Math" w:cs="Cambria Math"/>
        </w:rPr>
        <w:t>𝝈</w:t>
      </w:r>
      <w:r>
        <w:rPr>
          <w:rFonts w:ascii="Cambria Math" w:eastAsia="Cambria Math" w:hAnsi="Cambria Math" w:cs="Cambria Math"/>
          <w:vertAlign w:val="subscript"/>
        </w:rPr>
        <w:t>𝑯</w:t>
      </w:r>
      <w:r>
        <w:rPr>
          <w:rFonts w:ascii="Cambria Math" w:eastAsia="Cambria Math" w:hAnsi="Cambria Math" w:cs="Cambria Math"/>
          <w:vertAlign w:val="subscript"/>
        </w:rPr>
        <w:t xml:space="preserve"> </w:t>
      </w:r>
      <w:r>
        <w:rPr>
          <w:rFonts w:ascii="Cambria Math" w:eastAsia="Cambria Math" w:hAnsi="Cambria Math" w:cs="Cambria Math"/>
        </w:rPr>
        <w:t xml:space="preserve">= </w:t>
      </w:r>
      <w:r>
        <w:rPr>
          <w:rFonts w:ascii="Cambria Math" w:eastAsia="Cambria Math" w:hAnsi="Cambria Math" w:cs="Cambria Math"/>
        </w:rPr>
        <w:t>𝒁</w:t>
      </w:r>
      <w:r>
        <w:rPr>
          <w:rFonts w:ascii="Cambria Math" w:eastAsia="Cambria Math" w:hAnsi="Cambria Math" w:cs="Cambria Math"/>
          <w:vertAlign w:val="subscript"/>
        </w:rPr>
        <w:t>𝑬</w:t>
      </w:r>
      <w:r>
        <w:rPr>
          <w:rFonts w:ascii="Cambria Math" w:eastAsia="Cambria Math" w:hAnsi="Cambria Math" w:cs="Cambria Math"/>
        </w:rPr>
        <w:t>𝒁</w:t>
      </w:r>
      <w:r>
        <w:rPr>
          <w:rFonts w:ascii="Cambria Math" w:eastAsia="Cambria Math" w:hAnsi="Cambria Math" w:cs="Cambria Math"/>
          <w:vertAlign w:val="subscript"/>
        </w:rPr>
        <w:t>𝑯</w:t>
      </w:r>
      <w:r>
        <w:rPr>
          <w:rFonts w:ascii="Cambria Math" w:eastAsia="Cambria Math" w:hAnsi="Cambria Math" w:cs="Cambria Math"/>
        </w:rPr>
        <w:t>𝒁</w:t>
      </w:r>
      <w:r>
        <w:rPr>
          <w:rFonts w:ascii="Cambria Math" w:eastAsia="Cambria Math" w:hAnsi="Cambria Math" w:cs="Cambria Math"/>
          <w:vertAlign w:val="subscript"/>
        </w:rPr>
        <w:t>𝜺</w:t>
      </w:r>
      <w:r>
        <w:rPr>
          <w:noProof/>
        </w:rPr>
        <w:drawing>
          <wp:inline distT="0" distB="0" distL="0" distR="0">
            <wp:extent cx="1167384" cy="347472"/>
            <wp:effectExtent l="0" t="0" r="0" b="0"/>
            <wp:docPr id="3041" name="Picture 30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1" name="Picture 304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67384" cy="347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sz w:val="22"/>
        </w:rPr>
        <w:t xml:space="preserve"> </w:t>
      </w:r>
    </w:p>
    <w:p w:rsidR="00DD2D61" w:rsidRDefault="003E5051">
      <w:pPr>
        <w:spacing w:after="216" w:line="259" w:lineRule="auto"/>
        <w:ind w:lef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:rsidR="00DD2D61" w:rsidRDefault="003E5051">
      <w:pPr>
        <w:spacing w:after="290" w:line="259" w:lineRule="auto"/>
        <w:ind w:lef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:rsidR="00DD2D61" w:rsidRDefault="003E5051">
      <w:pPr>
        <w:pStyle w:val="Heading1"/>
        <w:ind w:left="-5"/>
      </w:pPr>
      <w:r>
        <w:t>四、简答题</w:t>
      </w:r>
      <w:r>
        <w:rPr>
          <w:rFonts w:ascii="Cambria" w:eastAsia="Cambria" w:hAnsi="Cambria" w:cs="Cambria"/>
          <w:vertAlign w:val="subscript"/>
        </w:rPr>
        <w:t xml:space="preserve"> </w:t>
      </w:r>
    </w:p>
    <w:p w:rsidR="00DD2D61" w:rsidRDefault="003E5051">
      <w:pPr>
        <w:spacing w:after="236" w:line="259" w:lineRule="auto"/>
        <w:ind w:left="-5"/>
      </w:pPr>
      <w:r>
        <w:t>27.</w:t>
      </w:r>
      <w:r>
        <w:rPr>
          <w:rFonts w:ascii="Cambria" w:eastAsia="Cambria" w:hAnsi="Cambria" w:cs="Cambria"/>
          <w:sz w:val="22"/>
        </w:rPr>
        <w:t xml:space="preserve"> </w:t>
      </w:r>
    </w:p>
    <w:p w:rsidR="00DD2D61" w:rsidRDefault="003E5051">
      <w:pPr>
        <w:spacing w:after="189"/>
        <w:ind w:left="-5"/>
      </w:pPr>
      <w:r>
        <w:t>简述凸轮机构中凸轮转角与从动件位移的对应关系，并说明基圆、压力角、刚性冲击、柔性冲击的含义。</w:t>
      </w:r>
      <w:r>
        <w:rPr>
          <w:rFonts w:ascii="Cambria" w:eastAsia="Cambria" w:hAnsi="Cambria" w:cs="Cambria"/>
          <w:sz w:val="22"/>
        </w:rPr>
        <w:t xml:space="preserve"> </w:t>
      </w:r>
    </w:p>
    <w:p w:rsidR="00DD2D61" w:rsidRDefault="003E5051">
      <w:pPr>
        <w:spacing w:after="251" w:line="259" w:lineRule="auto"/>
        <w:ind w:lef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:rsidR="00DD2D61" w:rsidRDefault="003E5051">
      <w:pPr>
        <w:spacing w:after="236" w:line="259" w:lineRule="auto"/>
        <w:ind w:left="-5"/>
      </w:pPr>
      <w:r>
        <w:t>28.</w:t>
      </w:r>
      <w:r>
        <w:rPr>
          <w:rFonts w:ascii="Cambria" w:eastAsia="Cambria" w:hAnsi="Cambria" w:cs="Cambria"/>
          <w:sz w:val="22"/>
        </w:rPr>
        <w:t xml:space="preserve"> </w:t>
      </w:r>
    </w:p>
    <w:p w:rsidR="00DD2D61" w:rsidRDefault="003E5051">
      <w:pPr>
        <w:spacing w:after="197"/>
        <w:ind w:left="-5"/>
      </w:pPr>
      <w:r>
        <w:t>与带传动相比，链传动的主要优点有哪些？</w:t>
      </w:r>
      <w:r>
        <w:rPr>
          <w:rFonts w:ascii="Cambria" w:eastAsia="Cambria" w:hAnsi="Cambria" w:cs="Cambria"/>
          <w:sz w:val="22"/>
        </w:rPr>
        <w:t xml:space="preserve"> </w:t>
      </w:r>
    </w:p>
    <w:p w:rsidR="00DD2D61" w:rsidRDefault="003E5051">
      <w:pPr>
        <w:spacing w:after="251" w:line="259" w:lineRule="auto"/>
        <w:ind w:lef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:rsidR="00DD2D61" w:rsidRDefault="003E5051">
      <w:pPr>
        <w:spacing w:after="236" w:line="259" w:lineRule="auto"/>
        <w:ind w:left="-5"/>
      </w:pPr>
      <w:r>
        <w:t>29.</w:t>
      </w:r>
      <w:r>
        <w:rPr>
          <w:rFonts w:ascii="Cambria" w:eastAsia="Cambria" w:hAnsi="Cambria" w:cs="Cambria"/>
          <w:sz w:val="22"/>
        </w:rPr>
        <w:t xml:space="preserve"> </w:t>
      </w:r>
    </w:p>
    <w:p w:rsidR="00DD2D61" w:rsidRDefault="003E5051">
      <w:pPr>
        <w:ind w:left="-5"/>
      </w:pPr>
      <w:r>
        <w:t>分析齿轮传动中产生齿面接触疲劳破坏和齿根弯曲疲劳破坏的原因，并说明闭式软齿面齿轮和闭式硬齿面齿轮的设计准则。</w:t>
      </w:r>
      <w:r>
        <w:rPr>
          <w:rFonts w:ascii="Cambria" w:eastAsia="Cambria" w:hAnsi="Cambria" w:cs="Cambria"/>
          <w:sz w:val="22"/>
        </w:rPr>
        <w:t xml:space="preserve"> </w:t>
      </w:r>
    </w:p>
    <w:sectPr w:rsidR="00DD2D61">
      <w:pgSz w:w="12240" w:h="15840"/>
      <w:pgMar w:top="1188" w:right="1440" w:bottom="136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84C7E"/>
    <w:multiLevelType w:val="hybridMultilevel"/>
    <w:tmpl w:val="68AE6DB0"/>
    <w:lvl w:ilvl="0" w:tplc="88AE1ED6">
      <w:start w:val="1"/>
      <w:numFmt w:val="decimal"/>
      <w:lvlText w:val="%1."/>
      <w:lvlJc w:val="left"/>
      <w:pPr>
        <w:ind w:left="480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3D65F0E">
      <w:start w:val="1"/>
      <w:numFmt w:val="lowerLetter"/>
      <w:lvlText w:val="%2"/>
      <w:lvlJc w:val="left"/>
      <w:pPr>
        <w:ind w:left="1080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7F8CF78">
      <w:start w:val="1"/>
      <w:numFmt w:val="lowerRoman"/>
      <w:lvlText w:val="%3"/>
      <w:lvlJc w:val="left"/>
      <w:pPr>
        <w:ind w:left="1800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676BE98">
      <w:start w:val="1"/>
      <w:numFmt w:val="decimal"/>
      <w:lvlText w:val="%4"/>
      <w:lvlJc w:val="left"/>
      <w:pPr>
        <w:ind w:left="2520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05EBBC6">
      <w:start w:val="1"/>
      <w:numFmt w:val="lowerLetter"/>
      <w:lvlText w:val="%5"/>
      <w:lvlJc w:val="left"/>
      <w:pPr>
        <w:ind w:left="3240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CF2BD02">
      <w:start w:val="1"/>
      <w:numFmt w:val="lowerRoman"/>
      <w:lvlText w:val="%6"/>
      <w:lvlJc w:val="left"/>
      <w:pPr>
        <w:ind w:left="3960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33E8212">
      <w:start w:val="1"/>
      <w:numFmt w:val="decimal"/>
      <w:lvlText w:val="%7"/>
      <w:lvlJc w:val="left"/>
      <w:pPr>
        <w:ind w:left="4680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D6C688E">
      <w:start w:val="1"/>
      <w:numFmt w:val="lowerLetter"/>
      <w:lvlText w:val="%8"/>
      <w:lvlJc w:val="left"/>
      <w:pPr>
        <w:ind w:left="5400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EEEF878">
      <w:start w:val="1"/>
      <w:numFmt w:val="lowerRoman"/>
      <w:lvlText w:val="%9"/>
      <w:lvlJc w:val="left"/>
      <w:pPr>
        <w:ind w:left="6120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B690BE1"/>
    <w:multiLevelType w:val="hybridMultilevel"/>
    <w:tmpl w:val="B750FE3C"/>
    <w:lvl w:ilvl="0" w:tplc="0F4C184C">
      <w:start w:val="1"/>
      <w:numFmt w:val="decimal"/>
      <w:lvlText w:val="（%1）"/>
      <w:lvlJc w:val="left"/>
      <w:pPr>
        <w:ind w:left="600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64C4B06">
      <w:start w:val="1"/>
      <w:numFmt w:val="lowerLetter"/>
      <w:lvlText w:val="%2"/>
      <w:lvlJc w:val="left"/>
      <w:pPr>
        <w:ind w:left="1080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A3C67D4">
      <w:start w:val="1"/>
      <w:numFmt w:val="lowerRoman"/>
      <w:lvlText w:val="%3"/>
      <w:lvlJc w:val="left"/>
      <w:pPr>
        <w:ind w:left="1800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A9E4922">
      <w:start w:val="1"/>
      <w:numFmt w:val="decimal"/>
      <w:lvlText w:val="%4"/>
      <w:lvlJc w:val="left"/>
      <w:pPr>
        <w:ind w:left="2520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902EA74">
      <w:start w:val="1"/>
      <w:numFmt w:val="lowerLetter"/>
      <w:lvlText w:val="%5"/>
      <w:lvlJc w:val="left"/>
      <w:pPr>
        <w:ind w:left="3240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AFAD16C">
      <w:start w:val="1"/>
      <w:numFmt w:val="lowerRoman"/>
      <w:lvlText w:val="%6"/>
      <w:lvlJc w:val="left"/>
      <w:pPr>
        <w:ind w:left="3960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A827D90">
      <w:start w:val="1"/>
      <w:numFmt w:val="decimal"/>
      <w:lvlText w:val="%7"/>
      <w:lvlJc w:val="left"/>
      <w:pPr>
        <w:ind w:left="4680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D60DE32">
      <w:start w:val="1"/>
      <w:numFmt w:val="lowerLetter"/>
      <w:lvlText w:val="%8"/>
      <w:lvlJc w:val="left"/>
      <w:pPr>
        <w:ind w:left="5400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6EED63E">
      <w:start w:val="1"/>
      <w:numFmt w:val="lowerRoman"/>
      <w:lvlText w:val="%9"/>
      <w:lvlJc w:val="left"/>
      <w:pPr>
        <w:ind w:left="6120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DD37DA5"/>
    <w:multiLevelType w:val="hybridMultilevel"/>
    <w:tmpl w:val="0CB8376A"/>
    <w:lvl w:ilvl="0" w:tplc="461E6DB2">
      <w:start w:val="1"/>
      <w:numFmt w:val="decimal"/>
      <w:lvlText w:val="（%1）"/>
      <w:lvlJc w:val="left"/>
      <w:pPr>
        <w:ind w:left="600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5203C08">
      <w:start w:val="1"/>
      <w:numFmt w:val="lowerLetter"/>
      <w:lvlText w:val="%2"/>
      <w:lvlJc w:val="left"/>
      <w:pPr>
        <w:ind w:left="1080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EA65BF2">
      <w:start w:val="1"/>
      <w:numFmt w:val="lowerRoman"/>
      <w:lvlText w:val="%3"/>
      <w:lvlJc w:val="left"/>
      <w:pPr>
        <w:ind w:left="1800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D22B458">
      <w:start w:val="1"/>
      <w:numFmt w:val="decimal"/>
      <w:lvlText w:val="%4"/>
      <w:lvlJc w:val="left"/>
      <w:pPr>
        <w:ind w:left="2520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D70E5F2">
      <w:start w:val="1"/>
      <w:numFmt w:val="lowerLetter"/>
      <w:lvlText w:val="%5"/>
      <w:lvlJc w:val="left"/>
      <w:pPr>
        <w:ind w:left="3240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3387FBC">
      <w:start w:val="1"/>
      <w:numFmt w:val="lowerRoman"/>
      <w:lvlText w:val="%6"/>
      <w:lvlJc w:val="left"/>
      <w:pPr>
        <w:ind w:left="3960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166653A">
      <w:start w:val="1"/>
      <w:numFmt w:val="decimal"/>
      <w:lvlText w:val="%7"/>
      <w:lvlJc w:val="left"/>
      <w:pPr>
        <w:ind w:left="4680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44624C8">
      <w:start w:val="1"/>
      <w:numFmt w:val="lowerLetter"/>
      <w:lvlText w:val="%8"/>
      <w:lvlJc w:val="left"/>
      <w:pPr>
        <w:ind w:left="5400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BA27162">
      <w:start w:val="1"/>
      <w:numFmt w:val="lowerRoman"/>
      <w:lvlText w:val="%9"/>
      <w:lvlJc w:val="left"/>
      <w:pPr>
        <w:ind w:left="6120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2D61"/>
    <w:rsid w:val="003E5051"/>
    <w:rsid w:val="00DD2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7E312F76-9591-4DB0-B5A6-2AC2DD43E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27" w:line="268" w:lineRule="auto"/>
      <w:ind w:left="10" w:hanging="10"/>
    </w:pPr>
    <w:rPr>
      <w:rFonts w:ascii="SimSun" w:eastAsia="SimSun" w:hAnsi="SimSun" w:cs="SimSun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94"/>
      <w:ind w:left="10" w:hanging="10"/>
      <w:outlineLvl w:val="0"/>
    </w:pPr>
    <w:rPr>
      <w:rFonts w:ascii="SimSun" w:eastAsia="SimSun" w:hAnsi="SimSun" w:cs="SimSun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SimSun" w:eastAsia="SimSun" w:hAnsi="SimSun" w:cs="SimSun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247</Words>
  <Characters>1414</Characters>
  <Application>Microsoft Office Word</Application>
  <DocSecurity>4</DocSecurity>
  <Lines>11</Lines>
  <Paragraphs>3</Paragraphs>
  <ScaleCrop>false</ScaleCrop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word</dc:creator>
  <cp:keywords/>
  <cp:lastModifiedBy>word</cp:lastModifiedBy>
  <cp:revision>2</cp:revision>
  <dcterms:created xsi:type="dcterms:W3CDTF">2026-10-22T09:10:00Z</dcterms:created>
  <dcterms:modified xsi:type="dcterms:W3CDTF">2026-10-22T09:10:00Z</dcterms:modified>
</cp:coreProperties>
</file>