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6"/>
        </w:rPr>
        <w:t>John Kenny</w:t>
      </w:r>
    </w:p>
    <w:p>
      <w:pPr>
        <w:spacing w:after="20"/>
        <w:jc w:val="center"/>
      </w:pPr>
      <w:r>
        <w:rPr>
          <w:b/>
          <w:sz w:val="22"/>
        </w:rPr>
        <w:t>Senior AI / Machine Learning Engineer</w:t>
      </w:r>
    </w:p>
    <w:p>
      <w:pPr>
        <w:spacing w:after="80"/>
        <w:jc w:val="center"/>
      </w:pPr>
      <w:r>
        <w:rPr>
          <w:sz w:val="17"/>
        </w:rPr>
        <w:t>Global | JohnKenny6799@gmail.com | +1 (301) 357-0728 | portfolio-lilac-ten-34.vercel.app</w:t>
      </w:r>
    </w:p>
    <w:p>
      <w:pPr>
        <w:spacing w:after="40"/>
      </w:pPr>
      <w:r>
        <w:rPr>
          <w:b/>
          <w:sz w:val="20"/>
        </w:rPr>
        <w:t>SUMMARY</w:t>
      </w:r>
    </w:p>
    <w:p>
      <w:pPr>
        <w:spacing w:after="80" w:line="228" w:lineRule="auto"/>
      </w:pPr>
      <w:r>
        <w:t>Senior AI/ML and software engineer with 7+ years building production systems across computer vision, full-stack applications, fintech, and blockchain. Hands-on experience spans dataset creation, object detection, segmentation, multi-object tracking, model evaluation, data pipelines, and production AI workflows.</w:t>
      </w:r>
    </w:p>
    <w:p>
      <w:pPr>
        <w:spacing w:after="40"/>
      </w:pPr>
      <w:r>
        <w:rPr>
          <w:b/>
          <w:sz w:val="20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728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INDEPENDENT</w:t>
            </w:r>
            <w:r>
              <w:rPr>
                <w:sz w:val="18"/>
              </w:rPr>
              <w:t xml:space="preserve">  |  Remote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06/21 - Present</w:t>
            </w:r>
          </w:p>
        </w:tc>
      </w:tr>
    </w:tbl>
    <w:p>
      <w:pPr>
        <w:spacing w:after="20" w:before="0"/>
      </w:pPr>
      <w:r>
        <w:rPr>
          <w:b/>
          <w:i/>
          <w:sz w:val="19"/>
        </w:rPr>
        <w:t>Independent AI &amp; Software Engineer</w:t>
      </w:r>
    </w:p>
    <w:p>
      <w:pPr>
        <w:pStyle w:val="ListBullet"/>
        <w:spacing w:after="30" w:line="226" w:lineRule="auto"/>
        <w:ind w:left="259" w:hanging="173"/>
      </w:pPr>
      <w:r>
        <w:t>Built and labeled a 2GB custom computer-vision dataset for person detection in a high-occlusion environment, achieving mAP in the 80% range.</w:t>
      </w:r>
    </w:p>
    <w:p>
      <w:pPr>
        <w:pStyle w:val="ListBullet"/>
        <w:spacing w:after="30" w:line="226" w:lineRule="auto"/>
        <w:ind w:left="259" w:hanging="173"/>
      </w:pPr>
      <w:r>
        <w:t>Designed automated pre-labeling workflows to accelerate annotation, reduce manual labeling overhead, and shorten model iteration cycles.</w:t>
      </w:r>
    </w:p>
    <w:p>
      <w:pPr>
        <w:pStyle w:val="ListBullet"/>
        <w:spacing w:after="30" w:line="226" w:lineRule="auto"/>
        <w:ind w:left="259" w:hanging="173"/>
      </w:pPr>
      <w:r>
        <w:t>Built a custom ByteTrack-style association tracker, improving cross-frame identity continuity and tracking quality by ~25%.</w:t>
      </w:r>
    </w:p>
    <w:p>
      <w:pPr>
        <w:pStyle w:val="ListBullet"/>
        <w:spacing w:after="30" w:line="226" w:lineRule="auto"/>
        <w:ind w:left="259" w:hanging="173"/>
      </w:pPr>
      <w:r>
        <w:t>Benchmarked and tuned multiple detection and tracking approaches, improving internal benchmark performance by ~60% across iteration cycles.</w:t>
      </w:r>
    </w:p>
    <w:p>
      <w:pPr>
        <w:pStyle w:val="ListBullet"/>
        <w:spacing w:after="30" w:line="226" w:lineRule="auto"/>
        <w:ind w:left="259" w:hanging="173"/>
      </w:pPr>
      <w:r>
        <w:t>Applied RANSAC, Hough transforms, and other classical CV techniques to pre-label field landmarks and bootstrap segmentation datasets.</w:t>
      </w:r>
    </w:p>
    <w:p>
      <w:pPr>
        <w:pStyle w:val="ListBullet"/>
        <w:spacing w:after="30" w:line="226" w:lineRule="auto"/>
        <w:ind w:left="259" w:hanging="173"/>
      </w:pPr>
      <w:r>
        <w:t>Trained and evaluated YOLO11-seg and SegFormer models for use-case-specific segmentation and landmark extraction.</w:t>
      </w:r>
    </w:p>
    <w:p>
      <w:pPr>
        <w:pStyle w:val="ListBullet"/>
        <w:spacing w:after="30" w:line="226" w:lineRule="auto"/>
        <w:ind w:left="259" w:hanging="173"/>
      </w:pPr>
      <w:r>
        <w:t>Built AI-driven applications combining React/Next.js frontends with Python/Node backends and end-to-end ML workflows spanning ETL, feature engineering, training, calibration, inference, and production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728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MATTEREUM</w:t>
            </w:r>
            <w:r>
              <w:rPr>
                <w:sz w:val="18"/>
              </w:rPr>
              <w:t xml:space="preserve">  |  Remote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10/23 - 06/24</w:t>
            </w:r>
          </w:p>
        </w:tc>
      </w:tr>
    </w:tbl>
    <w:p>
      <w:pPr>
        <w:spacing w:after="20" w:before="0"/>
      </w:pPr>
      <w:r>
        <w:rPr>
          <w:b/>
          <w:i/>
          <w:sz w:val="19"/>
        </w:rPr>
        <w:t>Business Consultant / Senior Software Engineer</w:t>
      </w:r>
    </w:p>
    <w:p>
      <w:pPr>
        <w:pStyle w:val="ListBullet"/>
        <w:spacing w:after="30" w:line="226" w:lineRule="auto"/>
        <w:ind w:left="259" w:hanging="173"/>
      </w:pPr>
      <w:r>
        <w:t>Led technical and commercial architecture for tokenization initiatives representing $100M+ in real-world assets, working with institutional stakeholders including multi-billion-dollar hedge funds.</w:t>
      </w:r>
    </w:p>
    <w:p>
      <w:pPr>
        <w:pStyle w:val="ListBullet"/>
        <w:spacing w:after="30" w:line="226" w:lineRule="auto"/>
        <w:ind w:left="259" w:hanging="173"/>
      </w:pPr>
      <w:r>
        <w:t>Designed tokenization, liquidity, and capital-formation strategy that produced five partnerships with major RWA companies.</w:t>
      </w:r>
    </w:p>
    <w:p>
      <w:pPr>
        <w:pStyle w:val="ListBullet"/>
        <w:spacing w:after="30" w:line="226" w:lineRule="auto"/>
        <w:ind w:left="259" w:hanging="173"/>
      </w:pPr>
      <w:r>
        <w:t>Helped structure and execute a $2.5M token financing, personally sourcing $1M of investor capital.</w:t>
      </w:r>
    </w:p>
    <w:p>
      <w:pPr>
        <w:pStyle w:val="ListBullet"/>
        <w:spacing w:after="30" w:line="226" w:lineRule="auto"/>
        <w:ind w:left="259" w:hanging="173"/>
      </w:pPr>
      <w:r>
        <w:t>Architected a Solidity lending/funding protocol for tokenized 3D-printed homes, combining equity-aligned yield mechanics with investor eligibility and transfer restrictions.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728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CONSORTIUM 9</w:t>
            </w:r>
            <w:r>
              <w:rPr>
                <w:sz w:val="18"/>
              </w:rPr>
              <w:t xml:space="preserve">  |  Remote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02/22 - 09/23</w:t>
            </w:r>
          </w:p>
        </w:tc>
      </w:tr>
    </w:tbl>
    <w:p>
      <w:pPr>
        <w:spacing w:after="20" w:before="0"/>
      </w:pPr>
      <w:r>
        <w:rPr>
          <w:b/>
          <w:i/>
          <w:sz w:val="19"/>
        </w:rPr>
        <w:t>Senior Software Engineer</w:t>
      </w:r>
    </w:p>
    <w:p>
      <w:pPr>
        <w:pStyle w:val="ListBullet"/>
        <w:spacing w:after="30" w:line="226" w:lineRule="auto"/>
        <w:ind w:left="259" w:hanging="173"/>
      </w:pPr>
      <w:r>
        <w:t>Developed and deployed a blockchain-based NFT minting dApp using Solidity, Web3.js, React, and TypeScript, generating $100K+ in on-chain revenue within two weeks.</w:t>
      </w:r>
    </w:p>
    <w:p>
      <w:pPr>
        <w:pStyle w:val="ListBullet"/>
        <w:spacing w:after="30" w:line="226" w:lineRule="auto"/>
        <w:ind w:left="259" w:hanging="173"/>
      </w:pPr>
      <w:r>
        <w:t>Engineered a blockchain-integrated single sign-on wallet using Solidity and zero-knowledge proofs, improving transaction UX and increasing user retention by 15%.</w:t>
      </w:r>
    </w:p>
    <w:p>
      <w:pPr>
        <w:pStyle w:val="ListBullet"/>
        <w:spacing w:after="30" w:line="226" w:lineRule="auto"/>
        <w:ind w:left="259" w:hanging="173"/>
      </w:pPr>
      <w:r>
        <w:t>Evaluated technical feasibility and economic tradeoffs for proposed product features, helping C-suite leadership prioritize and sequence the engineering roadmap.</w:t>
      </w:r>
    </w:p>
    <w:p>
      <w:pPr>
        <w:pStyle w:val="ListBullet"/>
        <w:spacing w:after="30" w:line="226" w:lineRule="auto"/>
        <w:ind w:left="259" w:hanging="173"/>
      </w:pPr>
      <w:r>
        <w:t>Designed a high-performance leaderboard using AWS, Redis, MongoDB, Python, Lambda, and event-driven architecture, improving read/write performance by 35%.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728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SOUNDVERSE</w:t>
            </w:r>
            <w:r>
              <w:rPr>
                <w:sz w:val="18"/>
              </w:rPr>
              <w:t xml:space="preserve">  |  Remote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09/21 - 01/22</w:t>
            </w:r>
          </w:p>
        </w:tc>
      </w:tr>
    </w:tbl>
    <w:p>
      <w:pPr>
        <w:spacing w:after="20" w:before="0"/>
      </w:pPr>
      <w:r>
        <w:rPr>
          <w:b/>
          <w:i/>
          <w:sz w:val="19"/>
        </w:rPr>
        <w:t>Senior Full-Stack Engineer</w:t>
      </w:r>
    </w:p>
    <w:p>
      <w:pPr>
        <w:pStyle w:val="ListBullet"/>
        <w:spacing w:after="30" w:line="226" w:lineRule="auto"/>
        <w:ind w:left="259" w:hanging="173"/>
      </w:pPr>
      <w:r>
        <w:t>Led frontend architecture for a blockchain-based music tokenization platform using React and Next.js, enabling on-chain issuance and ownership of tokenized music assets.</w:t>
      </w:r>
    </w:p>
    <w:p>
      <w:pPr>
        <w:pStyle w:val="ListBullet"/>
        <w:spacing w:after="30" w:line="226" w:lineRule="auto"/>
        <w:ind w:left="259" w:hanging="173"/>
      </w:pPr>
      <w:r>
        <w:t>Built production integrations across Next.js, NestJS, GraphQL, Node.js, Web3.js, and Solidity to connect user-facing workflows with smart contracts.</w:t>
      </w:r>
    </w:p>
    <w:p>
      <w:pPr>
        <w:pStyle w:val="ListBullet"/>
        <w:spacing w:after="30" w:line="226" w:lineRule="auto"/>
        <w:ind w:left="259" w:hanging="173"/>
      </w:pPr>
      <w:r>
        <w:t>Collaborated on smart contract design and token mechanics supporting fractional ownership and artist revenue-sharing models.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728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DLTX</w:t>
            </w:r>
            <w:r>
              <w:rPr>
                <w:sz w:val="18"/>
              </w:rPr>
              <w:t xml:space="preserve">  |  Remote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03/21 - 09/21</w:t>
            </w:r>
          </w:p>
        </w:tc>
      </w:tr>
    </w:tbl>
    <w:p>
      <w:pPr>
        <w:spacing w:after="20" w:before="0"/>
      </w:pPr>
      <w:r>
        <w:rPr>
          <w:b/>
          <w:i/>
          <w:sz w:val="19"/>
        </w:rPr>
        <w:t>Head of Technology</w:t>
      </w:r>
    </w:p>
    <w:p>
      <w:pPr>
        <w:pStyle w:val="ListBullet"/>
        <w:spacing w:after="30" w:line="226" w:lineRule="auto"/>
        <w:ind w:left="259" w:hanging="173"/>
      </w:pPr>
      <w:r>
        <w:t>Designed hedging products for $10M-$100M digital-asset lending exposures, reducing modeled downside risk while preserving substantial upside participation.</w:t>
      </w:r>
    </w:p>
    <w:p>
      <w:pPr>
        <w:pStyle w:val="ListBullet"/>
        <w:spacing w:after="30" w:line="226" w:lineRule="auto"/>
        <w:ind w:left="259" w:hanging="173"/>
      </w:pPr>
      <w:r>
        <w:t>Built financial models for capital allocation, worst-case loss analysis, and digital-asset mining operations; worked directly with the CEO on analytics and product strategy.</w:t>
      </w:r>
    </w:p>
    <w:p>
      <w:pPr>
        <w:pStyle w:val="ListBullet"/>
        <w:spacing w:after="30" w:line="226" w:lineRule="auto"/>
        <w:ind w:left="259" w:hanging="173"/>
      </w:pPr>
      <w:r>
        <w:t>Led development of blockchain protocol improvements, cross-chain bridge infrastructure, and a block explorer for the Factom ecosystem, reducing time-to-production by 43%.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1728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BAM MARKETING</w:t>
            </w:r>
            <w:r>
              <w:rPr>
                <w:sz w:val="18"/>
              </w:rPr>
              <w:t xml:space="preserve">  |  Washington, DC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08/19 - 01/21</w:t>
            </w:r>
          </w:p>
        </w:tc>
      </w:tr>
    </w:tbl>
    <w:p>
      <w:pPr>
        <w:spacing w:after="20" w:before="0"/>
      </w:pPr>
      <w:r>
        <w:rPr>
          <w:b/>
          <w:i/>
          <w:sz w:val="19"/>
        </w:rPr>
        <w:t>Full-Stack Engineer</w:t>
      </w:r>
    </w:p>
    <w:p>
      <w:pPr>
        <w:pStyle w:val="ListBullet"/>
        <w:spacing w:after="30" w:line="226" w:lineRule="auto"/>
        <w:ind w:left="259" w:hanging="173"/>
      </w:pPr>
      <w:r>
        <w:t>Led migration of a 15-year-old news platform from Joomla 1.3 to Joomla 3.0, including 30,000+ MySQL data records.</w:t>
      </w:r>
    </w:p>
    <w:p>
      <w:pPr>
        <w:pStyle w:val="ListBullet"/>
        <w:spacing w:after="30" w:line="226" w:lineRule="auto"/>
        <w:ind w:left="259" w:hanging="173"/>
      </w:pPr>
      <w:r>
        <w:t>Modernized legacy LAMP infrastructure, reducing incident reports by 43% and user-reported bugs by 27%.</w:t>
      </w:r>
    </w:p>
    <w:p>
      <w:pPr>
        <w:pStyle w:val="ListBullet"/>
        <w:spacing w:after="30" w:line="226" w:lineRule="auto"/>
        <w:ind w:left="259" w:hanging="173"/>
      </w:pPr>
      <w:r>
        <w:t>Owned frontend development, backend debugging, database management, and ongoing performance and reliability improvements.</w:t>
      </w:r>
    </w:p>
    <w:p>
      <w:pPr>
        <w:spacing w:before="40" w:after="40"/>
      </w:pPr>
      <w:r>
        <w:rPr>
          <w:b/>
          <w:sz w:val="20"/>
        </w:rPr>
        <w:t>TECHNICAL SKILLS</w:t>
      </w:r>
    </w:p>
    <w:p>
      <w:pPr>
        <w:spacing w:after="20" w:line="221" w:lineRule="auto"/>
      </w:pPr>
      <w:r>
        <w:rPr>
          <w:b/>
        </w:rPr>
        <w:t xml:space="preserve">Languages: </w:t>
      </w:r>
      <w:r>
        <w:t>Python, TypeScript/JavaScript, SQL, Solidity, Go, Rust, PHP</w:t>
      </w:r>
    </w:p>
    <w:p>
      <w:pPr>
        <w:spacing w:after="20" w:line="221" w:lineRule="auto"/>
      </w:pPr>
      <w:r>
        <w:rPr>
          <w:b/>
        </w:rPr>
        <w:t xml:space="preserve">AI/ML: </w:t>
      </w:r>
      <w:r>
        <w:t>PyTorch, computer vision, object detection, segmentation, multi-object tracking, Transformers, model evaluation, calibration</w:t>
      </w:r>
    </w:p>
    <w:p>
      <w:pPr>
        <w:spacing w:after="20" w:line="221" w:lineRule="auto"/>
      </w:pPr>
      <w:r>
        <w:rPr>
          <w:b/>
        </w:rPr>
        <w:t xml:space="preserve">Backend/Data: </w:t>
      </w:r>
      <w:r>
        <w:t>Node.js, NestJS, Django, PostgreSQL, MongoDB, Redis, GraphQL, REST, Kafka</w:t>
      </w:r>
    </w:p>
    <w:p>
      <w:pPr>
        <w:spacing w:after="20" w:line="221" w:lineRule="auto"/>
      </w:pPr>
      <w:r>
        <w:rPr>
          <w:b/>
        </w:rPr>
        <w:t xml:space="preserve">Frontend: </w:t>
      </w:r>
      <w:r>
        <w:t>React, Next.js, Tailwind CSS</w:t>
      </w:r>
    </w:p>
    <w:p>
      <w:pPr>
        <w:spacing w:after="20" w:line="221" w:lineRule="auto"/>
      </w:pPr>
      <w:r>
        <w:rPr>
          <w:b/>
        </w:rPr>
        <w:t xml:space="preserve">Infrastructure: </w:t>
      </w:r>
      <w:r>
        <w:t>AWS, EC2, Lambda, Fargate, CloudWatch, Terraform, CI/CD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