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Unveiling What Your Cocktail Choice Says About You and Your Personality"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February 12, 2024</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We’re a nation known for its diverse culture and diverse preferences, and we enjoy our fair share of </w:t>
      </w:r>
      <w:hyperlink r:id="rId8" w:tooltip="Buy cocktails online australia – sippify" w:history="1">
        <w:r>
          <w:rPr>
            <w:rStyle w:val="868"/>
            <w:rFonts w:ascii="Times New Roman" w:hAnsi="Times New Roman" w:eastAsia="Times New Roman" w:cs="Times New Roman"/>
            <w:color w:val="0000ee"/>
            <w:sz w:val="24"/>
            <w:u w:val="single"/>
          </w:rPr>
          <w:t xml:space="preserve">cocktails</w:t>
        </w:r>
      </w:hyperlink>
      <w:r>
        <w:rPr>
          <w:rFonts w:ascii="Times New Roman" w:hAnsi="Times New Roman" w:eastAsia="Times New Roman" w:cs="Times New Roman"/>
          <w:color w:val="000000"/>
          <w:sz w:val="24"/>
        </w:rPr>
        <w:t xml:space="preserve">. Beyond the fancy glasses and colourful concoctions lies a world where the choice of cocktail may reveal more about an individual than one might think. From the sophisticated Espresso Martini to the relaxing </w:t>
      </w:r>
      <w:hyperlink r:id="rId9" w:tooltip="Buy vok pina colada ready to serve cocktails online 2lt 6% alc. – sippify" w:history="1">
        <w:r>
          <w:rPr>
            <w:rStyle w:val="868"/>
            <w:rFonts w:ascii="Times New Roman" w:hAnsi="Times New Roman" w:eastAsia="Times New Roman" w:cs="Times New Roman"/>
            <w:color w:val="0000ee"/>
            <w:sz w:val="24"/>
            <w:u w:val="single"/>
          </w:rPr>
          <w:t xml:space="preserve">Pina Colada</w:t>
        </w:r>
      </w:hyperlink>
      <w:r>
        <w:rPr>
          <w:rFonts w:ascii="Times New Roman" w:hAnsi="Times New Roman" w:eastAsia="Times New Roman" w:cs="Times New Roman"/>
          <w:color w:val="000000"/>
          <w:sz w:val="24"/>
        </w:rPr>
        <w:t xml:space="preserve">, each cocktail tells a story of the person sipping it. Let's take a closer look at what your choice of a certain cocktail and what that says about you and your personality.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 Espresso Martini: The Energized Enthusiast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Picture a dimly lit bar, chilled music, some lively chatter, and someone confidently ordering an Espresso Martini. This popular cocktail, made with a combination of coffee and vodka, is the go-to for the confident individual. These individuals are usually </w:t>
      </w:r>
      <w:r>
        <w:rPr>
          <w:rFonts w:ascii="Times New Roman" w:hAnsi="Times New Roman" w:eastAsia="Times New Roman" w:cs="Times New Roman"/>
          <w:color w:val="000000"/>
          <w:sz w:val="24"/>
        </w:rPr>
        <w:t xml:space="preserve">extroverts who thrive on social interactions, and the Espresso Martini perfectly complements their vibrant personalities. They are likely the life of the party, always ready for a good time and stimulating conversations.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 Margarita: The Social Butterfly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Enter the social scene, and you'll find the Margarita in the hands of the Social Butterfly. With its refreshing blend of tequila, triple sec, and lime, this cocktail is as lively as the person enjoying it. Usual a charismatic social butterfly with an outgo</w:t>
      </w:r>
      <w:r>
        <w:rPr>
          <w:rFonts w:ascii="Times New Roman" w:hAnsi="Times New Roman" w:eastAsia="Times New Roman" w:cs="Times New Roman"/>
          <w:color w:val="000000"/>
          <w:sz w:val="24"/>
        </w:rPr>
        <w:t xml:space="preserve">ing persona. Their choice of a Margarita represents their desire for fun and a love for social get-togethers that leave lasting memories.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3. Mojito: The Easy-going Explorer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 Mojito, with its fusion of mint, lime, and rum, is the drink of choice for the Easy-going Explorer. These individuals tend to have a laid-back and adventurous spirit, seeking simple pleasures and embracing new experiences. Mojito drinkers are often the o</w:t>
      </w:r>
      <w:r>
        <w:rPr>
          <w:rFonts w:ascii="Times New Roman" w:hAnsi="Times New Roman" w:eastAsia="Times New Roman" w:cs="Times New Roman"/>
          <w:color w:val="000000"/>
          <w:sz w:val="24"/>
        </w:rPr>
        <w:t xml:space="preserve">nes who appreciate the serenity of a beach sunset or a casual stroll through a local market. For them, life is about appreciating their surroundings and the moments.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4. Pina Colada: The Tropical Dreamer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Pina Colada's link to paradise­ and tropical bliss is fitting. This coconut cream, pineapple, and rum ble­nd represents those­ drawn to serenity and getaways. Such pe­ople have an idealistic, rosy outlook, finding joy in simple­ delights and savoring e</w:t>
      </w:r>
      <w:r>
        <w:rPr>
          <w:rFonts w:ascii="Times New Roman" w:hAnsi="Times New Roman" w:eastAsia="Times New Roman" w:cs="Times New Roman"/>
          <w:color w:val="000000"/>
          <w:sz w:val="24"/>
        </w:rPr>
        <w:t xml:space="preserve">ach swee­t moment.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 Classic Martini: The Timeless Sophisticate</w:t>
      </w:r>
      <w:r/>
    </w:p>
    <w:p>
      <w:pPr>
        <w:pBdr>
          <w:top w:val="none" w:color="000000" w:sz="4" w:space="0"/>
          <w:left w:val="none" w:color="000000" w:sz="4" w:space="0"/>
          <w:bottom w:val="none" w:color="000000" w:sz="4" w:space="0"/>
          <w:right w:val="none" w:color="000000" w:sz="4" w:space="0"/>
        </w:pBdr>
        <w:spacing/>
        <w:ind w:right="0" w:firstLine="0" w:left="0"/>
        <w:rPr/>
      </w:pPr>
      <w: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Classic Martini, a mixture of gin and vermouth garnished with an olive, is known as a sophisticated cocktail. This cocktail mirrors a person with refined tastes and a taste for the finer things in life. Those who opt for a Classic Martini represents el</w:t>
      </w:r>
      <w:r>
        <w:rPr>
          <w:rFonts w:ascii="Times New Roman" w:hAnsi="Times New Roman" w:eastAsia="Times New Roman" w:cs="Times New Roman"/>
          <w:color w:val="000000"/>
          <w:sz w:val="24"/>
        </w:rPr>
        <w:t xml:space="preserve">egance and may process a timeless charm, making them the epitome of grace in any social setting.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6. Negroni: The Bold Connoisseur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Bold flavours, bold choices – the Negroni is the sip of choice for the Bold expert. With equal parts gin, vermouth, and Campari, this cocktail embodies strength and complexity. Those who favour a Negroni are likely to be individuals with a refined palate, </w:t>
      </w:r>
      <w:r>
        <w:rPr>
          <w:rFonts w:ascii="Times New Roman" w:hAnsi="Times New Roman" w:eastAsia="Times New Roman" w:cs="Times New Roman"/>
          <w:color w:val="000000"/>
          <w:sz w:val="24"/>
        </w:rPr>
        <w:t xml:space="preserve">unafraid to take on the  life's challenges. Their daringness extends beyond their drink choices, making them compelling and fearless in their pursuits.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7. Long Island Iced Tea: The All-In Adventurer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Long Island Iced Tea is for the person after an adventure in every sip. A potent mix of vodka, tequila, rum, gin, triple sec, sour mix, and a splash of cola, this cocktail mirrors the all rounded personality of those who choose it. Unpredictable, spont</w:t>
      </w:r>
      <w:r>
        <w:rPr>
          <w:rFonts w:ascii="Times New Roman" w:hAnsi="Times New Roman" w:eastAsia="Times New Roman" w:cs="Times New Roman"/>
          <w:color w:val="000000"/>
          <w:sz w:val="24"/>
        </w:rPr>
        <w:t xml:space="preserve">aneous, and always up for a challenge, these individuals live life on the edge, appreciating the thrill of the unknown.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8. Aperol Spritz: The Effortless Optimist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 a sunset afternoon, you may spot the laid-back positive thinker with an Aperol Spritz in hand. This cocktail, featuring Aperol, prosecco, and soda water, perfectly complements the carefree and positive nature of these individuals. Effortless Optimists f</w:t>
      </w:r>
      <w:r>
        <w:rPr>
          <w:rFonts w:ascii="Times New Roman" w:hAnsi="Times New Roman" w:eastAsia="Times New Roman" w:cs="Times New Roman"/>
          <w:color w:val="000000"/>
          <w:sz w:val="24"/>
        </w:rPr>
        <w:t xml:space="preserve">ind joy in the simple pleasures of life, filled with positivity and encouraging others to appreciate the bright side of every situation.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9. Whiskey Sour: The Time-Honoured Maverick</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For the respected radical, the Whiskey Sour is more than just a drink – it's a statement. With the robust combination of whiskey, lemon juice, and simple syrup, this cocktail reflects the independence of those who choose it. Mavericks are often trailblazer</w:t>
      </w:r>
      <w:r>
        <w:rPr>
          <w:rFonts w:ascii="Times New Roman" w:hAnsi="Times New Roman" w:eastAsia="Times New Roman" w:cs="Times New Roman"/>
          <w:color w:val="000000"/>
          <w:sz w:val="24"/>
        </w:rPr>
        <w:t xml:space="preserve">s, not afraid to move away from the crowd and take their own path in life.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10. Old Fashioned: The Classic Craftsman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Craftsman, appreciative of traditions, finds relief in a classic Old Fashioned. A timeless blend of sugar, bitters, and bourbon, this cocktail is a winner with those who value the nature of simplicity and heritage. Old Fashioned drinkers promote a sen</w:t>
      </w:r>
      <w:r>
        <w:rPr>
          <w:rFonts w:ascii="Times New Roman" w:hAnsi="Times New Roman" w:eastAsia="Times New Roman" w:cs="Times New Roman"/>
          <w:color w:val="000000"/>
          <w:sz w:val="24"/>
        </w:rPr>
        <w:t xml:space="preserve">se of reliability, approaching each day in a sensible manner.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conclusion, the choice of cocktail is more than a matter of taste, it's a glimpse into the soul. As we navigate the vibrant landscape of mixology, each cocktail becomes a reflection of personality, a liquid passport that reveals who we are, one sip at a</w:t>
      </w:r>
      <w:r>
        <w:rPr>
          <w:rFonts w:ascii="Times New Roman" w:hAnsi="Times New Roman" w:eastAsia="Times New Roman" w:cs="Times New Roman"/>
          <w:color w:val="000000"/>
          <w:sz w:val="24"/>
        </w:rPr>
        <w:t xml:space="preserve"> time. So, the next time you clink glasses with a fellow sipper, pay attention to their drink of choice – it might just tell you more than words ever could. Cheers to the fascinating world of cocktails and the diverse personalities they encapsulate!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sippify.com.au/collections/cocktails" TargetMode="External"/><Relationship Id="rId9" Type="http://schemas.openxmlformats.org/officeDocument/2006/relationships/hyperlink" Target="https://sippify.com.au/collections/cocktails/products/vok-pina-colada-cocktail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2025-04-23T13:37:28Z</dcterms:modified>
</cp:coreProperties>
</file>