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广东省土地开发整治中心连阳四县农村建设用地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拆旧复垦调研座谈会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会议时间：2023年3月17日星期五 9:00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会议地点：连州市自然资源局503会议室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与会人员：李宽等省土地开发整治中心人员、黎嘉和等清远市自然资源局人员，连阳四县各自然资源局人员、设计方、施工方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主持人：黎嘉和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一、黎嘉和作清远市拆旧复垦工作总体工作汇报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二、李宽科长讲话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（一）两个来意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1、连山民族地区有群众上访，连州未交易量比较大，希望加快解决；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2、有几个拆机复垦的课题，包括质量建设标准和几个技术指南（立项、规划设计、预算），需要征求地方意见。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（二）主要问题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1、选址：在居民区核心区选址（村中）；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2、设计：界桩、标志牌等没纳入设计范围；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3、预算：预算财审扣除幅度较大。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三、连州局汇报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（一）总体情况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立项5250亩，交易1800亩，剩余3000亩验收在整改，450亩未验收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（二）主要问题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1、部分项目（村）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现场质量较高，但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按批次被其他项目拖累没有通过，群众有意见；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2、原有林、路渠、不足50平方米要扣除，群众意见很大；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3、石灰岩地区部分项目土质不行，需要增加外运客土，成本提高；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4、前期拆旧三年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可建等虚假宣传，导致后期管护难度高，压力大；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5、近些年干旱天气导致种植成活率不高。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四、阳山局汇报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验收后再建设如不重新验收就是违法用地，但重新验收又要寻求合适的理由，希望省里帮忙解决。省整理中心回复：未交易的可以走重新备案修改范围线。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连山局汇报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（一）总体情况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2700亩，已交易700亩，剩余2000亩未交易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（二）主要问题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1、宣传不到位，民意工作没做好，出现越级上访情况；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2、政策更新，交易指标减少；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3、拆旧复垦现场核实软件定位偏移严重，上午信号好，下午信号偏差严重；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4、部分较好项目优先处理，形成指标交易，做示范作用，减少存量。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六、连南局汇报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（一）总体情况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立项2000亩，验收630亩，交易535亩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（二）主要问题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1、对有墙根的都要进行扣除，群众意见大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七、省整理中心相关问题回复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1、现今拆旧复垦质量建设标准是针对所有项目，包括已验收的；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2、广东省2022年出售7000亩，2023年指标出售任务是30000亩；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3、所有的质量要求都是按照变更调查的要求进行，而非新要求，地方对拆旧复垦要求研究不够透彻；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、已验收的项目，需要做常态化监测，增加同意将地类变成新地类的说明，可以申报交易；新的项目必须按照最新的拆旧复垦质量建设标准进行立项，原有林、一米以上路渠、50方以下的和长条形的异性图斑必须扣除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5、同批次出售指标，抽查比例为20%，合格率85%以下，整批次全部退回；合格率超过85%，紧退回不合格部分项目；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6、新的政策可能会要求将指标的10%留下给地方进行乡村振兴用地，只能出售90%指标；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7、建议各乡镇要建立界桩和标识牌，包括已交易和未交易项目。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DFB90F"/>
    <w:multiLevelType w:val="singleLevel"/>
    <w:tmpl w:val="9FDFB90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4OGZkYThkYzQ0OTRjMDdkZWQ3NWIzOTkxYmU3NGEifQ=="/>
  </w:docVars>
  <w:rsids>
    <w:rsidRoot w:val="4FEC383A"/>
    <w:rsid w:val="41F57CDD"/>
    <w:rsid w:val="4FEC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1086</Words>
  <Characters>1146</Characters>
  <Lines>0</Lines>
  <Paragraphs>0</Paragraphs>
  <TotalTime>3</TotalTime>
  <ScaleCrop>false</ScaleCrop>
  <LinksUpToDate>false</LinksUpToDate>
  <CharactersWithSpaces>1147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2023-03-17T01:04:00Z</dcterms:created>
  <dc:creator>陈俊华</dc:creator>
  <cp:lastModifiedBy>秋风秋雨</cp:lastModifiedBy>
  <dcterms:modified xsi:type="dcterms:W3CDTF">2023-03-27T06:58:42Z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60FD5697B3024D1D81D8E5567B7DDDEE</vt:lpwstr>
  </property>
</Properties>
</file>