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F32" w:rsidRDefault="000A280D" w:rsidP="000A280D">
      <w:pPr>
        <w:widowControl/>
        <w:jc w:val="center"/>
        <w:rPr>
          <w:rFonts w:ascii="方正小标宋简体" w:eastAsia="方正小标宋简体" w:hAnsi="宋体" w:cs="宋体"/>
          <w:color w:val="000000"/>
          <w:kern w:val="0"/>
          <w:sz w:val="28"/>
          <w:szCs w:val="28"/>
        </w:rPr>
      </w:pPr>
      <w:bookmarkStart w:id="0" w:name="_GoBack"/>
      <w:r w:rsidRPr="000A280D">
        <w:rPr>
          <w:rFonts w:ascii="方正小标宋简体" w:eastAsia="方正小标宋简体" w:hAnsi="宋体" w:cs="宋体" w:hint="eastAsia"/>
          <w:color w:val="000000"/>
          <w:kern w:val="0"/>
          <w:sz w:val="28"/>
          <w:szCs w:val="28"/>
        </w:rPr>
        <w:t>《关于深入推进历史遗留矿山复垦修复腾退指标保障采矿用地工作的通知》（征求意见稿）解读</w:t>
      </w:r>
    </w:p>
    <w:bookmarkEnd w:id="0"/>
    <w:p w:rsidR="000A280D" w:rsidRPr="005857F3" w:rsidRDefault="000A280D" w:rsidP="005857F3">
      <w:pPr>
        <w:widowControl/>
        <w:ind w:firstLineChars="200" w:firstLine="422"/>
        <w:rPr>
          <w:rFonts w:ascii="宋体" w:eastAsia="宋体" w:hAnsi="宋体" w:cs="宋体" w:hint="eastAsia"/>
          <w:b/>
          <w:color w:val="000000"/>
          <w:kern w:val="0"/>
          <w:szCs w:val="21"/>
        </w:rPr>
      </w:pPr>
      <w:r w:rsidRPr="005857F3">
        <w:rPr>
          <w:rFonts w:ascii="宋体" w:eastAsia="宋体" w:hAnsi="宋体" w:cs="宋体" w:hint="eastAsia"/>
          <w:b/>
          <w:color w:val="000000"/>
          <w:kern w:val="0"/>
          <w:szCs w:val="21"/>
        </w:rPr>
        <w:t>一、政策红利</w:t>
      </w:r>
    </w:p>
    <w:p w:rsidR="005857F3" w:rsidRPr="005857F3" w:rsidRDefault="005857F3" w:rsidP="005857F3">
      <w:pPr>
        <w:ind w:firstLineChars="200" w:firstLine="422"/>
        <w:rPr>
          <w:rFonts w:ascii="宋体" w:eastAsia="宋体" w:hAnsi="宋体" w:hint="eastAsia"/>
          <w:b/>
          <w:szCs w:val="21"/>
        </w:rPr>
      </w:pPr>
      <w:r w:rsidRPr="005857F3">
        <w:rPr>
          <w:rFonts w:ascii="宋体" w:eastAsia="宋体" w:hAnsi="宋体" w:hint="eastAsia"/>
          <w:b/>
          <w:szCs w:val="21"/>
        </w:rPr>
        <w:t>（一）历史遗留矿山修复</w:t>
      </w:r>
      <w:r w:rsidR="00760A3F">
        <w:rPr>
          <w:rFonts w:ascii="宋体" w:eastAsia="宋体" w:hAnsi="宋体" w:hint="eastAsia"/>
          <w:b/>
          <w:szCs w:val="21"/>
        </w:rPr>
        <w:t>【必须要走增减挂才能享受以下红利】</w:t>
      </w:r>
    </w:p>
    <w:p w:rsidR="000A280D" w:rsidRPr="005857F3" w:rsidRDefault="000A280D" w:rsidP="005857F3">
      <w:pPr>
        <w:ind w:firstLineChars="200" w:firstLine="420"/>
        <w:rPr>
          <w:rFonts w:ascii="宋体" w:eastAsia="宋体" w:hAnsi="宋体" w:hint="eastAsia"/>
          <w:szCs w:val="21"/>
        </w:rPr>
      </w:pPr>
      <w:r w:rsidRPr="005857F3">
        <w:rPr>
          <w:rFonts w:ascii="宋体" w:eastAsia="宋体" w:hAnsi="宋体" w:hint="eastAsia"/>
          <w:szCs w:val="21"/>
        </w:rPr>
        <w:t>按照国家和省关于历史遗留矿山生态保护修复和采矿用地保障的工作部署，探索建立：</w:t>
      </w:r>
    </w:p>
    <w:p w:rsidR="000A280D" w:rsidRPr="005857F3" w:rsidRDefault="00760A3F" w:rsidP="005857F3">
      <w:pPr>
        <w:pStyle w:val="a3"/>
        <w:numPr>
          <w:ilvl w:val="0"/>
          <w:numId w:val="2"/>
        </w:numPr>
        <w:ind w:left="0" w:firstLine="420"/>
        <w:rPr>
          <w:rFonts w:ascii="宋体" w:eastAsia="宋体" w:hAnsi="宋体" w:hint="eastAsia"/>
          <w:szCs w:val="21"/>
        </w:rPr>
      </w:pPr>
      <w:r>
        <w:rPr>
          <w:rFonts w:ascii="宋体" w:eastAsia="宋体" w:hAnsi="宋体" w:hint="eastAsia"/>
          <w:szCs w:val="21"/>
        </w:rPr>
        <w:t>借助</w:t>
      </w:r>
      <w:r w:rsidRPr="00760A3F">
        <w:rPr>
          <w:rFonts w:ascii="宋体" w:eastAsia="宋体" w:hAnsi="宋体" w:hint="eastAsia"/>
          <w:b/>
          <w:color w:val="FF0000"/>
          <w:szCs w:val="21"/>
          <w:u w:val="single"/>
        </w:rPr>
        <w:t>增减挂钩</w:t>
      </w:r>
      <w:r>
        <w:rPr>
          <w:rFonts w:ascii="宋体" w:eastAsia="宋体" w:hAnsi="宋体" w:hint="eastAsia"/>
          <w:szCs w:val="21"/>
        </w:rPr>
        <w:t>模式，</w:t>
      </w:r>
      <w:r w:rsidR="000A280D" w:rsidRPr="005857F3">
        <w:rPr>
          <w:rFonts w:ascii="宋体" w:eastAsia="宋体" w:hAnsi="宋体" w:hint="eastAsia"/>
          <w:szCs w:val="21"/>
        </w:rPr>
        <w:t>将</w:t>
      </w:r>
      <w:r w:rsidR="000A280D" w:rsidRPr="00D116F3">
        <w:rPr>
          <w:rFonts w:ascii="宋体" w:eastAsia="宋体" w:hAnsi="宋体" w:hint="eastAsia"/>
          <w:b/>
          <w:color w:val="0070C0"/>
          <w:szCs w:val="21"/>
          <w:u w:val="single"/>
        </w:rPr>
        <w:t>采矿项目新增用地指标</w:t>
      </w:r>
      <w:r w:rsidR="000A280D" w:rsidRPr="005857F3">
        <w:rPr>
          <w:rFonts w:ascii="宋体" w:eastAsia="宋体" w:hAnsi="宋体" w:hint="eastAsia"/>
          <w:szCs w:val="21"/>
        </w:rPr>
        <w:t>与</w:t>
      </w:r>
      <w:r w:rsidR="000A280D" w:rsidRPr="00760A3F">
        <w:rPr>
          <w:rFonts w:ascii="宋体" w:eastAsia="宋体" w:hAnsi="宋体" w:hint="eastAsia"/>
          <w:szCs w:val="21"/>
        </w:rPr>
        <w:t>复垦修复存量采矿用地</w:t>
      </w:r>
      <w:r>
        <w:rPr>
          <w:rFonts w:ascii="宋体" w:eastAsia="宋体" w:hAnsi="宋体" w:hint="eastAsia"/>
          <w:szCs w:val="21"/>
        </w:rPr>
        <w:t>（</w:t>
      </w:r>
      <w:r w:rsidRPr="00D116F3">
        <w:rPr>
          <w:rFonts w:ascii="宋体" w:eastAsia="宋体" w:hAnsi="宋体" w:hint="eastAsia"/>
          <w:b/>
          <w:color w:val="0070C0"/>
          <w:szCs w:val="21"/>
          <w:u w:val="single"/>
        </w:rPr>
        <w:t>历史矿山现状地类为采矿用地的，纳入增减挂钩拆旧区复垦的面积</w:t>
      </w:r>
      <w:r>
        <w:rPr>
          <w:rFonts w:ascii="宋体" w:eastAsia="宋体" w:hAnsi="宋体" w:hint="eastAsia"/>
          <w:szCs w:val="21"/>
        </w:rPr>
        <w:t>）</w:t>
      </w:r>
      <w:r w:rsidR="000A280D" w:rsidRPr="005857F3">
        <w:rPr>
          <w:rFonts w:ascii="宋体" w:eastAsia="宋体" w:hAnsi="宋体" w:hint="eastAsia"/>
          <w:szCs w:val="21"/>
        </w:rPr>
        <w:t>相挂钩</w:t>
      </w:r>
    </w:p>
    <w:p w:rsidR="000A280D" w:rsidRDefault="000A280D" w:rsidP="0090584A">
      <w:pPr>
        <w:pStyle w:val="a3"/>
        <w:numPr>
          <w:ilvl w:val="0"/>
          <w:numId w:val="2"/>
        </w:numPr>
        <w:ind w:left="0" w:firstLine="420"/>
        <w:rPr>
          <w:rFonts w:ascii="宋体" w:eastAsia="宋体" w:hAnsi="宋体"/>
          <w:szCs w:val="21"/>
        </w:rPr>
      </w:pPr>
      <w:r w:rsidRPr="00760A3F">
        <w:rPr>
          <w:rFonts w:ascii="宋体" w:eastAsia="宋体" w:hAnsi="宋体" w:hint="eastAsia"/>
          <w:szCs w:val="21"/>
        </w:rPr>
        <w:t>历史遗留矿山复垦修复腾退的建设用地指标以公开交易方式在</w:t>
      </w:r>
      <w:r w:rsidRPr="00760A3F">
        <w:rPr>
          <w:rFonts w:ascii="宋体" w:eastAsia="宋体" w:hAnsi="宋体" w:hint="eastAsia"/>
          <w:b/>
          <w:color w:val="FF0000"/>
          <w:szCs w:val="21"/>
          <w:u w:val="single"/>
        </w:rPr>
        <w:t>省内流转</w:t>
      </w:r>
      <w:r w:rsidR="005857F3" w:rsidRPr="00760A3F">
        <w:rPr>
          <w:rFonts w:ascii="宋体" w:eastAsia="宋体" w:hAnsi="宋体" w:hint="eastAsia"/>
          <w:szCs w:val="21"/>
        </w:rPr>
        <w:t>，出售价格最低保护价位20万元/亩。但是：</w:t>
      </w:r>
      <w:r w:rsidRPr="00760A3F">
        <w:rPr>
          <w:rFonts w:ascii="宋体" w:eastAsia="宋体" w:hAnsi="宋体" w:hint="eastAsia"/>
          <w:szCs w:val="21"/>
        </w:rPr>
        <w:t>流转的</w:t>
      </w:r>
      <w:r w:rsidRPr="00760A3F">
        <w:rPr>
          <w:rFonts w:ascii="宋体" w:eastAsia="宋体" w:hAnsi="宋体" w:hint="eastAsia"/>
          <w:b/>
          <w:color w:val="FF0000"/>
          <w:szCs w:val="21"/>
          <w:u w:val="single"/>
        </w:rPr>
        <w:t>指标使用有限定</w:t>
      </w:r>
      <w:r w:rsidRPr="00760A3F">
        <w:rPr>
          <w:rFonts w:ascii="宋体" w:eastAsia="宋体" w:hAnsi="宋体" w:hint="eastAsia"/>
          <w:szCs w:val="21"/>
        </w:rPr>
        <w:t>，只能用于保障</w:t>
      </w:r>
      <w:r w:rsidRPr="00D116F3">
        <w:rPr>
          <w:rFonts w:ascii="宋体" w:eastAsia="宋体" w:hAnsi="宋体" w:hint="eastAsia"/>
          <w:b/>
          <w:color w:val="FF0000"/>
          <w:szCs w:val="21"/>
          <w:u w:val="single"/>
        </w:rPr>
        <w:t>采矿项目新增建设用地指标需求</w:t>
      </w:r>
      <w:r w:rsidR="005857F3" w:rsidRPr="00760A3F">
        <w:rPr>
          <w:rFonts w:ascii="宋体" w:eastAsia="宋体" w:hAnsi="宋体" w:hint="eastAsia"/>
          <w:szCs w:val="21"/>
        </w:rPr>
        <w:t>；</w:t>
      </w:r>
    </w:p>
    <w:p w:rsidR="00760A3F" w:rsidRDefault="00794C35" w:rsidP="0090584A">
      <w:pPr>
        <w:pStyle w:val="a3"/>
        <w:numPr>
          <w:ilvl w:val="0"/>
          <w:numId w:val="2"/>
        </w:numPr>
        <w:ind w:left="0" w:firstLine="420"/>
        <w:rPr>
          <w:rFonts w:ascii="宋体" w:eastAsia="宋体" w:hAnsi="宋体"/>
          <w:szCs w:val="21"/>
        </w:rPr>
      </w:pPr>
      <w:r>
        <w:rPr>
          <w:rFonts w:ascii="宋体" w:eastAsia="宋体" w:hAnsi="宋体" w:hint="eastAsia"/>
          <w:szCs w:val="21"/>
        </w:rPr>
        <w:t>历史遗留矿山复垦修复项目，产生的建设用地指标、补充耕地指标（用于占补平衡的）、用地规模，可以</w:t>
      </w:r>
      <w:r w:rsidRPr="00D116F3">
        <w:rPr>
          <w:rFonts w:ascii="宋体" w:eastAsia="宋体" w:hAnsi="宋体" w:hint="eastAsia"/>
          <w:b/>
          <w:color w:val="FF0000"/>
          <w:szCs w:val="21"/>
          <w:u w:val="single"/>
        </w:rPr>
        <w:t>以县域为单位</w:t>
      </w:r>
      <w:proofErr w:type="gramStart"/>
      <w:r w:rsidRPr="00D116F3">
        <w:rPr>
          <w:rFonts w:ascii="宋体" w:eastAsia="宋体" w:hAnsi="宋体" w:hint="eastAsia"/>
          <w:b/>
          <w:color w:val="FF0000"/>
          <w:szCs w:val="21"/>
          <w:u w:val="single"/>
        </w:rPr>
        <w:t>进行台账式</w:t>
      </w:r>
      <w:proofErr w:type="gramEnd"/>
      <w:r w:rsidRPr="00D116F3">
        <w:rPr>
          <w:rFonts w:ascii="宋体" w:eastAsia="宋体" w:hAnsi="宋体" w:hint="eastAsia"/>
          <w:b/>
          <w:color w:val="FF0000"/>
          <w:szCs w:val="21"/>
          <w:u w:val="single"/>
        </w:rPr>
        <w:t>分离管理</w:t>
      </w:r>
      <w:r>
        <w:rPr>
          <w:rFonts w:ascii="宋体" w:eastAsia="宋体" w:hAnsi="宋体" w:hint="eastAsia"/>
          <w:szCs w:val="21"/>
        </w:rPr>
        <w:t>：</w:t>
      </w:r>
    </w:p>
    <w:p w:rsidR="00794C35" w:rsidRPr="00D116F3" w:rsidRDefault="00D116F3" w:rsidP="00D116F3">
      <w:pPr>
        <w:ind w:firstLineChars="200" w:firstLine="420"/>
        <w:rPr>
          <w:rFonts w:ascii="宋体" w:eastAsia="宋体" w:hAnsi="宋体"/>
          <w:szCs w:val="21"/>
        </w:rPr>
      </w:pPr>
      <w:r>
        <w:rPr>
          <w:rFonts w:ascii="宋体" w:eastAsia="宋体" w:hAnsi="宋体" w:hint="eastAsia"/>
          <w:szCs w:val="21"/>
        </w:rPr>
        <w:t>（1）</w:t>
      </w:r>
      <w:r w:rsidR="00794C35" w:rsidRPr="00D116F3">
        <w:rPr>
          <w:rFonts w:ascii="宋体" w:eastAsia="宋体" w:hAnsi="宋体" w:hint="eastAsia"/>
          <w:szCs w:val="21"/>
        </w:rPr>
        <w:t>腾退的建设用地</w:t>
      </w:r>
      <w:r w:rsidR="00794C35" w:rsidRPr="00D116F3">
        <w:rPr>
          <w:rFonts w:ascii="宋体" w:eastAsia="宋体" w:hAnsi="宋体" w:hint="eastAsia"/>
          <w:b/>
          <w:color w:val="FF0000"/>
          <w:szCs w:val="21"/>
        </w:rPr>
        <w:t>指标</w:t>
      </w:r>
      <w:r w:rsidR="00794C35" w:rsidRPr="00D116F3">
        <w:rPr>
          <w:rFonts w:ascii="宋体" w:eastAsia="宋体" w:hAnsi="宋体" w:hint="eastAsia"/>
          <w:szCs w:val="21"/>
        </w:rPr>
        <w:t>：优先保障本县新增采矿用地需求，节余部分可跨县在省域内流转，出售价格</w:t>
      </w:r>
      <w:r w:rsidR="00794C35" w:rsidRPr="00D116F3">
        <w:rPr>
          <w:rFonts w:ascii="宋体" w:eastAsia="宋体" w:hAnsi="宋体" w:hint="eastAsia"/>
          <w:b/>
          <w:color w:val="0070C0"/>
          <w:szCs w:val="21"/>
          <w:u w:val="single"/>
        </w:rPr>
        <w:t>最低保护价为2</w:t>
      </w:r>
      <w:r w:rsidR="00794C35" w:rsidRPr="00D116F3">
        <w:rPr>
          <w:rFonts w:ascii="宋体" w:eastAsia="宋体" w:hAnsi="宋体"/>
          <w:b/>
          <w:color w:val="0070C0"/>
          <w:szCs w:val="21"/>
          <w:u w:val="single"/>
        </w:rPr>
        <w:t>0</w:t>
      </w:r>
      <w:r w:rsidR="00794C35" w:rsidRPr="00D116F3">
        <w:rPr>
          <w:rFonts w:ascii="宋体" w:eastAsia="宋体" w:hAnsi="宋体" w:hint="eastAsia"/>
          <w:b/>
          <w:color w:val="0070C0"/>
          <w:szCs w:val="21"/>
          <w:u w:val="single"/>
        </w:rPr>
        <w:t>万/亩，超出2</w:t>
      </w:r>
      <w:r w:rsidR="00794C35" w:rsidRPr="00D116F3">
        <w:rPr>
          <w:rFonts w:ascii="宋体" w:eastAsia="宋体" w:hAnsi="宋体"/>
          <w:b/>
          <w:color w:val="0070C0"/>
          <w:szCs w:val="21"/>
          <w:u w:val="single"/>
        </w:rPr>
        <w:t>0</w:t>
      </w:r>
      <w:r w:rsidR="00794C35" w:rsidRPr="00D116F3">
        <w:rPr>
          <w:rFonts w:ascii="宋体" w:eastAsia="宋体" w:hAnsi="宋体" w:hint="eastAsia"/>
          <w:b/>
          <w:color w:val="0070C0"/>
          <w:szCs w:val="21"/>
          <w:u w:val="single"/>
        </w:rPr>
        <w:t>万的部分</w:t>
      </w:r>
      <w:proofErr w:type="gramStart"/>
      <w:r w:rsidR="00794C35" w:rsidRPr="00D116F3">
        <w:rPr>
          <w:rFonts w:ascii="宋体" w:eastAsia="宋体" w:hAnsi="宋体" w:hint="eastAsia"/>
          <w:b/>
          <w:color w:val="0070C0"/>
          <w:szCs w:val="21"/>
          <w:u w:val="single"/>
        </w:rPr>
        <w:t>归入省</w:t>
      </w:r>
      <w:proofErr w:type="gramEnd"/>
      <w:r w:rsidR="00794C35" w:rsidRPr="00D116F3">
        <w:rPr>
          <w:rFonts w:ascii="宋体" w:eastAsia="宋体" w:hAnsi="宋体" w:hint="eastAsia"/>
          <w:b/>
          <w:color w:val="0070C0"/>
          <w:szCs w:val="21"/>
          <w:u w:val="single"/>
        </w:rPr>
        <w:t>财政</w:t>
      </w:r>
      <w:r w:rsidR="00794C35" w:rsidRPr="00D116F3">
        <w:rPr>
          <w:rFonts w:ascii="宋体" w:eastAsia="宋体" w:hAnsi="宋体" w:hint="eastAsia"/>
          <w:szCs w:val="21"/>
        </w:rPr>
        <w:t>。</w:t>
      </w:r>
    </w:p>
    <w:p w:rsidR="00794C35" w:rsidRPr="00D116F3" w:rsidRDefault="00D116F3" w:rsidP="00D116F3">
      <w:pPr>
        <w:ind w:firstLineChars="200" w:firstLine="420"/>
        <w:rPr>
          <w:rFonts w:ascii="宋体" w:eastAsia="宋体" w:hAnsi="宋体"/>
          <w:szCs w:val="21"/>
        </w:rPr>
      </w:pPr>
      <w:r>
        <w:rPr>
          <w:rFonts w:ascii="宋体" w:eastAsia="宋体" w:hAnsi="宋体" w:hint="eastAsia"/>
          <w:szCs w:val="21"/>
        </w:rPr>
        <w:t>（2）</w:t>
      </w:r>
      <w:r w:rsidR="00794C35" w:rsidRPr="00D116F3">
        <w:rPr>
          <w:rFonts w:ascii="宋体" w:eastAsia="宋体" w:hAnsi="宋体" w:hint="eastAsia"/>
          <w:szCs w:val="21"/>
        </w:rPr>
        <w:t>产生的用地</w:t>
      </w:r>
      <w:r w:rsidR="00794C35" w:rsidRPr="00D116F3">
        <w:rPr>
          <w:rFonts w:ascii="宋体" w:eastAsia="宋体" w:hAnsi="宋体" w:hint="eastAsia"/>
          <w:b/>
          <w:color w:val="FF0000"/>
          <w:szCs w:val="21"/>
        </w:rPr>
        <w:t>规模</w:t>
      </w:r>
      <w:r w:rsidR="00794C35" w:rsidRPr="00D116F3">
        <w:rPr>
          <w:rFonts w:ascii="宋体" w:eastAsia="宋体" w:hAnsi="宋体" w:hint="eastAsia"/>
          <w:szCs w:val="21"/>
        </w:rPr>
        <w:t>：参照</w:t>
      </w:r>
      <w:r w:rsidR="00794C35" w:rsidRPr="00D116F3">
        <w:rPr>
          <w:rFonts w:ascii="宋体" w:eastAsia="宋体" w:hAnsi="宋体" w:hint="eastAsia"/>
          <w:b/>
          <w:color w:val="0070C0"/>
          <w:szCs w:val="21"/>
          <w:u w:val="single"/>
        </w:rPr>
        <w:t>预留规模管理</w:t>
      </w:r>
    </w:p>
    <w:p w:rsidR="00794C35" w:rsidRDefault="00D116F3" w:rsidP="00D116F3">
      <w:pPr>
        <w:ind w:firstLineChars="200" w:firstLine="420"/>
        <w:rPr>
          <w:rFonts w:ascii="宋体" w:eastAsia="宋体" w:hAnsi="宋体"/>
          <w:szCs w:val="21"/>
        </w:rPr>
      </w:pPr>
      <w:r w:rsidRPr="00D116F3">
        <w:rPr>
          <w:rFonts w:ascii="宋体" w:eastAsia="宋体" w:hAnsi="宋体" w:hint="eastAsia"/>
          <w:szCs w:val="21"/>
        </w:rPr>
        <w:t>（3）</w:t>
      </w:r>
      <w:r w:rsidR="00794C35" w:rsidRPr="00D116F3">
        <w:rPr>
          <w:rFonts w:ascii="宋体" w:eastAsia="宋体" w:hAnsi="宋体" w:hint="eastAsia"/>
          <w:b/>
          <w:color w:val="FF0000"/>
          <w:szCs w:val="21"/>
        </w:rPr>
        <w:t>补充耕地指标</w:t>
      </w:r>
      <w:r w:rsidR="00794C35" w:rsidRPr="00D116F3">
        <w:rPr>
          <w:rFonts w:ascii="宋体" w:eastAsia="宋体" w:hAnsi="宋体" w:hint="eastAsia"/>
          <w:szCs w:val="21"/>
        </w:rPr>
        <w:t>：要参照省补充耕地项目管理办法（8</w:t>
      </w:r>
      <w:r w:rsidR="00794C35" w:rsidRPr="00D116F3">
        <w:rPr>
          <w:rFonts w:ascii="宋体" w:eastAsia="宋体" w:hAnsi="宋体"/>
          <w:szCs w:val="21"/>
        </w:rPr>
        <w:t>8</w:t>
      </w:r>
      <w:r w:rsidR="00794C35" w:rsidRPr="00D116F3">
        <w:rPr>
          <w:rFonts w:ascii="宋体" w:eastAsia="宋体" w:hAnsi="宋体" w:hint="eastAsia"/>
          <w:szCs w:val="21"/>
        </w:rPr>
        <w:t>号文）要求完成补充耕地报备方可形成补充耕地指标</w:t>
      </w:r>
      <w:r w:rsidRPr="00D116F3">
        <w:rPr>
          <w:rFonts w:ascii="宋体" w:eastAsia="宋体" w:hAnsi="宋体" w:hint="eastAsia"/>
          <w:szCs w:val="21"/>
        </w:rPr>
        <w:t>，用于占补平衡【</w:t>
      </w:r>
      <w:r w:rsidRPr="00D116F3">
        <w:rPr>
          <w:rFonts w:ascii="宋体" w:eastAsia="宋体" w:hAnsi="宋体" w:hint="eastAsia"/>
          <w:b/>
          <w:color w:val="0070C0"/>
          <w:szCs w:val="21"/>
          <w:u w:val="single"/>
        </w:rPr>
        <w:t>要复垦为耕地或水田的，需要同步准备补充耕地项目系统报备所需的各阶段材料</w:t>
      </w:r>
      <w:r w:rsidRPr="00D116F3">
        <w:rPr>
          <w:rFonts w:ascii="宋体" w:eastAsia="宋体" w:hAnsi="宋体" w:hint="eastAsia"/>
          <w:szCs w:val="21"/>
        </w:rPr>
        <w:t>】</w:t>
      </w:r>
    </w:p>
    <w:p w:rsidR="00324DCD" w:rsidRDefault="00324DCD" w:rsidP="00A11BFC">
      <w:pPr>
        <w:ind w:firstLineChars="200" w:firstLine="422"/>
        <w:rPr>
          <w:rFonts w:ascii="宋体" w:eastAsia="宋体" w:hAnsi="宋体"/>
          <w:b/>
          <w:szCs w:val="21"/>
        </w:rPr>
      </w:pPr>
    </w:p>
    <w:p w:rsidR="00D116F3" w:rsidRPr="00A11BFC" w:rsidRDefault="00D116F3" w:rsidP="00A11BFC">
      <w:pPr>
        <w:ind w:firstLineChars="200" w:firstLine="422"/>
        <w:rPr>
          <w:rFonts w:ascii="宋体" w:eastAsia="宋体" w:hAnsi="宋体"/>
          <w:b/>
          <w:szCs w:val="21"/>
        </w:rPr>
      </w:pPr>
      <w:r w:rsidRPr="00A11BFC">
        <w:rPr>
          <w:rFonts w:ascii="宋体" w:eastAsia="宋体" w:hAnsi="宋体" w:hint="eastAsia"/>
          <w:b/>
          <w:szCs w:val="21"/>
        </w:rPr>
        <w:t>（二）</w:t>
      </w:r>
      <w:r w:rsidR="00A11BFC" w:rsidRPr="00A11BFC">
        <w:rPr>
          <w:rFonts w:ascii="宋体" w:eastAsia="宋体" w:hAnsi="宋体" w:hint="eastAsia"/>
          <w:b/>
          <w:szCs w:val="21"/>
        </w:rPr>
        <w:t>采矿用地保障</w:t>
      </w:r>
    </w:p>
    <w:p w:rsidR="00A11BFC" w:rsidRDefault="00A11BFC" w:rsidP="00D116F3">
      <w:pPr>
        <w:ind w:firstLineChars="200" w:firstLine="420"/>
        <w:rPr>
          <w:rFonts w:ascii="宋体" w:eastAsia="宋体" w:hAnsi="宋体"/>
          <w:szCs w:val="21"/>
        </w:rPr>
      </w:pPr>
      <w:r>
        <w:rPr>
          <w:rFonts w:ascii="宋体" w:eastAsia="宋体" w:hAnsi="宋体" w:hint="eastAsia"/>
          <w:szCs w:val="21"/>
        </w:rPr>
        <w:t>1、加强规划指导：国土空间总</w:t>
      </w:r>
      <w:proofErr w:type="gramStart"/>
      <w:r>
        <w:rPr>
          <w:rFonts w:ascii="宋体" w:eastAsia="宋体" w:hAnsi="宋体" w:hint="eastAsia"/>
          <w:szCs w:val="21"/>
        </w:rPr>
        <w:t>规</w:t>
      </w:r>
      <w:proofErr w:type="gramEnd"/>
      <w:r>
        <w:rPr>
          <w:rFonts w:ascii="宋体" w:eastAsia="宋体" w:hAnsi="宋体" w:hint="eastAsia"/>
          <w:szCs w:val="21"/>
        </w:rPr>
        <w:t>和详规编制时要合理保障生产矿山的建设用地需求；历史遗留矿山复垦修复要纳入国土空间生态修复规划</w:t>
      </w:r>
    </w:p>
    <w:p w:rsidR="00A11BFC" w:rsidRDefault="00A11BFC" w:rsidP="00D116F3">
      <w:pPr>
        <w:ind w:firstLineChars="200" w:firstLine="420"/>
        <w:rPr>
          <w:rFonts w:ascii="宋体" w:eastAsia="宋体" w:hAnsi="宋体"/>
          <w:szCs w:val="21"/>
        </w:rPr>
      </w:pPr>
      <w:r>
        <w:rPr>
          <w:rFonts w:ascii="宋体" w:eastAsia="宋体" w:hAnsi="宋体" w:hint="eastAsia"/>
          <w:szCs w:val="21"/>
        </w:rPr>
        <w:t>2、指标保障：</w:t>
      </w:r>
    </w:p>
    <w:p w:rsidR="00A11BFC" w:rsidRDefault="00A11BFC" w:rsidP="00D116F3">
      <w:pPr>
        <w:ind w:firstLineChars="200" w:firstLine="420"/>
        <w:rPr>
          <w:rFonts w:ascii="宋体" w:eastAsia="宋体" w:hAnsi="宋体"/>
          <w:szCs w:val="21"/>
        </w:rPr>
      </w:pPr>
      <w:r>
        <w:rPr>
          <w:rFonts w:ascii="宋体" w:eastAsia="宋体" w:hAnsi="宋体" w:hint="eastAsia"/>
          <w:szCs w:val="21"/>
        </w:rPr>
        <w:t>（1）纳入国家重大项目清单的采矿项目，由部直接配置建设用地计划指标</w:t>
      </w:r>
    </w:p>
    <w:p w:rsidR="00A11BFC" w:rsidRDefault="00A11BFC" w:rsidP="00D116F3">
      <w:pPr>
        <w:ind w:firstLineChars="200" w:firstLine="420"/>
        <w:rPr>
          <w:rFonts w:ascii="宋体" w:eastAsia="宋体" w:hAnsi="宋体"/>
          <w:szCs w:val="21"/>
        </w:rPr>
      </w:pPr>
      <w:r>
        <w:rPr>
          <w:rFonts w:ascii="宋体" w:eastAsia="宋体" w:hAnsi="宋体" w:hint="eastAsia"/>
          <w:szCs w:val="21"/>
        </w:rPr>
        <w:t>（2）其他采矿项目：可以通过市、县政府统筹安排解决，也可以通过辖区内历史遗留矿山修复腾退的指标挂钩解决，还可以省域内购买修复腾退指标</w:t>
      </w:r>
    </w:p>
    <w:p w:rsidR="00324DCD" w:rsidRDefault="00324DCD" w:rsidP="00324DCD">
      <w:pPr>
        <w:widowControl/>
        <w:ind w:firstLineChars="200" w:firstLine="422"/>
        <w:rPr>
          <w:rFonts w:ascii="宋体" w:eastAsia="宋体" w:hAnsi="宋体" w:cs="宋体"/>
          <w:b/>
          <w:color w:val="000000"/>
          <w:kern w:val="0"/>
          <w:szCs w:val="21"/>
        </w:rPr>
      </w:pPr>
    </w:p>
    <w:p w:rsidR="00A11BFC" w:rsidRPr="00324DCD" w:rsidRDefault="00A11BFC" w:rsidP="00324DCD">
      <w:pPr>
        <w:widowControl/>
        <w:ind w:firstLineChars="200" w:firstLine="422"/>
        <w:rPr>
          <w:rFonts w:ascii="宋体" w:eastAsia="宋体" w:hAnsi="宋体" w:cs="宋体" w:hint="eastAsia"/>
          <w:b/>
          <w:color w:val="000000"/>
          <w:kern w:val="0"/>
          <w:szCs w:val="21"/>
        </w:rPr>
      </w:pPr>
      <w:r w:rsidRPr="00324DCD">
        <w:rPr>
          <w:rFonts w:ascii="宋体" w:eastAsia="宋体" w:hAnsi="宋体" w:cs="宋体" w:hint="eastAsia"/>
          <w:b/>
          <w:color w:val="000000"/>
          <w:kern w:val="0"/>
          <w:szCs w:val="21"/>
        </w:rPr>
        <w:t>二、</w:t>
      </w:r>
      <w:r w:rsidR="00324DCD" w:rsidRPr="00324DCD">
        <w:rPr>
          <w:rFonts w:ascii="宋体" w:eastAsia="宋体" w:hAnsi="宋体" w:cs="宋体" w:hint="eastAsia"/>
          <w:b/>
          <w:color w:val="000000"/>
          <w:kern w:val="0"/>
          <w:szCs w:val="21"/>
        </w:rPr>
        <w:t>相比</w:t>
      </w:r>
      <w:r w:rsidR="00324DCD">
        <w:rPr>
          <w:rFonts w:ascii="宋体" w:eastAsia="宋体" w:hAnsi="宋体" w:cs="宋体" w:hint="eastAsia"/>
          <w:b/>
          <w:color w:val="000000"/>
          <w:kern w:val="0"/>
          <w:szCs w:val="21"/>
        </w:rPr>
        <w:t>传统</w:t>
      </w:r>
      <w:r w:rsidR="00324DCD" w:rsidRPr="00324DCD">
        <w:rPr>
          <w:rFonts w:ascii="宋体" w:eastAsia="宋体" w:hAnsi="宋体" w:cs="宋体" w:hint="eastAsia"/>
          <w:b/>
          <w:color w:val="000000"/>
          <w:kern w:val="0"/>
          <w:szCs w:val="21"/>
        </w:rPr>
        <w:t>增减挂</w:t>
      </w:r>
    </w:p>
    <w:tbl>
      <w:tblPr>
        <w:tblW w:w="7880" w:type="dxa"/>
        <w:tblLook w:val="04A0" w:firstRow="1" w:lastRow="0" w:firstColumn="1" w:lastColumn="0" w:noHBand="0" w:noVBand="1"/>
      </w:tblPr>
      <w:tblGrid>
        <w:gridCol w:w="1840"/>
        <w:gridCol w:w="3380"/>
        <w:gridCol w:w="2660"/>
      </w:tblGrid>
      <w:tr w:rsidR="00324DCD" w:rsidRPr="00324DCD" w:rsidTr="00324DCD">
        <w:trPr>
          <w:trHeight w:val="276"/>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b/>
                <w:bCs/>
                <w:color w:val="000000"/>
                <w:kern w:val="0"/>
                <w:sz w:val="22"/>
              </w:rPr>
            </w:pPr>
            <w:r w:rsidRPr="00324DCD">
              <w:rPr>
                <w:rFonts w:ascii="等线" w:eastAsia="等线" w:hAnsi="等线" w:cs="宋体" w:hint="eastAsia"/>
                <w:b/>
                <w:bCs/>
                <w:color w:val="000000"/>
                <w:kern w:val="0"/>
                <w:sz w:val="22"/>
              </w:rPr>
              <w:t xml:space="preserve">　</w:t>
            </w:r>
          </w:p>
        </w:tc>
        <w:tc>
          <w:tcPr>
            <w:tcW w:w="3380" w:type="dxa"/>
            <w:tcBorders>
              <w:top w:val="single" w:sz="4" w:space="0" w:color="auto"/>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b/>
                <w:bCs/>
                <w:color w:val="000000"/>
                <w:kern w:val="0"/>
                <w:sz w:val="22"/>
              </w:rPr>
            </w:pPr>
            <w:r w:rsidRPr="00324DCD">
              <w:rPr>
                <w:rFonts w:ascii="等线" w:eastAsia="等线" w:hAnsi="等线" w:cs="宋体" w:hint="eastAsia"/>
                <w:b/>
                <w:bCs/>
                <w:color w:val="000000"/>
                <w:kern w:val="0"/>
                <w:sz w:val="22"/>
              </w:rPr>
              <w:t>历史矿山修复腾退指标</w:t>
            </w:r>
          </w:p>
        </w:tc>
        <w:tc>
          <w:tcPr>
            <w:tcW w:w="2660" w:type="dxa"/>
            <w:tcBorders>
              <w:top w:val="single" w:sz="4" w:space="0" w:color="auto"/>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b/>
                <w:bCs/>
                <w:color w:val="000000"/>
                <w:kern w:val="0"/>
                <w:sz w:val="22"/>
              </w:rPr>
            </w:pPr>
            <w:r w:rsidRPr="00324DCD">
              <w:rPr>
                <w:rFonts w:ascii="等线" w:eastAsia="等线" w:hAnsi="等线" w:cs="宋体" w:hint="eastAsia"/>
                <w:b/>
                <w:bCs/>
                <w:color w:val="000000"/>
                <w:kern w:val="0"/>
                <w:sz w:val="22"/>
              </w:rPr>
              <w:t>传统增减挂</w:t>
            </w:r>
          </w:p>
        </w:tc>
      </w:tr>
      <w:tr w:rsidR="00324DCD" w:rsidRPr="00324DCD" w:rsidTr="00324DCD">
        <w:trPr>
          <w:trHeight w:val="276"/>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指标能否流转</w:t>
            </w:r>
          </w:p>
        </w:tc>
        <w:tc>
          <w:tcPr>
            <w:tcW w:w="3380" w:type="dxa"/>
            <w:tcBorders>
              <w:top w:val="nil"/>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可省域内以公开交易方式流转</w:t>
            </w:r>
          </w:p>
        </w:tc>
        <w:tc>
          <w:tcPr>
            <w:tcW w:w="2660" w:type="dxa"/>
            <w:tcBorders>
              <w:top w:val="nil"/>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县域内自用</w:t>
            </w:r>
          </w:p>
        </w:tc>
      </w:tr>
      <w:tr w:rsidR="00324DCD" w:rsidRPr="00324DCD" w:rsidTr="00324DCD">
        <w:trPr>
          <w:trHeight w:val="276"/>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建新区选址要求</w:t>
            </w:r>
          </w:p>
        </w:tc>
        <w:tc>
          <w:tcPr>
            <w:tcW w:w="3380" w:type="dxa"/>
            <w:tcBorders>
              <w:top w:val="nil"/>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只能用于采矿用地新增用地需求</w:t>
            </w:r>
          </w:p>
        </w:tc>
        <w:tc>
          <w:tcPr>
            <w:tcW w:w="2660" w:type="dxa"/>
            <w:tcBorders>
              <w:top w:val="nil"/>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城镇建设用地</w:t>
            </w:r>
          </w:p>
        </w:tc>
      </w:tr>
      <w:tr w:rsidR="00324DCD" w:rsidRPr="00324DCD" w:rsidTr="00324DCD">
        <w:trPr>
          <w:trHeight w:val="552"/>
        </w:trPr>
        <w:tc>
          <w:tcPr>
            <w:tcW w:w="1840" w:type="dxa"/>
            <w:tcBorders>
              <w:top w:val="nil"/>
              <w:left w:val="single" w:sz="4" w:space="0" w:color="auto"/>
              <w:bottom w:val="single" w:sz="4" w:space="0" w:color="auto"/>
              <w:right w:val="single" w:sz="4" w:space="0" w:color="auto"/>
            </w:tcBorders>
            <w:shd w:val="clear" w:color="auto" w:fill="auto"/>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用地指标、规模、补充耕地指标管理</w:t>
            </w:r>
          </w:p>
        </w:tc>
        <w:tc>
          <w:tcPr>
            <w:tcW w:w="3380" w:type="dxa"/>
            <w:tcBorders>
              <w:top w:val="nil"/>
              <w:left w:val="nil"/>
              <w:bottom w:val="single" w:sz="4" w:space="0" w:color="auto"/>
              <w:right w:val="single" w:sz="4" w:space="0" w:color="auto"/>
            </w:tcBorders>
            <w:shd w:val="clear" w:color="auto" w:fill="auto"/>
            <w:noWrap/>
            <w:vAlign w:val="center"/>
            <w:hideMark/>
          </w:tcPr>
          <w:p w:rsidR="00324DCD" w:rsidRPr="00324DCD" w:rsidRDefault="00324DCD" w:rsidP="00324DCD">
            <w:pPr>
              <w:widowControl/>
              <w:jc w:val="center"/>
              <w:rPr>
                <w:rFonts w:ascii="等线" w:eastAsia="等线" w:hAnsi="等线" w:cs="宋体" w:hint="eastAsia"/>
                <w:color w:val="000000"/>
                <w:kern w:val="0"/>
                <w:sz w:val="22"/>
              </w:rPr>
            </w:pPr>
            <w:proofErr w:type="gramStart"/>
            <w:r w:rsidRPr="00324DCD">
              <w:rPr>
                <w:rFonts w:ascii="等线" w:eastAsia="等线" w:hAnsi="等线" w:cs="宋体" w:hint="eastAsia"/>
                <w:color w:val="000000"/>
                <w:kern w:val="0"/>
                <w:sz w:val="22"/>
              </w:rPr>
              <w:t>台账式管理</w:t>
            </w:r>
            <w:proofErr w:type="gramEnd"/>
            <w:r w:rsidRPr="00324DCD">
              <w:rPr>
                <w:rFonts w:ascii="等线" w:eastAsia="等线" w:hAnsi="等线" w:cs="宋体" w:hint="eastAsia"/>
                <w:color w:val="000000"/>
                <w:kern w:val="0"/>
                <w:sz w:val="22"/>
              </w:rPr>
              <w:t>，更为灵活</w:t>
            </w:r>
          </w:p>
        </w:tc>
        <w:tc>
          <w:tcPr>
            <w:tcW w:w="2660" w:type="dxa"/>
            <w:tcBorders>
              <w:top w:val="nil"/>
              <w:left w:val="nil"/>
              <w:bottom w:val="single" w:sz="4" w:space="0" w:color="auto"/>
              <w:right w:val="single" w:sz="4" w:space="0" w:color="auto"/>
            </w:tcBorders>
            <w:shd w:val="clear" w:color="auto" w:fill="auto"/>
            <w:vAlign w:val="center"/>
            <w:hideMark/>
          </w:tcPr>
          <w:p w:rsidR="00324DCD" w:rsidRPr="00324DCD" w:rsidRDefault="00324DCD" w:rsidP="00324DCD">
            <w:pPr>
              <w:widowControl/>
              <w:jc w:val="center"/>
              <w:rPr>
                <w:rFonts w:ascii="等线" w:eastAsia="等线" w:hAnsi="等线" w:cs="宋体" w:hint="eastAsia"/>
                <w:color w:val="000000"/>
                <w:kern w:val="0"/>
                <w:sz w:val="22"/>
              </w:rPr>
            </w:pPr>
            <w:r w:rsidRPr="00324DCD">
              <w:rPr>
                <w:rFonts w:ascii="等线" w:eastAsia="等线" w:hAnsi="等线" w:cs="宋体" w:hint="eastAsia"/>
                <w:color w:val="000000"/>
                <w:kern w:val="0"/>
                <w:sz w:val="22"/>
              </w:rPr>
              <w:t>只能项目内部封闭管理，节余即浪费</w:t>
            </w:r>
          </w:p>
        </w:tc>
      </w:tr>
    </w:tbl>
    <w:p w:rsidR="005857F3" w:rsidRPr="00324DCD" w:rsidRDefault="005857F3" w:rsidP="005857F3">
      <w:pPr>
        <w:pStyle w:val="a3"/>
        <w:ind w:left="420" w:firstLineChars="0" w:firstLine="0"/>
        <w:rPr>
          <w:rFonts w:ascii="宋体" w:eastAsia="宋体" w:hAnsi="宋体" w:hint="eastAsia"/>
          <w:szCs w:val="21"/>
        </w:rPr>
      </w:pPr>
    </w:p>
    <w:sectPr w:rsidR="005857F3" w:rsidRPr="00324D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B02C9"/>
    <w:multiLevelType w:val="hybridMultilevel"/>
    <w:tmpl w:val="80861FDA"/>
    <w:lvl w:ilvl="0" w:tplc="D19AB1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8526C7"/>
    <w:multiLevelType w:val="hybridMultilevel"/>
    <w:tmpl w:val="3B40524C"/>
    <w:lvl w:ilvl="0" w:tplc="6F8A6E0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D895142"/>
    <w:multiLevelType w:val="hybridMultilevel"/>
    <w:tmpl w:val="436E5A38"/>
    <w:lvl w:ilvl="0" w:tplc="564AD95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C72C73"/>
    <w:multiLevelType w:val="hybridMultilevel"/>
    <w:tmpl w:val="F392B346"/>
    <w:lvl w:ilvl="0" w:tplc="1EEA757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80D"/>
    <w:rsid w:val="000A280D"/>
    <w:rsid w:val="00324DCD"/>
    <w:rsid w:val="004F3F32"/>
    <w:rsid w:val="005857F3"/>
    <w:rsid w:val="00760A3F"/>
    <w:rsid w:val="00794C35"/>
    <w:rsid w:val="00A03ED7"/>
    <w:rsid w:val="00A11BFC"/>
    <w:rsid w:val="00D11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DF25"/>
  <w15:chartTrackingRefBased/>
  <w15:docId w15:val="{2E62632D-14D5-4D8E-8E43-DA26F7EA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280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203177">
      <w:bodyDiv w:val="1"/>
      <w:marLeft w:val="0"/>
      <w:marRight w:val="0"/>
      <w:marTop w:val="0"/>
      <w:marBottom w:val="0"/>
      <w:divBdr>
        <w:top w:val="none" w:sz="0" w:space="0" w:color="auto"/>
        <w:left w:val="none" w:sz="0" w:space="0" w:color="auto"/>
        <w:bottom w:val="none" w:sz="0" w:space="0" w:color="auto"/>
        <w:right w:val="none" w:sz="0" w:space="0" w:color="auto"/>
      </w:divBdr>
    </w:div>
    <w:div w:id="1593202874">
      <w:bodyDiv w:val="1"/>
      <w:marLeft w:val="0"/>
      <w:marRight w:val="0"/>
      <w:marTop w:val="0"/>
      <w:marBottom w:val="0"/>
      <w:divBdr>
        <w:top w:val="none" w:sz="0" w:space="0" w:color="auto"/>
        <w:left w:val="none" w:sz="0" w:space="0" w:color="auto"/>
        <w:bottom w:val="none" w:sz="0" w:space="0" w:color="auto"/>
        <w:right w:val="none" w:sz="0" w:space="0" w:color="auto"/>
      </w:divBdr>
      <w:divsChild>
        <w:div w:id="907688737">
          <w:marLeft w:val="0"/>
          <w:marRight w:val="0"/>
          <w:marTop w:val="0"/>
          <w:marBottom w:val="0"/>
          <w:divBdr>
            <w:top w:val="none" w:sz="0" w:space="0" w:color="auto"/>
            <w:left w:val="none" w:sz="0" w:space="0" w:color="auto"/>
            <w:bottom w:val="none" w:sz="0" w:space="0" w:color="auto"/>
            <w:right w:val="none" w:sz="0" w:space="0" w:color="auto"/>
          </w:divBdr>
        </w:div>
        <w:div w:id="102696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125</Words>
  <Characters>714</Characters>
  <Application>Microsoft Office Word</Application>
  <DocSecurity>0</DocSecurity>
  <Lines>5</Lines>
  <Paragraphs>1</Paragraphs>
  <ScaleCrop>false</ScaleCrop>
  <Company>WIN10COM.COM</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xj</dc:creator>
  <cp:keywords/>
  <dc:description/>
  <cp:lastModifiedBy>xj</cp:lastModifiedBy>
  <cp:revision>1</cp:revision>
  <dcterms:created xsi:type="dcterms:W3CDTF">2023-04-27T02:00:00Z</dcterms:created>
  <dcterms:modified xsi:type="dcterms:W3CDTF">2023-04-27T02:36:00Z</dcterms:modified>
</cp:coreProperties>
</file>