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ascii="黑体" w:eastAsia="黑体"/>
          <w:color w:val="auto"/>
          <w:sz w:val="44"/>
          <w:szCs w:val="44"/>
        </w:rPr>
      </w:pPr>
    </w:p>
    <w:p>
      <w:pPr>
        <w:jc w:val="center"/>
        <w:rPr>
          <w:rFonts w:hint="eastAsia" w:ascii="方正小标宋_GBK" w:hAnsi="方正小标宋_GBK" w:eastAsia="方正小标宋_GBK" w:cs="方正小标宋_GBK"/>
          <w:b w:val="0"/>
          <w:bCs w:val="0"/>
          <w:color w:val="auto"/>
          <w:sz w:val="44"/>
          <w:szCs w:val="44"/>
        </w:rPr>
      </w:pPr>
      <w:r>
        <w:rPr>
          <w:rFonts w:hint="eastAsia" w:ascii="方正小标宋_GBK" w:hAnsi="方正小标宋_GBK" w:eastAsia="方正小标宋_GBK" w:cs="方正小标宋_GBK"/>
          <w:b w:val="0"/>
          <w:bCs w:val="0"/>
          <w:color w:val="auto"/>
          <w:sz w:val="44"/>
          <w:szCs w:val="44"/>
        </w:rPr>
        <w:t>关于留用地折算货币补偿的证明</w:t>
      </w:r>
    </w:p>
    <w:p>
      <w:pPr>
        <w:ind w:firstLine="630"/>
        <w:rPr>
          <w:rFonts w:hint="eastAsia" w:ascii="仿宋_GB2312" w:hAnsi="仿宋_GB2312" w:eastAsia="仿宋_GB2312" w:cs="仿宋_GB2312"/>
          <w:color w:val="auto"/>
          <w:sz w:val="32"/>
          <w:szCs w:val="32"/>
          <w:lang w:eastAsia="zh-CN"/>
        </w:rPr>
      </w:pPr>
    </w:p>
    <w:p>
      <w:pPr>
        <w:ind w:firstLine="630"/>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lang w:eastAsia="zh-CN"/>
        </w:rPr>
        <w:t>清远市清城区2020年度第五十九批次城镇建设用地</w:t>
      </w:r>
      <w:r>
        <w:rPr>
          <w:rFonts w:hint="eastAsia" w:ascii="仿宋_GB2312" w:hAnsi="仿宋_GB2312" w:eastAsia="仿宋_GB2312" w:cs="仿宋_GB2312"/>
          <w:color w:val="auto"/>
          <w:sz w:val="32"/>
          <w:szCs w:val="32"/>
          <w:shd w:val="clear" w:color="auto" w:fill="FFFFFF"/>
        </w:rPr>
        <w:t>需征收我社的集体土地</w:t>
      </w:r>
      <w:r>
        <w:rPr>
          <w:rFonts w:hint="eastAsia" w:ascii="仿宋_GB2312" w:hAnsi="仿宋_GB2312" w:eastAsia="仿宋_GB2312" w:cs="仿宋_GB2312"/>
          <w:color w:val="auto"/>
          <w:sz w:val="32"/>
          <w:szCs w:val="32"/>
          <w:shd w:val="clear" w:color="auto" w:fill="FFFFFF"/>
          <w:lang w:val="en-US" w:eastAsia="zh-CN"/>
        </w:rPr>
        <w:t>1.9606</w:t>
      </w:r>
      <w:r>
        <w:rPr>
          <w:rFonts w:hint="eastAsia" w:ascii="仿宋_GB2312" w:hAnsi="仿宋_GB2312" w:eastAsia="仿宋_GB2312" w:cs="仿宋_GB2312"/>
          <w:color w:val="auto"/>
          <w:sz w:val="32"/>
          <w:szCs w:val="32"/>
          <w:shd w:val="clear" w:color="auto" w:fill="FFFFFF"/>
        </w:rPr>
        <w:t>公顷。根据《广东省征收农村集体土地留用地管理办法（试行）》（粤府办〔2009〕41号）和《广东省人民政府办公厅关于加强征收农村集体土地留用地安置管理工作的意见》（粤府办〔2016〕30号）的规定，清远市</w:t>
      </w:r>
      <w:r>
        <w:rPr>
          <w:rFonts w:hint="eastAsia" w:ascii="仿宋_GB2312" w:hAnsi="仿宋_GB2312" w:eastAsia="仿宋_GB2312" w:cs="仿宋_GB2312"/>
          <w:color w:val="auto"/>
          <w:sz w:val="32"/>
          <w:szCs w:val="32"/>
          <w:shd w:val="clear" w:color="auto" w:fill="FFFFFF"/>
          <w:lang w:eastAsia="zh-CN"/>
        </w:rPr>
        <w:t>清城</w:t>
      </w:r>
      <w:r>
        <w:rPr>
          <w:rFonts w:hint="eastAsia" w:ascii="仿宋_GB2312" w:hAnsi="仿宋_GB2312" w:eastAsia="仿宋_GB2312" w:cs="仿宋_GB2312"/>
          <w:color w:val="auto"/>
          <w:sz w:val="32"/>
          <w:szCs w:val="32"/>
          <w:shd w:val="clear" w:color="auto" w:fill="FFFFFF"/>
        </w:rPr>
        <w:t>区人民政府应按实际征收土地</w:t>
      </w:r>
      <w:r>
        <w:rPr>
          <w:rFonts w:hint="eastAsia" w:ascii="仿宋_GB2312" w:hAnsi="仿宋_GB2312" w:eastAsia="仿宋_GB2312" w:cs="仿宋_GB2312"/>
          <w:color w:val="auto"/>
          <w:sz w:val="32"/>
          <w:szCs w:val="32"/>
          <w:shd w:val="clear" w:color="auto" w:fill="FFFFFF"/>
          <w:lang w:eastAsia="zh-CN"/>
        </w:rPr>
        <w:t>面积</w:t>
      </w:r>
      <w:bookmarkStart w:id="0" w:name="_GoBack"/>
      <w:bookmarkEnd w:id="0"/>
      <w:r>
        <w:rPr>
          <w:rFonts w:hint="eastAsia" w:ascii="仿宋_GB2312" w:hAnsi="仿宋_GB2312" w:eastAsia="仿宋_GB2312" w:cs="仿宋_GB2312"/>
          <w:color w:val="auto"/>
          <w:sz w:val="32"/>
          <w:szCs w:val="32"/>
          <w:shd w:val="clear" w:color="auto" w:fill="FFFFFF"/>
        </w:rPr>
        <w:t>的10%比例给我社安排留用地</w:t>
      </w:r>
      <w:r>
        <w:rPr>
          <w:rFonts w:hint="eastAsia" w:ascii="仿宋_GB2312" w:hAnsi="仿宋_GB2312" w:eastAsia="仿宋_GB2312" w:cs="仿宋_GB2312"/>
          <w:color w:val="auto"/>
          <w:sz w:val="32"/>
          <w:szCs w:val="32"/>
          <w:shd w:val="clear" w:color="auto" w:fill="FFFFFF"/>
          <w:lang w:val="en-US" w:eastAsia="zh-CN"/>
        </w:rPr>
        <w:t>0.1961</w:t>
      </w:r>
      <w:r>
        <w:rPr>
          <w:rFonts w:hint="eastAsia" w:ascii="仿宋_GB2312" w:hAnsi="仿宋_GB2312" w:eastAsia="仿宋_GB2312" w:cs="仿宋_GB2312"/>
          <w:color w:val="auto"/>
          <w:sz w:val="32"/>
          <w:szCs w:val="32"/>
          <w:shd w:val="clear" w:color="auto" w:fill="FFFFFF"/>
        </w:rPr>
        <w:t>公顷，作为我社用于发展生产的建设用地。经村民代表大会讨论同意，我社选择将留用地折算成货币补偿，补偿标准为</w:t>
      </w:r>
      <w:r>
        <w:rPr>
          <w:rFonts w:hint="eastAsia" w:ascii="仿宋_GB2312" w:hAnsi="仿宋_GB2312" w:eastAsia="仿宋_GB2312" w:cs="仿宋_GB2312"/>
          <w:color w:val="auto"/>
          <w:sz w:val="32"/>
          <w:szCs w:val="32"/>
          <w:shd w:val="clear" w:color="auto" w:fill="FFFFFF"/>
          <w:lang w:val="en-US" w:eastAsia="zh-CN"/>
        </w:rPr>
        <w:t>363</w:t>
      </w:r>
      <w:r>
        <w:rPr>
          <w:rFonts w:hint="eastAsia" w:ascii="仿宋_GB2312" w:hAnsi="仿宋_GB2312" w:eastAsia="仿宋_GB2312" w:cs="仿宋_GB2312"/>
          <w:color w:val="auto"/>
          <w:sz w:val="32"/>
          <w:szCs w:val="32"/>
          <w:shd w:val="clear" w:color="auto" w:fill="FFFFFF"/>
        </w:rPr>
        <w:t>万元/公顷，补偿总额为</w:t>
      </w:r>
      <w:r>
        <w:rPr>
          <w:rFonts w:hint="eastAsia" w:ascii="仿宋_GB2312" w:hAnsi="仿宋_GB2312" w:eastAsia="仿宋_GB2312" w:cs="仿宋_GB2312"/>
          <w:color w:val="auto"/>
          <w:sz w:val="32"/>
          <w:szCs w:val="32"/>
          <w:shd w:val="clear" w:color="auto" w:fill="FFFFFF"/>
          <w:lang w:val="en-US" w:eastAsia="zh-CN"/>
        </w:rPr>
        <w:t>71.1843</w:t>
      </w:r>
      <w:r>
        <w:rPr>
          <w:rFonts w:hint="eastAsia" w:ascii="仿宋_GB2312" w:hAnsi="仿宋_GB2312" w:eastAsia="仿宋_GB2312" w:cs="仿宋_GB2312"/>
          <w:color w:val="auto"/>
          <w:sz w:val="32"/>
          <w:szCs w:val="32"/>
          <w:shd w:val="clear" w:color="auto" w:fill="FFFFFF"/>
        </w:rPr>
        <w:t>万元。上述留用地折算货币补偿款已足额预存到征地预存款专户，用地批准后连同征地补偿款一并支付给我社。</w:t>
      </w:r>
    </w:p>
    <w:p>
      <w:pPr>
        <w:ind w:firstLine="630"/>
        <w:rPr>
          <w:rFonts w:hint="eastAsia" w:ascii="仿宋_GB2312" w:hAnsi="仿宋_GB2312" w:eastAsia="仿宋_GB2312" w:cs="仿宋_GB2312"/>
          <w:color w:val="auto"/>
          <w:sz w:val="32"/>
          <w:szCs w:val="32"/>
          <w:shd w:val="clear" w:color="auto" w:fill="FFFFFF"/>
        </w:rPr>
      </w:pPr>
      <w:r>
        <w:rPr>
          <w:rFonts w:hint="eastAsia" w:ascii="仿宋_GB2312" w:hAnsi="仿宋_GB2312" w:eastAsia="仿宋_GB2312" w:cs="仿宋_GB2312"/>
          <w:color w:val="auto"/>
          <w:sz w:val="32"/>
          <w:szCs w:val="32"/>
          <w:shd w:val="clear" w:color="auto" w:fill="FFFFFF"/>
        </w:rPr>
        <w:t>特此证明。</w:t>
      </w:r>
    </w:p>
    <w:p>
      <w:pPr>
        <w:ind w:firstLine="630"/>
        <w:rPr>
          <w:rFonts w:hint="eastAsia" w:ascii="仿宋_GB2312" w:hAnsi="仿宋_GB2312" w:eastAsia="仿宋_GB2312" w:cs="仿宋_GB2312"/>
          <w:color w:val="auto"/>
          <w:sz w:val="32"/>
          <w:szCs w:val="32"/>
          <w:shd w:val="clear" w:color="auto" w:fill="FFFFFF"/>
        </w:rPr>
      </w:pPr>
    </w:p>
    <w:p>
      <w:pPr>
        <w:ind w:firstLine="630"/>
        <w:rPr>
          <w:rFonts w:hint="eastAsia" w:ascii="仿宋_GB2312" w:eastAsia="仿宋_GB2312"/>
          <w:color w:val="auto"/>
          <w:sz w:val="32"/>
          <w:szCs w:val="32"/>
        </w:rPr>
      </w:pPr>
    </w:p>
    <w:p>
      <w:pPr>
        <w:ind w:firstLine="630"/>
        <w:rPr>
          <w:rFonts w:hint="eastAsia" w:ascii="仿宋_GB2312" w:eastAsia="仿宋_GB2312"/>
          <w:color w:val="auto"/>
          <w:sz w:val="32"/>
          <w:szCs w:val="32"/>
          <w:lang w:eastAsia="zh-CN"/>
        </w:rPr>
      </w:pPr>
      <w:r>
        <w:rPr>
          <w:rFonts w:hint="eastAsia" w:ascii="仿宋_GB2312" w:eastAsia="仿宋_GB2312"/>
          <w:color w:val="auto"/>
          <w:sz w:val="32"/>
          <w:szCs w:val="32"/>
        </w:rPr>
        <w:t xml:space="preserve">             </w:t>
      </w:r>
      <w:r>
        <w:rPr>
          <w:rFonts w:hint="eastAsia" w:ascii="仿宋_GB2312" w:eastAsia="仿宋_GB2312"/>
          <w:color w:val="auto"/>
          <w:sz w:val="32"/>
          <w:szCs w:val="32"/>
          <w:lang w:eastAsia="zh-CN"/>
        </w:rPr>
        <w:t>清城区飞来峡镇旧岭村铺背经济合作社（盖章）</w:t>
      </w:r>
    </w:p>
    <w:p>
      <w:pPr>
        <w:ind w:firstLine="630"/>
        <w:rPr>
          <w:rFonts w:hint="eastAsia" w:ascii="仿宋_GB2312" w:eastAsia="仿宋_GB2312"/>
          <w:color w:val="auto"/>
          <w:sz w:val="32"/>
          <w:szCs w:val="32"/>
        </w:rPr>
      </w:pPr>
      <w:r>
        <w:rPr>
          <w:rFonts w:hint="eastAsia" w:ascii="仿宋_GB2312" w:eastAsia="仿宋_GB2312"/>
          <w:color w:val="auto"/>
          <w:sz w:val="32"/>
          <w:szCs w:val="32"/>
        </w:rPr>
        <w:t xml:space="preserve">                        法定代表人</w:t>
      </w:r>
      <w:r>
        <w:rPr>
          <w:rFonts w:hint="eastAsia" w:ascii="仿宋_GB2312" w:eastAsia="仿宋_GB2312"/>
          <w:color w:val="auto"/>
          <w:sz w:val="32"/>
          <w:szCs w:val="32"/>
          <w:lang w:eastAsia="zh-CN"/>
        </w:rPr>
        <w:t>（签字）</w:t>
      </w:r>
      <w:r>
        <w:rPr>
          <w:rFonts w:hint="eastAsia" w:ascii="仿宋_GB2312" w:eastAsia="仿宋_GB2312"/>
          <w:color w:val="auto"/>
          <w:sz w:val="32"/>
          <w:szCs w:val="32"/>
        </w:rPr>
        <w:t>：</w:t>
      </w:r>
    </w:p>
    <w:p>
      <w:pPr>
        <w:rPr>
          <w:rFonts w:hint="eastAsia" w:ascii="仿宋_GB2312" w:eastAsia="仿宋_GB2312"/>
          <w:color w:val="auto"/>
          <w:sz w:val="32"/>
          <w:szCs w:val="32"/>
        </w:rPr>
        <w:sectPr>
          <w:type w:val="continuous"/>
          <w:pgSz w:w="11906" w:h="16838"/>
          <w:pgMar w:top="1418" w:right="1418" w:bottom="1134" w:left="1418" w:header="851" w:footer="992" w:gutter="0"/>
          <w:cols w:space="720" w:num="1"/>
          <w:docGrid w:type="lines" w:linePitch="312" w:charSpace="0"/>
        </w:sectPr>
      </w:pPr>
      <w:r>
        <w:rPr>
          <w:rFonts w:hint="eastAsia" w:ascii="仿宋_GB2312" w:eastAsia="仿宋_GB2312"/>
          <w:color w:val="auto"/>
          <w:sz w:val="32"/>
          <w:szCs w:val="32"/>
        </w:rPr>
        <w:t xml:space="preserve">                               年</w:t>
      </w:r>
      <w:r>
        <w:rPr>
          <w:rFonts w:hint="eastAsia" w:ascii="仿宋_GB2312" w:eastAsia="仿宋_GB2312"/>
          <w:color w:val="auto"/>
          <w:sz w:val="32"/>
          <w:szCs w:val="32"/>
          <w:lang w:val="en-US" w:eastAsia="zh-CN"/>
        </w:rPr>
        <w:t xml:space="preserve">  </w:t>
      </w:r>
      <w:r>
        <w:rPr>
          <w:rFonts w:hint="eastAsia" w:ascii="仿宋_GB2312" w:eastAsia="仿宋_GB2312"/>
          <w:color w:val="auto"/>
          <w:sz w:val="32"/>
          <w:szCs w:val="32"/>
        </w:rPr>
        <w:t>月</w:t>
      </w:r>
      <w:r>
        <w:rPr>
          <w:rFonts w:hint="eastAsia" w:ascii="仿宋_GB2312" w:eastAsia="仿宋_GB2312"/>
          <w:color w:val="auto"/>
          <w:sz w:val="32"/>
          <w:szCs w:val="32"/>
          <w:lang w:val="en-US" w:eastAsia="zh-CN"/>
        </w:rPr>
        <w:t xml:space="preserve">  </w:t>
      </w:r>
      <w:r>
        <w:rPr>
          <w:rFonts w:hint="eastAsia" w:ascii="仿宋_GB2312" w:eastAsia="仿宋_GB2312"/>
          <w:color w:val="auto"/>
          <w:sz w:val="32"/>
          <w:szCs w:val="32"/>
        </w:rPr>
        <w:t>日</w:t>
      </w:r>
    </w:p>
    <w:p>
      <w:pPr>
        <w:rPr>
          <w:rFonts w:hint="eastAsia" w:ascii="仿宋_GB2312" w:eastAsia="仿宋_GB2312"/>
          <w:color w:val="auto"/>
          <w:sz w:val="32"/>
          <w:szCs w:val="32"/>
        </w:rPr>
      </w:pPr>
    </w:p>
    <w:sectPr>
      <w:type w:val="continuous"/>
      <w:pgSz w:w="11906" w:h="16838"/>
      <w:pgMar w:top="1418" w:right="1418" w:bottom="1134"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bordersDoNotSurroundHeader w:val="1"/>
  <w:bordersDoNotSurroundFooter w:val="1"/>
  <w:documentProtection w:enforcement="0"/>
  <w:defaultTabStop w:val="420"/>
  <w:drawingGridHorizontalSpacing w:val="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24B54CD"/>
    <w:rsid w:val="051C3282"/>
    <w:rsid w:val="18F602D4"/>
    <w:rsid w:val="1C5564A9"/>
    <w:rsid w:val="20212B8B"/>
    <w:rsid w:val="219F02EB"/>
    <w:rsid w:val="27D53AEC"/>
    <w:rsid w:val="2AD56275"/>
    <w:rsid w:val="2AF33355"/>
    <w:rsid w:val="2BE47684"/>
    <w:rsid w:val="2C2D4D15"/>
    <w:rsid w:val="338326C7"/>
    <w:rsid w:val="3BF8107A"/>
    <w:rsid w:val="3E5C465F"/>
    <w:rsid w:val="50170B98"/>
    <w:rsid w:val="565B6DF3"/>
    <w:rsid w:val="6A6C6DFD"/>
    <w:rsid w:val="6BA34226"/>
    <w:rsid w:val="777B3F44"/>
    <w:rsid w:val="7B482C0D"/>
    <w:rsid w:val="7E6679B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uiPriority w:val="0"/>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link w:val="3"/>
    <w:qFormat/>
    <w:uiPriority w:val="99"/>
    <w:rPr>
      <w:kern w:val="2"/>
      <w:sz w:val="18"/>
      <w:szCs w:val="18"/>
    </w:rPr>
  </w:style>
  <w:style w:type="character" w:customStyle="1" w:styleId="7">
    <w:name w:val="页脚 Char"/>
    <w:link w:val="2"/>
    <w:qFormat/>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306</Words>
  <Characters>335</Characters>
  <Lines>3</Lines>
  <Paragraphs>1</Paragraphs>
  <TotalTime>0</TotalTime>
  <ScaleCrop>false</ScaleCrop>
  <LinksUpToDate>false</LinksUpToDate>
  <CharactersWithSpaces>0</CharactersWithSpaces>
  <Application>WPS Office_11.1.0.10072_F1E327BC-269C-435d-A152-05C5408002CA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2020-04-13T08:51:00Z</dcterms:created>
  <dc:creator>想不起来了</dc:creator>
  <cp:lastModifiedBy>想不起来了</cp:lastModifiedBy>
  <dcterms:modified xsi:type="dcterms:W3CDTF">2020-11-15T13:54:21Z</dcterms:modified>
  <dc:title>关于凤城街2012年度第六批次城镇建设用地报批的情况说明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