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7DC4A4DB" w:rsidR="004A3C5F" w:rsidRPr="00201F66" w:rsidRDefault="00A95A7F" w:rsidP="00201F66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201F66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201F66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F65992" w:rsidRPr="00201F66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F29B992" w14:textId="6D7244C4" w:rsidR="008F5ACB" w:rsidRPr="00201F66" w:rsidRDefault="00F65992" w:rsidP="00201F66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201F66">
        <w:rPr>
          <w:b/>
          <w:bCs/>
          <w:color w:val="000000"/>
          <w:sz w:val="48"/>
          <w:szCs w:val="48"/>
          <w:cs/>
        </w:rPr>
        <w:t>ความสามารถของระบบงานเพื่อรองรับการเชื่อมโยง</w:t>
      </w:r>
    </w:p>
    <w:p w14:paraId="2EC1180B" w14:textId="284F4A85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193C0611" w14:textId="730DC7D8" w:rsidR="005C2660" w:rsidRPr="005C2660" w:rsidRDefault="00E76A3E" w:rsidP="005C2660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 w:rsidRPr="00E76A3E">
        <w:rPr>
          <w:color w:val="000000"/>
          <w:cs/>
        </w:rPr>
        <w:t>ระบบอำนวยความสะดวกในการประกอบธุรกิจแบบครบวงจร</w:t>
      </w:r>
      <w:r>
        <w:rPr>
          <w:rFonts w:hint="cs"/>
          <w:color w:val="000000"/>
          <w:cs/>
        </w:rPr>
        <w:t>ที่ควรจะเป็นในอนาคตได้มีการออกแบบ</w:t>
      </w:r>
      <w:r w:rsidRPr="00E76A3E">
        <w:rPr>
          <w:color w:val="000000"/>
          <w:cs/>
        </w:rPr>
        <w:t>ความสามารถของระบบงานเพื่อรองรับการเชื่อมโยง</w:t>
      </w:r>
      <w:r w:rsidR="005C2660">
        <w:rPr>
          <w:rFonts w:hint="cs"/>
          <w:color w:val="000000"/>
          <w:cs/>
        </w:rPr>
        <w:t xml:space="preserve"> </w:t>
      </w:r>
      <w:r w:rsidR="005C2660" w:rsidRPr="005C2660">
        <w:rPr>
          <w:color w:val="000000"/>
          <w:cs/>
        </w:rPr>
        <w:t>ที่สนับสนุนการเชื่อมโยงระหว่างหน่วยงาน</w:t>
      </w:r>
      <w:r>
        <w:rPr>
          <w:rFonts w:hint="cs"/>
          <w:color w:val="000000"/>
          <w:cs/>
        </w:rPr>
        <w:t>ที่เกี่ยวข้องให้สามารถ</w:t>
      </w:r>
      <w:r w:rsidR="005C2660" w:rsidRPr="005C2660">
        <w:rPr>
          <w:color w:val="000000"/>
          <w:cs/>
        </w:rPr>
        <w:t>ปฏิบัติงานร่วมกันระหว่างหน่วยงาน ประกอบด้วย</w:t>
      </w:r>
    </w:p>
    <w:p w14:paraId="2EC16DCE" w14:textId="12FE6E0D" w:rsidR="005C2660" w:rsidRPr="005C2660" w:rsidRDefault="005C2660" w:rsidP="005C2660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 w:rsidRPr="005C2660">
        <w:rPr>
          <w:color w:val="000000"/>
          <w:cs/>
        </w:rPr>
        <w:t>1)</w:t>
      </w:r>
      <w:r>
        <w:rPr>
          <w:rFonts w:hint="cs"/>
          <w:color w:val="000000"/>
          <w:cs/>
        </w:rPr>
        <w:t xml:space="preserve"> </w:t>
      </w:r>
      <w:r w:rsidRPr="005C2660">
        <w:rPr>
          <w:color w:val="000000"/>
          <w:cs/>
        </w:rPr>
        <w:t>การเชื่อมโยงระหว่างหน่วยงานเจ้าของใบอนุญาตกับหน่วยงานกลาง</w:t>
      </w:r>
    </w:p>
    <w:p w14:paraId="4D9E3115" w14:textId="6F9D7B58" w:rsidR="005C2660" w:rsidRPr="005C2660" w:rsidRDefault="005C2660" w:rsidP="005C2660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 w:rsidRPr="005C2660">
        <w:rPr>
          <w:color w:val="000000"/>
          <w:cs/>
        </w:rPr>
        <w:t>2)</w:t>
      </w:r>
      <w:r>
        <w:rPr>
          <w:rFonts w:hint="cs"/>
          <w:color w:val="000000"/>
          <w:cs/>
        </w:rPr>
        <w:t xml:space="preserve"> </w:t>
      </w:r>
      <w:r w:rsidRPr="005C2660">
        <w:rPr>
          <w:color w:val="000000"/>
          <w:cs/>
        </w:rPr>
        <w:t>การเชื่อมโยงระหว่างหน่วยงานเจ้าของใบอนุญาตกับหน่วยงานเจ้าของใบอนุญาตอื่น</w:t>
      </w:r>
    </w:p>
    <w:p w14:paraId="04EAA8A9" w14:textId="7E1DBB7D" w:rsidR="008E7D8D" w:rsidRDefault="005C2660" w:rsidP="005C2660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 w:rsidRPr="005C2660">
        <w:rPr>
          <w:color w:val="000000"/>
          <w:cs/>
        </w:rPr>
        <w:t>3)</w:t>
      </w:r>
      <w:r>
        <w:rPr>
          <w:rFonts w:hint="cs"/>
          <w:color w:val="000000"/>
          <w:cs/>
        </w:rPr>
        <w:t xml:space="preserve"> </w:t>
      </w:r>
      <w:r w:rsidRPr="005C2660">
        <w:rPr>
          <w:color w:val="000000"/>
          <w:cs/>
        </w:rPr>
        <w:t>การเชื่อมโยงระหว่างหน่วยงานเจ้าของใบอนุญาตกับภาคธุรกิจ</w:t>
      </w:r>
    </w:p>
    <w:p w14:paraId="67BAEDDC" w14:textId="77777777" w:rsidR="005C2660" w:rsidRDefault="005C2660" w:rsidP="005C2660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16DCA1F8" w14:textId="72B898BC" w:rsidR="008E7D8D" w:rsidRDefault="008E7D8D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  <w:r>
        <w:rPr>
          <w:noProof/>
        </w:rPr>
        <w:drawing>
          <wp:inline distT="0" distB="0" distL="0" distR="0" wp14:anchorId="59A0D3A3" wp14:editId="09E40D14">
            <wp:extent cx="5274310" cy="2919095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5A76" w14:textId="57432593" w:rsidR="00E76A3E" w:rsidRDefault="00E76A3E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60567E5" w14:textId="4FA96F59" w:rsidR="00E76A3E" w:rsidRDefault="00E76A3E" w:rsidP="00E76A3E">
      <w:pPr>
        <w:shd w:val="clear" w:color="auto" w:fill="FFFFFF"/>
        <w:spacing w:line="228" w:lineRule="auto"/>
        <w:jc w:val="center"/>
        <w:outlineLvl w:val="1"/>
        <w:rPr>
          <w:color w:val="000000"/>
        </w:rPr>
      </w:pPr>
      <w:r w:rsidRPr="00E76A3E">
        <w:rPr>
          <w:rFonts w:hint="cs"/>
          <w:b/>
          <w:bCs/>
          <w:color w:val="000000"/>
          <w:cs/>
        </w:rPr>
        <w:t xml:space="preserve">ภาพที่ </w:t>
      </w:r>
      <w:r w:rsidRPr="00E76A3E">
        <w:rPr>
          <w:b/>
          <w:bCs/>
          <w:color w:val="000000"/>
        </w:rPr>
        <w:t>1</w:t>
      </w:r>
      <w:r>
        <w:rPr>
          <w:color w:val="000000"/>
        </w:rPr>
        <w:t xml:space="preserve"> </w:t>
      </w:r>
      <w:r w:rsidRPr="00E76A3E">
        <w:rPr>
          <w:color w:val="000000"/>
          <w:cs/>
        </w:rPr>
        <w:t>ความสามารถของระบบงานเพื่อรองรับการเชื่อมโยง</w:t>
      </w:r>
    </w:p>
    <w:p w14:paraId="3221833D" w14:textId="4AB48484" w:rsidR="00E76A3E" w:rsidRDefault="00E76A3E" w:rsidP="00E76A3E">
      <w:pPr>
        <w:shd w:val="clear" w:color="auto" w:fill="FFFFFF"/>
        <w:spacing w:line="228" w:lineRule="auto"/>
        <w:outlineLvl w:val="1"/>
        <w:rPr>
          <w:color w:val="000000"/>
        </w:rPr>
      </w:pPr>
    </w:p>
    <w:p w14:paraId="37943D65" w14:textId="6800A36D" w:rsidR="00E76A3E" w:rsidRDefault="00E76A3E" w:rsidP="00E76A3E">
      <w:pPr>
        <w:jc w:val="thaiDistribute"/>
      </w:pPr>
      <w:r w:rsidRPr="004C592A">
        <w:rPr>
          <w:cs/>
        </w:rPr>
        <w:tab/>
        <w:t xml:space="preserve">ภาพที่ </w:t>
      </w:r>
      <w:r>
        <w:t>1</w:t>
      </w:r>
      <w:r w:rsidRPr="004C592A">
        <w:t xml:space="preserve"> </w:t>
      </w:r>
      <w:r>
        <w:rPr>
          <w:rFonts w:hint="cs"/>
          <w:cs/>
        </w:rPr>
        <w:t xml:space="preserve">แบ่งออกเป็น </w:t>
      </w:r>
      <w:r>
        <w:t xml:space="preserve">3 </w:t>
      </w:r>
      <w:r>
        <w:rPr>
          <w:rFonts w:hint="cs"/>
          <w:cs/>
        </w:rPr>
        <w:t xml:space="preserve">ส่วน คือ </w:t>
      </w:r>
      <w:r>
        <w:t xml:space="preserve">1) </w:t>
      </w:r>
      <w:r>
        <w:rPr>
          <w:rFonts w:hint="cs"/>
          <w:cs/>
        </w:rPr>
        <w:t xml:space="preserve">ภาคธุรกิจ </w:t>
      </w:r>
      <w:r>
        <w:t xml:space="preserve">2) </w:t>
      </w:r>
      <w:r>
        <w:rPr>
          <w:rFonts w:hint="cs"/>
          <w:cs/>
        </w:rPr>
        <w:t xml:space="preserve">หน่วยงานเจ้าของใบอนุญาต </w:t>
      </w:r>
      <w:r>
        <w:t>3</w:t>
      </w:r>
      <w:r>
        <w:t xml:space="preserve">) </w:t>
      </w:r>
      <w:r>
        <w:rPr>
          <w:rFonts w:hint="cs"/>
          <w:cs/>
        </w:rPr>
        <w:t>หน่วยงานกลาง</w:t>
      </w:r>
      <w:r>
        <w:rPr>
          <w:rFonts w:hint="cs"/>
          <w:cs/>
        </w:rPr>
        <w:t xml:space="preserve"> </w:t>
      </w:r>
      <w:r w:rsidRPr="00E76A3E">
        <w:rPr>
          <w:cs/>
        </w:rPr>
        <w:t xml:space="preserve">ภาคธุรกิจที่มีความพร้อม ได้แก่บริษัทใหญ่ๆ ที่ได้มีการเปลี่ยนผ่านเป็นบริษัทดิจิทัลเรียบร้อยแล้ว กระบวนการทำงานของบริษัทได้เปลี่ยนจากการทำงานของคนมาเป็นระบบดิจิทัลแล้วเช่นกัน </w:t>
      </w:r>
      <w:r>
        <w:rPr>
          <w:rFonts w:hint="cs"/>
          <w:cs/>
        </w:rPr>
        <w:t>โดย</w:t>
      </w:r>
      <w:r>
        <w:rPr>
          <w:rFonts w:hint="cs"/>
          <w:cs/>
        </w:rPr>
        <w:t>ภาคธุรกิจ</w:t>
      </w:r>
      <w:r>
        <w:rPr>
          <w:rFonts w:hint="cs"/>
          <w:cs/>
        </w:rPr>
        <w:t xml:space="preserve">จะมีการพัฒนา </w:t>
      </w:r>
      <w:r>
        <w:t xml:space="preserve">License Management </w:t>
      </w:r>
      <w:r>
        <w:rPr>
          <w:rFonts w:hint="cs"/>
          <w:cs/>
        </w:rPr>
        <w:t xml:space="preserve">ที่เป็นตัวกลางเชื่อมต่อระหว่าง </w:t>
      </w:r>
      <w:r>
        <w:t xml:space="preserve">Business Application </w:t>
      </w:r>
      <w:r>
        <w:rPr>
          <w:rFonts w:hint="cs"/>
          <w:cs/>
        </w:rPr>
        <w:t xml:space="preserve">กับระบบต่างๆ ของภาครัฐ </w:t>
      </w:r>
      <w:r w:rsidRPr="00E76A3E">
        <w:rPr>
          <w:cs/>
        </w:rPr>
        <w:t>ดังนั้นการร้องขอบริการระหว่างภาคธุรกิจกับหน่วยงาน</w:t>
      </w:r>
      <w:r>
        <w:rPr>
          <w:rFonts w:hint="cs"/>
          <w:cs/>
        </w:rPr>
        <w:t>รัฐทั้งหน่วยงาน</w:t>
      </w:r>
      <w:r>
        <w:rPr>
          <w:rFonts w:hint="cs"/>
          <w:cs/>
        </w:rPr>
        <w:lastRenderedPageBreak/>
        <w:t>ส่วนกลางและหน่วยงานเจ้าของใบอนุญาต</w:t>
      </w:r>
      <w:r w:rsidRPr="00E76A3E">
        <w:rPr>
          <w:cs/>
        </w:rPr>
        <w:t>จะเป็นแบบอัตโนมัติที่ระบบดิจิทัลระหว่างหน่วยงานจะเชื่อมโยงและทำงานร่วมกันแบบอัตโนมัติ</w:t>
      </w:r>
    </w:p>
    <w:p w14:paraId="34EA7A8D" w14:textId="51D01A78" w:rsidR="00E76A3E" w:rsidRDefault="00E76A3E" w:rsidP="00E76A3E">
      <w:pPr>
        <w:ind w:firstLine="720"/>
        <w:jc w:val="thaiDistribute"/>
      </w:pPr>
      <w:r>
        <w:rPr>
          <w:rFonts w:hint="cs"/>
          <w:cs/>
        </w:rPr>
        <w:t xml:space="preserve">หน่วยงานเจ้าของใบอนุญาต มีโมดูลที่สำคัญ </w:t>
      </w:r>
      <w:r>
        <w:t xml:space="preserve">2 </w:t>
      </w:r>
      <w:r>
        <w:rPr>
          <w:rFonts w:hint="cs"/>
          <w:cs/>
        </w:rPr>
        <w:t xml:space="preserve">โมดูลที่ทำหน้าที่สนับสนุนการเชื่อมโยงระหว่างระบบดิจิทัล คือ </w:t>
      </w:r>
      <w:r>
        <w:t xml:space="preserve">License Access </w:t>
      </w:r>
      <w:r>
        <w:rPr>
          <w:rFonts w:hint="cs"/>
          <w:cs/>
        </w:rPr>
        <w:t xml:space="preserve">เพื่อเป็นช่องทางให้หน่วยงานอื่นสามารถเข้าถึงข้อมูลใบอนุญาตได้ และ </w:t>
      </w:r>
      <w:r>
        <w:t xml:space="preserve">Catalog </w:t>
      </w:r>
      <w:r>
        <w:rPr>
          <w:rFonts w:hint="cs"/>
          <w:cs/>
        </w:rPr>
        <w:t>ที่เป็นบัญชีของข้อมูลต่างๆ เช่น รายละเอียดการบริการดิจิทัล เป็นต้น</w:t>
      </w:r>
    </w:p>
    <w:p w14:paraId="0A4C8F21" w14:textId="7020CD24" w:rsidR="00E76A3E" w:rsidRPr="00201F66" w:rsidRDefault="00E76A3E" w:rsidP="0040452E">
      <w:pPr>
        <w:shd w:val="clear" w:color="auto" w:fill="FFFFFF"/>
        <w:spacing w:line="228" w:lineRule="auto"/>
        <w:jc w:val="thaiDistribute"/>
        <w:outlineLvl w:val="1"/>
        <w:rPr>
          <w:rFonts w:hint="cs"/>
          <w:color w:val="000000"/>
          <w:cs/>
        </w:rPr>
      </w:pPr>
      <w:r>
        <w:rPr>
          <w:cs/>
        </w:rPr>
        <w:tab/>
      </w:r>
      <w:r w:rsidR="0040452E">
        <w:rPr>
          <w:rFonts w:hint="cs"/>
          <w:color w:val="000000"/>
          <w:cs/>
        </w:rPr>
        <w:t xml:space="preserve">ส่วนหน่วยงานกลาง เช่น </w:t>
      </w:r>
      <w:r w:rsidR="0040452E" w:rsidRPr="0040452E">
        <w:rPr>
          <w:color w:val="000000"/>
          <w:cs/>
        </w:rPr>
        <w:t>สำนักงานพัฒนารัฐบาลดิจิทัล</w:t>
      </w:r>
      <w:r w:rsidR="0040452E">
        <w:rPr>
          <w:rFonts w:hint="cs"/>
          <w:color w:val="000000"/>
          <w:cs/>
        </w:rPr>
        <w:t xml:space="preserve"> หรือ กรมบัญชีกลาง</w:t>
      </w:r>
      <w:r w:rsidR="0040452E" w:rsidRPr="0040452E">
        <w:rPr>
          <w:color w:val="000000"/>
          <w:cs/>
        </w:rPr>
        <w:t xml:space="preserve"> ได้ดำเนินการพัฒนามาตรฐานเพื่อการเชื่อมโยงระหว่างหน่วยงาน โครงสร้างพื้นฐานทางเทคโนโลยี และซอฟต์แวร์กลาง</w:t>
      </w:r>
      <w:r w:rsidR="0040452E">
        <w:rPr>
          <w:rFonts w:hint="cs"/>
          <w:color w:val="000000"/>
          <w:cs/>
        </w:rPr>
        <w:t xml:space="preserve">เพื่อสนับสนุนการเชื่อมโยงที่สามารถรองรับทุกหน่วยงานตามความพร้อม ดังแสดงในภาพจะประกอบด้วยโมดูลที่สำคัญ คือ </w:t>
      </w:r>
      <w:r w:rsidR="0040452E">
        <w:rPr>
          <w:rFonts w:hint="cs"/>
          <w:cs/>
        </w:rPr>
        <w:t xml:space="preserve">การยืนยันตัวตน การชำระเงิน </w:t>
      </w:r>
      <w:r w:rsidR="0040452E">
        <w:t>Federal Catalog</w:t>
      </w:r>
      <w:r w:rsidR="0040452E">
        <w:rPr>
          <w:rFonts w:hint="cs"/>
          <w:cs/>
        </w:rPr>
        <w:t xml:space="preserve"> และเว็บพอร์ทัลกลาง</w:t>
      </w:r>
    </w:p>
    <w:sectPr w:rsidR="00E76A3E" w:rsidRPr="00201F66" w:rsidSect="00FD7214">
      <w:footerReference w:type="default" r:id="rId9"/>
      <w:pgSz w:w="11906" w:h="16838" w:code="9"/>
      <w:pgMar w:top="216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AB01" w14:textId="77777777" w:rsidR="00E75AEB" w:rsidRDefault="00E75AEB" w:rsidP="00B72412">
      <w:r>
        <w:separator/>
      </w:r>
    </w:p>
  </w:endnote>
  <w:endnote w:type="continuationSeparator" w:id="0">
    <w:p w14:paraId="0FF0EB01" w14:textId="77777777" w:rsidR="00E75AEB" w:rsidRDefault="00E75AEB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06E30" w14:textId="77777777" w:rsidR="00FD7214" w:rsidRPr="00E465BD" w:rsidRDefault="00FD7214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09AFEC00" wp14:editId="3CFD7732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13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016" behindDoc="0" locked="0" layoutInCell="1" allowOverlap="1" wp14:anchorId="62D27FAB" wp14:editId="4078C067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4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968" behindDoc="0" locked="0" layoutInCell="1" allowOverlap="1" wp14:anchorId="7379FDDD" wp14:editId="2A0D0E4F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5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992" behindDoc="0" locked="0" layoutInCell="1" allowOverlap="1" wp14:anchorId="51EAAC76" wp14:editId="32E71AD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6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6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F65992">
      <w:rPr>
        <w:b/>
        <w:bCs/>
        <w:sz w:val="28"/>
        <w:szCs w:val="28"/>
        <w:cs/>
        <w:lang w:val="en-US"/>
      </w:rPr>
      <w:t>ความสามารถของระบบงานเพื่อรองรับการเชื่อมโยง</w:t>
    </w:r>
    <w:r>
      <w:rPr>
        <w:rStyle w:val="PageNumber"/>
        <w:sz w:val="28"/>
        <w:szCs w:val="28"/>
        <w:cs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6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937B" w14:textId="77777777" w:rsidR="00E75AEB" w:rsidRDefault="00E75AEB" w:rsidP="00B72412">
      <w:r>
        <w:separator/>
      </w:r>
    </w:p>
  </w:footnote>
  <w:footnote w:type="continuationSeparator" w:id="0">
    <w:p w14:paraId="099B2CA0" w14:textId="77777777" w:rsidR="00E75AEB" w:rsidRDefault="00E75AEB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5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4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7"/>
  </w:num>
  <w:num w:numId="22" w16cid:durableId="785080935">
    <w:abstractNumId w:val="32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8"/>
  </w:num>
  <w:num w:numId="26" w16cid:durableId="564992653">
    <w:abstractNumId w:val="16"/>
  </w:num>
  <w:num w:numId="27" w16cid:durableId="1974362825">
    <w:abstractNumId w:val="39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5"/>
  </w:num>
  <w:num w:numId="35" w16cid:durableId="233666473">
    <w:abstractNumId w:val="33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6"/>
  </w:num>
  <w:num w:numId="39" w16cid:durableId="841971054">
    <w:abstractNumId w:val="15"/>
  </w:num>
  <w:num w:numId="40" w16cid:durableId="681902371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346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1F66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1E68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55C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400424"/>
    <w:rsid w:val="00401109"/>
    <w:rsid w:val="00401EE9"/>
    <w:rsid w:val="0040452E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479A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2F7F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1F60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660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2707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452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368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6AAC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E7D8D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06D84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37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1CF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008A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787E"/>
    <w:rsid w:val="00C07FFC"/>
    <w:rsid w:val="00C108AA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11D0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0120"/>
    <w:rsid w:val="00CE15BA"/>
    <w:rsid w:val="00CE1824"/>
    <w:rsid w:val="00CE18A9"/>
    <w:rsid w:val="00CE420D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563DB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4D71"/>
    <w:rsid w:val="00DD582D"/>
    <w:rsid w:val="00DD5B74"/>
    <w:rsid w:val="00DD66EB"/>
    <w:rsid w:val="00DE4A69"/>
    <w:rsid w:val="00DE4AF6"/>
    <w:rsid w:val="00DE512C"/>
    <w:rsid w:val="00DE6D47"/>
    <w:rsid w:val="00DE7AB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5AEB"/>
    <w:rsid w:val="00E76A3E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C0F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4"/>
    <w:rsid w:val="00F47EF6"/>
    <w:rsid w:val="00F50A6C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53FE"/>
    <w:rsid w:val="00FD64E3"/>
    <w:rsid w:val="00FD6CE2"/>
    <w:rsid w:val="00FD7214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TAWA KHAMPACHUA</cp:lastModifiedBy>
  <cp:revision>4</cp:revision>
  <cp:lastPrinted>2022-09-14T16:03:00Z</cp:lastPrinted>
  <dcterms:created xsi:type="dcterms:W3CDTF">2022-11-10T02:48:00Z</dcterms:created>
  <dcterms:modified xsi:type="dcterms:W3CDTF">2022-11-10T03:04:00Z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3e97c5165f550974be828243d18a2a6ebce6045ebf465edab1095367a53214c8</vt:lpwstr>
  </property>
</Properties>
</file>