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Occidente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18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Occidente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25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518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Occid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-29.2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-29.2%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ccidente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Occidente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Occidente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Occidente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ccidente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Occident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Occid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/>
    <w:p>
      <w:pPr>
        <w:pStyle w:val="TableCaption"/>
      </w:pPr>
      <w:r>
        <w:t xml:space="preserve">Bottom 3 empresas por NPS - Occidente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Occid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Occidente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-6.269 (20.089)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37.202</w:t>
      </w:r>
      <w:r>
        <w:t xml:space="preserve">*</w:t>
      </w:r>
      <w:r>
        <w:t xml:space="preserve"> </w:t>
      </w:r>
      <w:r>
        <w:t xml:space="preserve">(19.525)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-39.341</w:t>
      </w:r>
      <w:r>
        <w:t xml:space="preserve">*</w:t>
      </w:r>
      <w:r>
        <w:t xml:space="preserve"> </w:t>
      </w:r>
      <w:r>
        <w:t xml:space="preserve">(22.252)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-14.428 (20.076)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-6.827 (16.088)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47.531 (80.356)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0.244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0.046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16.486 (df = 19)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1.230 (df = 5; 19)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Occidente</dc:title>
  <dc:creator>DobleA Consultoría</dc:creator>
  <cp:keywords/>
  <dcterms:created xsi:type="dcterms:W3CDTF">2026-05-18T23:04:48Z</dcterms:created>
  <dcterms:modified xsi:type="dcterms:W3CDTF">2026-05-18T23:04:48Z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