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0" w:after="60"/>
        <w:jc w:val="center"/>
      </w:pPr>
      <w:r>
        <w:rPr>
          <w:rFonts w:ascii="Arial" w:cs="Arial" w:eastAsia="Arial" w:hAnsi="Arial"/>
          <w:b/>
          <w:bCs/>
          <w:i w:val="false"/>
          <w:iCs w:val="false"/>
          <w:color w:val="1D9E75"/>
          <w:sz w:val="100"/>
          <w:szCs w:val="100"/>
        </w:rPr>
        <w:t xml:space="preserve">LUKASH</w:t>
      </w:r>
    </w:p>
    <w:p>
      <w:pPr>
        <w:spacing w:before="0" w:after="40"/>
        <w:jc w:val="center"/>
      </w:pPr>
      <w:r>
        <w:rPr>
          <w:rFonts w:ascii="Arial" w:cs="Arial" w:eastAsia="Arial" w:hAnsi="Arial"/>
          <w:b/>
          <w:bCs/>
          <w:i w:val="false"/>
          <w:iCs w:val="false"/>
          <w:color w:val="16213E"/>
          <w:sz w:val="52"/>
          <w:szCs w:val="52"/>
        </w:rPr>
        <w:t xml:space="preserve">PROTOCOLO v4.2</w:t>
      </w:r>
    </w:p>
    <w:p>
      <w:pPr>
        <w:spacing w:before="0" w:after="30"/>
        <w:jc w:val="center"/>
      </w:pPr>
      <w:r>
        <w:rPr>
          <w:rFonts w:ascii="Arial" w:cs="Arial" w:eastAsia="Arial" w:hAnsi="Arial"/>
          <w:b w:val="false"/>
          <w:bCs w:val="false"/>
          <w:i/>
          <w:iCs/>
          <w:color w:val="5F5E5A"/>
          <w:sz w:val="24"/>
          <w:szCs w:val="24"/>
        </w:rPr>
        <w:t xml:space="preserve">ARQUITECTURA CONSOLIDADA DE CAPAS, MOTORES Y ESTADOS</w:t>
      </w:r>
    </w:p>
    <w:p>
      <w:pPr>
        <w:spacing w:before="0" w:after="30"/>
        <w:jc w:val="center"/>
      </w:pPr>
      <w:r>
        <w:rPr>
          <w:rFonts w:ascii="Arial" w:cs="Arial" w:eastAsia="Arial" w:hAnsi="Arial"/>
          <w:b w:val="false"/>
          <w:bCs w:val="false"/>
          <w:i/>
          <w:iCs/>
          <w:color w:val="5F5E5A"/>
          <w:sz w:val="19"/>
          <w:szCs w:val="19"/>
        </w:rPr>
        <w:t xml:space="preserve">Motor D 4 Capas · Jaguar Score Formal · cNFT como Instrumento Financiero · R_op Precisada · Espiral Muerte Aclarada</w:t>
      </w:r>
    </w:p>
    <w:p>
      <w:pPr>
        <w:spacing w:before="0" w:after="280"/>
        <w:jc w:val="center"/>
      </w:pPr>
      <w:r>
        <w:rPr>
          <w:rFonts w:ascii="Arial" w:cs="Arial" w:eastAsia="Arial" w:hAnsi="Arial"/>
          <w:b/>
          <w:bCs/>
          <w:i w:val="false"/>
          <w:iCs w:val="false"/>
          <w:color w:val="1D9E75"/>
          <w:sz w:val="22"/>
          <w:szCs w:val="22"/>
        </w:rPr>
        <w:t xml:space="preserve">Las Finanzas del Futuro, Disponibles Hoy para Toda Latinoamerica</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pPr>
        <w:spacing w:before="140" w:after="30"/>
        <w:jc w:val="center"/>
      </w:pPr>
      <w:r>
        <w:rPr>
          <w:rFonts w:ascii="Arial" w:cs="Arial" w:eastAsia="Arial" w:hAnsi="Arial"/>
          <w:b w:val="false"/>
          <w:bCs w:val="false"/>
          <w:i w:val="false"/>
          <w:iCs w:val="false"/>
          <w:color w:val="1A1A2E"/>
          <w:sz w:val="22"/>
          <w:szCs w:val="22"/>
        </w:rPr>
        <w:t xml:space="preserve">Ing. Sebastian Botero Pabon  |  Marzo 2026</w:t>
      </w:r>
    </w:p>
    <w:p>
      <w:pPr>
        <w:spacing w:before="0" w:after="220"/>
        <w:jc w:val="center"/>
      </w:pPr>
      <w:r>
        <w:rPr>
          <w:rFonts w:ascii="Arial" w:cs="Arial" w:eastAsia="Arial" w:hAnsi="Arial"/>
          <w:b/>
          <w:bCs/>
          <w:i w:val="false"/>
          <w:iCs w:val="false"/>
          <w:color w:val="BA7517"/>
          <w:sz w:val="22"/>
          <w:szCs w:val="22"/>
        </w:rPr>
        <w:t xml:space="preserve">CONFIDENCIAL · USO EXCLUSIVO PARA INVERSORES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5 anos</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Riesgo de Ruina</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P(B2 &lt; Ano 2)</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Espiral Muerte (transicion)</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$37.2M  (P25-P75: $18.9M-$67.1M)</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  — 5,000 trayectorias</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86.1% antes del Ano 2</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 riesgo B0→B2. B2 consolidado: &lt;0.5%</w:t>
            </w:r>
          </w:p>
        </w:tc>
      </w:tr>
    </w:tbl>
    <w:p>
      <w:pPr>
        <w:spacing w:before="140" w:after="0"/>
        <w:jc w:val="center"/>
      </w:pPr>
      <w:r>
        <w:rPr>
          <w:rFonts w:ascii="Arial" w:cs="Arial" w:eastAsia="Arial" w:hAnsi="Arial"/>
          <w:b w:val="false"/>
          <w:bCs w:val="false"/>
          <w:i/>
          <w:iCs/>
          <w:color w:val="5F5E5A"/>
          <w:sz w:val="18"/>
          <w:szCs w:val="18"/>
        </w:rPr>
        <w:t xml:space="preserve">5,000 iteraciones Monte Carlo  |  1,825 dias simulados  |  Cadenas de Markov  |  Supply objetivo: 3.3B  |  K_min: $25M</w:t>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SOBRE ESTE DOCUMENTO — CAMBIOS v3.1 → v4.2</w:t>
      </w:r>
    </w:p>
    <w:p>
      <w:pPr>
        <w:spacing w:before="80" w:after="80"/>
        <w:jc w:val="left"/>
      </w:pPr>
      <w:r>
        <w:rPr>
          <w:rFonts w:ascii="Arial" w:cs="Arial" w:eastAsia="Arial" w:hAnsi="Arial"/>
          <w:b w:val="false"/>
          <w:bCs w:val="false"/>
          <w:i w:val="false"/>
          <w:iCs w:val="false"/>
          <w:color w:val="1A1A2E"/>
          <w:sz w:val="22"/>
          <w:szCs w:val="22"/>
        </w:rPr>
        <w:t xml:space="preserve">El Protocolo LUKASH v4.2 es la arquitectura definitiva actualizada. Integra en un unico documento todos los cambios estructurales derivados del analisis profundo realizado durante el diseno del BMC v4.2. No hay referencias evolutivas: este es el protocolo tal como debe implementarse.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Seccion</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v3.1</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v4.2</w:t>
            </w:r>
          </w:p>
        </w:tc>
        <w:tc>
          <w:tcPr>
            <w:tcW w:type="dxa" w:w="3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Razon del cambio</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0 Tesis</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Narrativa banco alternativo</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Contexto blockchain/RWA + narrativa finanzas del futuro</w:t>
            </w:r>
          </w:p>
        </w:tc>
        <w:tc>
          <w:tcPr>
            <w:tcW w:type="dxa" w:w="3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RWA: $5B→$24B en 2025 (+380%). BCG proyecta $16T para 2030. BlackRock, Siemens ya lo hacen. Global Findex 2025 + Credicorp IIF 2024.</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 Fees — Motor D</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fijo unico 1.5%</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4 capas: 0% / 1.5% / 3%-3.5% / 1.5%-2%</w:t>
            </w:r>
          </w:p>
        </w:tc>
        <w:tc>
          <w:tcPr>
            <w:tcW w:type="dxa" w:w="3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Las 4 capas diferenciadas maximizan aporte al Vault (+116% estimado vs fee unico a igual volumen).</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4.3 Rendimiento Vault / R_op</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R_op financia compensaciones Motor B2</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R_op se acumula idle. No interviene en flujo normal B0 ni B2</w:t>
            </w:r>
          </w:p>
        </w:tc>
        <w:tc>
          <w:tcPr>
            <w:tcW w:type="dxa" w:w="3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 B0 el tramo LP quema directamente sin USDC. En B2 el precio se recupera por inercia estructural — 5 mecanismos activos sin tocar R_op.</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6.2 Motor B — tabla B0/B2</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Asset Layer B2: compra Hard Assets + compensacion via R_op</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Asset Layer B2: compra Hard Assets. R_op no interviene.</w:t>
            </w:r>
          </w:p>
        </w:tc>
        <w:tc>
          <w:tcPr>
            <w:tcW w:type="dxa" w:w="3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Corrección arquitectonica: la R_op no es parte del flujo operativo normal del Motor B en ningun estado.</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6.4 Motor D</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fijo 1.5% + exencion cNFT DeFi</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4 capas con fees, identidades y flujos diferenciados</w:t>
            </w:r>
          </w:p>
        </w:tc>
        <w:tc>
          <w:tcPr>
            <w:tcW w:type="dxa" w:w="3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Capa 0 exenta, Capa 1 premium, Capa 2 comunitaria, Capas 3A/3B DeFi externo.</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7 Throttle — nota final</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1.4% baja con throttle activo (sin distincion de etapa)</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1.4% es riesgo de transicion B0→B2. En B2 consolidado &lt;0.5% por inercia estructural.</w:t>
            </w:r>
          </w:p>
        </w:tc>
        <w:tc>
          <w:tcPr>
            <w:tcW w:type="dxa" w:w="3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 B2 el protocolo no necesita el Throttle para defender el precio. Los 5 mecanismos de inercia son suficientes.</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9 Jaguar Shield</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Circuit Breaker + LP Comprometido + Oráculos + Anti-MEV</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 Jaguar Exit Fee + Anti-Whale + Timelock gobernanza 48h</w:t>
            </w:r>
          </w:p>
        </w:tc>
        <w:tc>
          <w:tcPr>
            <w:tcW w:type="dxa" w:w="3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Mecanismos adicionales de proteccion activa ante ventas en panico y concentracion excesiva.</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15 Inversion</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Fase 1: $800K / Fase 2: $6.5M / Fase 3: $12M</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Fase 1: $500K / Fase 2: $2M (400-500K usuarios) / Fase 3: $5M</w:t>
            </w:r>
          </w:p>
        </w:tc>
        <w:tc>
          <w:tcPr>
            <w:tcW w:type="dxa" w:w="3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CAC real Nubank 2024: $7. Flywheel de Manadas = $1/miembro adicional. Vault co-financia Fases 2 y 3.</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NUEVO 7B</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existia</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Sistema cNFT como instrumento financiero tokenizado</w:t>
            </w:r>
          </w:p>
        </w:tc>
        <w:tc>
          <w:tcPr>
            <w:tcW w:type="dxa" w:w="3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cNFTs son el producto central del protocolo, no llaves de acceso.</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NUEVO 7C</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existia</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Jaguar Score — sistema formal con tabla de calibracion</w:t>
            </w:r>
          </w:p>
        </w:tc>
        <w:tc>
          <w:tcPr>
            <w:tcW w:type="dxa" w:w="3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Sistema de retencion estructural. Necesario para smart contracts y contratos cNFT.</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0. TESIS DE INVERSION Y VISION ESTRATEGICA</w:t>
      </w:r>
    </w:p>
    <w:p>
      <w:pPr>
        <w:spacing w:before="80" w:after="100"/>
        <w:jc w:val="left"/>
      </w:pPr>
      <w:r>
        <w:rPr>
          <w:rFonts w:ascii="Arial" w:cs="Arial" w:eastAsia="Arial" w:hAnsi="Arial"/>
          <w:b w:val="false"/>
          <w:bCs w:val="false"/>
          <w:i w:val="false"/>
          <w:iCs w:val="false"/>
          <w:color w:val="1A1A2E"/>
          <w:sz w:val="22"/>
          <w:szCs w:val="22"/>
        </w:rPr>
        <w:t xml:space="preserve">LUKASH es un ecosistema financiero descentralizado construido sobre Solana que llega a ser la primera puerta de entrada de 650 millones de latinoamericanos a la infraestructura financiera del futuro. No es un banco alternativo — es el acceso democratizado a la misma infraestructura que el mundo institucional ya esta construyendo sobre blockchain.</w:t>
      </w:r>
    </w:p>
    <w:p>
      <w:pPr>
        <w:pStyle w:val="Heading2"/>
        <w:spacing w:before="260" w:after="100"/>
      </w:pPr>
      <w:r>
        <w:rPr>
          <w:rFonts w:ascii="Arial" w:cs="Arial" w:eastAsia="Arial" w:hAnsi="Arial"/>
          <w:b/>
          <w:bCs/>
          <w:i w:val="false"/>
          <w:iCs w:val="false"/>
          <w:color w:val="16213E"/>
          <w:sz w:val="28"/>
          <w:szCs w:val="28"/>
        </w:rPr>
        <w:t xml:space="preserve">0.1 El Momento Historico — La Mayor Migracion de Capital de la Historia</w:t>
      </w:r>
    </w:p>
    <w:p>
      <w:pPr>
        <w:spacing w:before="80" w:after="80"/>
        <w:jc w:val="left"/>
      </w:pPr>
      <w:r>
        <w:rPr>
          <w:rFonts w:ascii="Arial" w:cs="Arial" w:eastAsia="Arial" w:hAnsi="Arial"/>
          <w:b w:val="false"/>
          <w:bCs w:val="false"/>
          <w:i w:val="false"/>
          <w:iCs w:val="false"/>
          <w:color w:val="1A1A2E"/>
          <w:sz w:val="22"/>
          <w:szCs w:val="22"/>
        </w:rPr>
        <w:t xml:space="preserve">La tokenizacion de activos del mundo real (RWA) es el cambio estructural mas importante en finanzas desde la creacion de los fondos mutuos. No es una prediccion — es un proceso en marcha.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Indicador</w:t>
            </w:r>
          </w:p>
        </w:tc>
        <w:tc>
          <w:tcPr>
            <w:tcW w:type="dxa" w:w="6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Dato verificado</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Mercado RWA tokenizado en 2022</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$5,000 millones (Venturebloxx / RWA.xyz)</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Mercado RWA tokenizado a mediados de 2025</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$24,000 millones — crecimiento de 380% en tres anos (RedStone, Gauntlet, RWA.xyz)</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Proyeccion BCG para 2030</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$16 billones en activos tokenizados on-chain</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Proyeccion Standard Chartered para 2034</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 billones</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Instituciones que ya lo hacen</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BlackRock (fondo BUIDL $2,900M), Franklin Templeton (fondos tokenizados), Siemens (bono 300M euros on-chain), Apollo (credito privado tokenizado). No es el futuro — es 2025.</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Claridad regulatoria 2025</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EEUU: Ley GENIUS para activos tokenizados. Hong Kong: Ordenanza de Stablecoins agosto 2025. Europa: MiCA activo.</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La brecha en LatAm</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 de cada 10 adultos tiene una cuenta digital (Global Findex 2025). Pero solo 3 de cada 10 accede a instrumentos financieros reales que le permiten crecer (Credicorp IIF 2024). Brecha: ~260 millones de personas.</w:t>
            </w:r>
          </w:p>
        </w:tc>
      </w:tr>
    </w:tbl>
    <w:p>
      <w:pPr>
        <w:pBdr>
          <w:top w:val="single" w:color="1D9E75" w:sz="4" w:space="2"/>
          <w:left w:val="single" w:color="1D9E75" w:sz="14" w:space="6"/>
        </w:pBdr>
        <w:shd w:fill="E1F5EE" w:val="clear"/>
        <w:spacing w:before="120" w:after="120"/>
        <w:ind w:left="180"/>
      </w:pPr>
      <w:r>
        <w:rPr>
          <w:rFonts w:ascii="Arial" w:cs="Arial" w:eastAsia="Arial" w:hAnsi="Arial"/>
          <w:b w:val="false"/>
          <w:bCs w:val="false"/>
          <w:i w:val="false"/>
          <w:iCs w:val="false"/>
          <w:color w:val="1A1A2E"/>
          <w:sz w:val="21"/>
          <w:szCs w:val="21"/>
        </w:rPr>
        <w:t xml:space="preserve">LA TESIS: El sistema financiero global esta migrando a blockchain. LUKASH construye la puerta de entrada a esa migracion para los 260 millones de latinoamericanos excluidos del sistema financiero avanzado. Las finanzas del futuro, disponibles hoy.</w:t>
      </w:r>
    </w:p>
    <w:p>
      <w:pPr>
        <w:pStyle w:val="Heading2"/>
        <w:spacing w:before="260" w:after="100"/>
      </w:pPr>
      <w:r>
        <w:rPr>
          <w:rFonts w:ascii="Arial" w:cs="Arial" w:eastAsia="Arial" w:hAnsi="Arial"/>
          <w:b/>
          <w:bCs/>
          <w:i w:val="false"/>
          <w:iCs w:val="false"/>
          <w:color w:val="16213E"/>
          <w:sz w:val="28"/>
          <w:szCs w:val="28"/>
        </w:rPr>
        <w:t xml:space="preserve">0.2 El Problema Estructural 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Dimension</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Sistema Tradicional (TradFi)</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Ecosistema Cripto (Memecoins)</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LUKASH</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Modelo de Reserva</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Fraccionaria — riesgo de insolvencia sistemica</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Nula / Especulativa — suma cero, PvP puro</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Deflacionaria creciente — Hard Assets auditados on-chain</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Soberania del Usuario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Limitada por intermediarios y regulaciones lentas</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Alta en teoria, nula en practica por volatilidad extrema</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Real — Precio KASH como piso verificable + Jaguar Score</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Educacion Financiera</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Abrumadora y compleja para jovenes y LatAm</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Inexistente. Sustituida por FOMO y narrativa viral</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Gamificada y gated — el aprendizaje es un activo escaso</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Costo de Operacion</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Alto — infraestructura fisica, CAC $12-$34/usuario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Bajo, pero fragmentado y sin retencion de valor</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$0.0003 por transaccion (Solana). CAC $5-$9 con flywheel organico</w:t>
            </w:r>
          </w:p>
        </w:tc>
      </w:tr>
    </w:tbl>
    <w:p>
      <w:pPr>
        <w:pStyle w:val="Heading2"/>
        <w:spacing w:before="260" w:after="100"/>
      </w:pPr>
      <w:r>
        <w:rPr>
          <w:rFonts w:ascii="Arial" w:cs="Arial" w:eastAsia="Arial" w:hAnsi="Arial"/>
          <w:b/>
          <w:bCs/>
          <w:i w:val="false"/>
          <w:iCs w:val="false"/>
          <w:color w:val="16213E"/>
          <w:sz w:val="28"/>
          <w:szCs w:val="28"/>
        </w:rPr>
        <w:t xml:space="preserve">0.3 La Respuesta: El Estandar KASH</w:t>
      </w:r>
    </w:p>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PROTOCOLO DE COLATERALIZACION MULTIACTIVO (PCM) — NOMBRE TECNICO OFICIAL</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Nombre de marca: Estandar KASH. Nombre narrativo: Reserva Soberana.</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Cada unidad de $LUKA esta respaldada por una reserva creciente de activos duros gestionada algoritmicamente y auditada on-chain.</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El Estandar KASH es deflacionario, verificable y de reserva creciente — opuesto a la reserva fraccionaria tradicional.</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LUKASH captura capital especulativo en la Fase 1 y lo convierte progresivamente en reservas institucionales de largo plazo. El hype es el mecanismo de bootstrapping, no el producto final.</w:t>
      </w:r>
    </w:p>
    <w:p>
      <w:pPr>
        <w:pStyle w:val="Heading2"/>
        <w:spacing w:before="260" w:after="100"/>
      </w:pPr>
      <w:r>
        <w:rPr>
          <w:rFonts w:ascii="Arial" w:cs="Arial" w:eastAsia="Arial" w:hAnsi="Arial"/>
          <w:b/>
          <w:bCs/>
          <w:i w:val="false"/>
          <w:iCs w:val="false"/>
          <w:color w:val="16213E"/>
          <w:sz w:val="28"/>
          <w:szCs w:val="28"/>
        </w:rPr>
        <w:t xml:space="preserve">0.4 Buyer Persona: Dos Segmentos, Un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Parametro</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Segmento A — 12 a 25 anos: Nativos de la Atencion</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Segmento B — 25 a 45 anos: Buscadores de Soberania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Motivacion</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Estatus digital, pertenencia a manadas, entretenimiento y acceso temprano a riqueza</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Proteccion contra inflacion (LatAm), pagos transfronterizos, acceso a instrumentos financieros reales que les permitan crecer</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Barrera</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Falta de capital inicial y desconocimiento tecnico de DeFi</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Desconfianza en cripto y falta de tiempo para navegar complejidad tecnica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Solucion LUKASH</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Jungle Arena, airdrops, Jaguar Score como curriculum financiero digital on-chain</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Interfaz LUKAI conversacional simplificada; respaldo real del Estandar KASH; acceso a RWA en Fase 3</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Retencion</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Gamificacion profunda y narrativa de manada con lealtad emocional</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Seguridad institucional del Jaguar Shield y transparencia total del Vault Core</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 JERARQUIA DE FEES Y ETAPAS DE MADUREZ DEL ECOSISTEMA</w:t>
      </w:r>
    </w:p>
    <w:p>
      <w:pPr>
        <w:spacing w:before="80" w:after="80"/>
        <w:jc w:val="left"/>
      </w:pPr>
      <w:r>
        <w:rPr>
          <w:rFonts w:ascii="Arial" w:cs="Arial" w:eastAsia="Arial" w:hAnsi="Arial"/>
          <w:b w:val="false"/>
          <w:bCs w:val="false"/>
          <w:i w:val="false"/>
          <w:iCs w:val="false"/>
          <w:color w:val="1A1A2E"/>
          <w:sz w:val="22"/>
          <w:szCs w:val="22"/>
        </w:rPr>
        <w:t xml:space="preserve">En v4.2 el fee transaccional base evoluciona en tres fases que reflejan el nivel de adopcion del ecosistema. El fee base disminuye a medida que el volumen y la base de usuarios crecen, convergiendo al estandar KASH de largo plazo.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20"/>
        <w:gridCol w:w="820"/>
        <w:gridCol w:w="1400"/>
        <w:gridCol w:w="452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w:t>
            </w:r>
          </w:p>
        </w:tc>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Base</w:t>
            </w:r>
          </w:p>
        </w:tc>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WL</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Motores</w:t>
            </w:r>
          </w:p>
        </w:tc>
        <w:tc>
          <w:tcPr>
            <w:tcW w:type="dxa" w:w="45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Descripcion</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1 — Crecimiento Acelerado</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4.0%</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w:t>
            </w:r>
          </w:p>
        </w:tc>
        <w:tc>
          <w:tcPr>
            <w:tcW w:type="dxa" w:w="45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Deflacion agresiva y acumulacion de Vault. Bootstrapping del ecosistema desde TGE.</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 — Uso de Aplicacion</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 B + D</w:t>
            </w:r>
          </w:p>
        </w:tc>
        <w:tc>
          <w:tcPr>
            <w:tcW w:type="dxa" w:w="45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 Motor B + Motor D activos. Adopcion de App en curso. Vault en trayectoria B2.</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3 — Soberania / Estandar KASH</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0.5%</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0.5% (convergencia)</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 B2 + C + D</w:t>
            </w:r>
          </w:p>
        </w:tc>
        <w:tc>
          <w:tcPr>
            <w:tcW w:type="dxa" w:w="45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activo. Supply fijo 3.3B. Emision Neta Cero. Evolucion a pagos masivos.</w:t>
            </w:r>
          </w:p>
        </w:tc>
      </w:tr>
    </w:tbl>
    <w:p>
      <w:pPr>
        <w:pStyle w:val="Heading2"/>
        <w:spacing w:before="260" w:after="100"/>
      </w:pPr>
      <w:r>
        <w:rPr>
          <w:rFonts w:ascii="Arial" w:cs="Arial" w:eastAsia="Arial" w:hAnsi="Arial"/>
          <w:b/>
          <w:bCs/>
          <w:i w:val="false"/>
          <w:iCs w:val="false"/>
          <w:color w:val="16213E"/>
          <w:sz w:val="28"/>
          <w:szCs w:val="28"/>
        </w:rPr>
        <w:t xml:space="preserve">1.1 Motor D — Arquitectura de 4 Capas (NUEVO v4.2)</w:t>
      </w:r>
    </w:p>
    <w:p>
      <w:pPr>
        <w:spacing w:before="80" w:after="60"/>
        <w:jc w:val="left"/>
      </w:pPr>
      <w:r>
        <w:rPr>
          <w:rFonts w:ascii="Arial" w:cs="Arial" w:eastAsia="Arial" w:hAnsi="Arial"/>
          <w:b w:val="false"/>
          <w:bCs w:val="false"/>
          <w:i w:val="false"/>
          <w:iCs w:val="false"/>
          <w:color w:val="1A1A2E"/>
          <w:sz w:val="22"/>
          <w:szCs w:val="22"/>
        </w:rPr>
        <w:t xml:space="preserve">En v4.2 el Motor D ya no tiene un fee fijo unico del 1.5%. Opera con 4 capas diferenciadas segun el tipo de servicio y activo, con identidades estrategicas propias.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40"/>
        <w:gridCol w:w="820"/>
        <w:gridCol w:w="1000"/>
        <w:gridCol w:w="5220"/>
      </w:tblGrid>
      <w:tr>
        <w:tc>
          <w:tcPr>
            <w:tcW w:type="dxa" w:w="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w:t>
            </w:r>
          </w:p>
        </w:tc>
        <w:tc>
          <w:tcPr>
            <w:tcW w:type="dxa" w:w="1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Servicio</w:t>
            </w:r>
          </w:p>
        </w:tc>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$LUKA</w:t>
            </w:r>
          </w:p>
        </w:tc>
        <w:tc>
          <w:tcPr>
            <w:tcW w:type="dxa" w:w="1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SOL/USDC</w:t>
            </w:r>
          </w:p>
        </w:tc>
        <w:tc>
          <w:tcPr>
            <w:tcW w:type="dxa" w:w="52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Identidad y funcion</w:t>
            </w:r>
          </w:p>
        </w:tc>
      </w:tr>
      <w:tr>
        <w:tc>
          <w:tcPr>
            <w:tcW w:type="dxa" w:w="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0</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Staking $LUKA / Pools internos</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N/A</w:t>
            </w:r>
          </w:p>
        </w:tc>
        <w:tc>
          <w:tcPr>
            <w:tcW w:type="dxa" w:w="52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 base silenciosa. Exencion absoluta e incondicional — no modificable por gobernanza en ninguna etapa. El rendimiento proviene del 15% Reward Layer de los otros motores.</w:t>
            </w:r>
          </w:p>
        </w:tc>
      </w:tr>
      <w:tr>
        <w:tc>
          <w:tcPr>
            <w:tcW w:type="dxa" w:w="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1</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interno premium — instrumentos $LUKA</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Solo $LUKA</w:t>
            </w:r>
          </w:p>
        </w:tc>
        <w:tc>
          <w:tcPr>
            <w:tcW w:type="dxa" w:w="52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club privado. Acceso gated por cNFT Jaguar Universal (habilitado por Jaguar Score). APY variable. Sin garantia de capital.</w:t>
            </w:r>
          </w:p>
        </w:tc>
      </w:tr>
      <w:tr>
        <w:tc>
          <w:tcPr>
            <w:tcW w:type="dxa" w:w="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2</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Servicios cotidianos: Crowdfunding · Crowdlending · Fondos · Seguros · Eventos · Marketplaces · Jungle Arena · Bet &amp; Win</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w:t>
            </w:r>
          </w:p>
        </w:tc>
        <w:tc>
          <w:tcPr>
            <w:tcW w:type="dxa" w:w="52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corazon de la comunidad. Donde $LUKA es identidad cultural. Diferencial 0.5% premia usar $LUKA. Principal motor de adopcion masiva y volumen cotidiano.</w:t>
            </w:r>
          </w:p>
        </w:tc>
      </w:tr>
      <w:tr>
        <w:tc>
          <w:tcPr>
            <w:tcW w:type="dxa" w:w="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3A</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externo en $LUKA — Kamino, Marginfi, RWA tokenizados</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Swap previo sin cargo + 1.5%</w:t>
            </w:r>
          </w:p>
        </w:tc>
        <w:tc>
          <w:tcPr>
            <w:tcW w:type="dxa" w:w="52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puente soberano hacia el mundo DeFi tokenizado. Rendimiento externo va 100% al usuario. LUKAI hace el swap previo sin cobro adicional.</w:t>
            </w:r>
          </w:p>
        </w:tc>
      </w:tr>
      <w:tr>
        <w:tc>
          <w:tcPr>
            <w:tcW w:type="dxa" w:w="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3B</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externo SOL/USDC — cNFT Estandar</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N/A</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52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 puerta de entrada para usuarios sin $LUKA. Opera identico al Motor C. Menor friccion para que el Segmento B empiece a interactuar.</w:t>
            </w:r>
          </w:p>
        </w:tc>
      </w:tr>
    </w:tbl>
    <w:p>
      <w:pPr>
        <w:pBdr>
          <w:top w:val="single" w:color="BA7517" w:sz="4" w:space="2"/>
          <w:left w:val="single" w:color="BA7517" w:sz="14" w:space="6"/>
        </w:pBdr>
        <w:shd w:fill="FFF3D6" w:val="clear"/>
        <w:spacing w:before="120" w:after="20"/>
        <w:ind w:left="180"/>
      </w:pPr>
      <w:r>
        <w:rPr>
          <w:rFonts w:ascii="Arial" w:cs="Arial" w:eastAsia="Arial" w:hAnsi="Arial"/>
          <w:b w:val="false"/>
          <w:bCs w:val="false"/>
          <w:i w:val="false"/>
          <w:iCs w:val="false"/>
          <w:color w:val="1A1A2E"/>
          <w:sz w:val="21"/>
          <w:szCs w:val="21"/>
        </w:rPr>
        <w:t xml:space="preserve">REGLA CRITICA — EXENCION cNFT DeFi (Capa 0): absoluta e incondicional. No modificable por gobernanza.</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REGLA DE DIFERENCIAL: En todas las capas activas, pagar en $LUKA es siempre 0.5% mas barato que pagar en SOL/USDC. No es penalizacion a SOL/USDC — es premio a $LUKA.</w:t>
      </w:r>
    </w:p>
    <w:p>
      <w:pPr>
        <w:pBdr>
          <w:bottom w:val="single" w:color="BA7517" w:sz="4" w:space="2"/>
          <w:left w:val="single" w:color="BA7517" w:sz="14" w:space="6"/>
        </w:pBdr>
        <w:shd w:fill="FFF3D6" w:val="clear"/>
        <w:spacing w:before="20" w:after="120"/>
        <w:ind w:left="180"/>
      </w:pPr>
      <w:r>
        <w:rPr>
          <w:rFonts w:ascii="Arial" w:cs="Arial" w:eastAsia="Arial" w:hAnsi="Arial"/>
          <w:b w:val="false"/>
          <w:bCs w:val="false"/>
          <w:i w:val="false"/>
          <w:iCs w:val="false"/>
          <w:color w:val="1A1A2E"/>
          <w:sz w:val="21"/>
          <w:szCs w:val="21"/>
        </w:rPr>
        <w:t xml:space="preserve">REGLA DE SWAP: En Capas 3A y 3B, si el usuario usa un activo diferente al nativo de la capa, LUKAI ejecuta el swap internamente sin cobro adicional. Es routing contable del protocolo.</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2. TOKENOMICS Y DISTRIBUCION DE SUPPLY</w:t>
      </w:r>
    </w:p>
    <w:p>
      <w:pPr>
        <w:spacing w:before="80" w:after="80"/>
        <w:jc w:val="left"/>
      </w:pPr>
      <w:r>
        <w:rPr>
          <w:rFonts w:ascii="Arial" w:cs="Arial" w:eastAsia="Arial" w:hAnsi="Arial"/>
          <w:b w:val="false"/>
          <w:bCs w:val="false"/>
          <w:i w:val="false"/>
          <w:iCs w:val="false"/>
          <w:color w:val="1A1A2E"/>
          <w:sz w:val="22"/>
          <w:szCs w:val="22"/>
        </w:rPr>
        <w:t xml:space="preserve">El diseno de supply de $LUKA esta arquitectado para una contraccion deflacionaria maxima en los primeros 90 dias, con un objetivo de supply fijo de largo plazo que convierte al token en un activo de dividendos reales en la Fase 3.</w:t>
      </w:r>
    </w:p>
    <w:p>
      <w:pPr>
        <w:pStyle w:val="Heading2"/>
        <w:spacing w:before="260" w:after="100"/>
      </w:pPr>
      <w:r>
        <w:rPr>
          <w:rFonts w:ascii="Arial" w:cs="Arial" w:eastAsia="Arial" w:hAnsi="Arial"/>
          <w:b/>
          <w:bCs/>
          <w:i w:val="false"/>
          <w:iCs w:val="false"/>
          <w:color w:val="16213E"/>
          <w:sz w:val="28"/>
          <w:szCs w:val="28"/>
        </w:rPr>
        <w:t xml:space="preserve">2.1 Distribucion Inicial del Supply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500"/>
        <w:gridCol w:w="45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Categoria</w:t>
            </w:r>
          </w:p>
        </w:tc>
        <w:tc>
          <w:tcPr>
            <w:tcW w:type="dxa" w:w="1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Porcentaje</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Cantidad</w:t>
            </w:r>
          </w:p>
        </w:tc>
        <w:tc>
          <w:tcPr>
            <w:tcW w:type="dxa" w:w="4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Mecanica de Seguridad</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Venta (Seed + Public)</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45%</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4,500M $LUKA</w:t>
            </w:r>
          </w:p>
        </w:tc>
        <w:tc>
          <w:tcPr>
            <w:tcW w:type="dxa" w:w="4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Vesting escalonado recomendado para seed. Circulante desde TGE.</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Pool de Liquidez (LP)</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3,000M $LUKA</w:t>
            </w:r>
          </w:p>
        </w:tc>
        <w:tc>
          <w:tcPr>
            <w:tcW w:type="dxa" w:w="4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Emparejados y quemados en Meteora. LP Fundador 365d lock obligatorio.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Marketing / CEX</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1,000M $LUKA</w:t>
            </w:r>
          </w:p>
        </w:tc>
        <w:tc>
          <w:tcPr>
            <w:tcW w:type="dxa" w:w="4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Custodiado en Multisig. KOLs y MM asignados aqui.</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Airdrops / Comunidad</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1,000M $LUKA</w:t>
            </w:r>
          </w:p>
        </w:tc>
        <w:tc>
          <w:tcPr>
            <w:tcW w:type="dxa" w:w="4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Distribucion por hitos on-chain publicos. No distribuido antes de TGE.</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Staking</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500M $LUKA</w:t>
            </w:r>
          </w:p>
        </w:tc>
        <w:tc>
          <w:tcPr>
            <w:tcW w:type="dxa" w:w="4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Recompensa base. Motor A financia el staking pool perpetuamente.</w:t>
            </w:r>
          </w:p>
        </w:tc>
      </w:tr>
    </w:tbl>
    <w:p>
      <w:pPr>
        <w:pStyle w:val="Heading2"/>
        <w:spacing w:before="260" w:after="100"/>
      </w:pPr>
      <w:r>
        <w:rPr>
          <w:rFonts w:ascii="Arial" w:cs="Arial" w:eastAsia="Arial" w:hAnsi="Arial"/>
          <w:b/>
          <w:bCs/>
          <w:i w:val="false"/>
          <w:iCs w:val="false"/>
          <w:color w:val="16213E"/>
          <w:sz w:val="28"/>
          <w:szCs w:val="28"/>
        </w:rPr>
        <w:t xml:space="preserve">2.2 Curva de Contraccion del Supply</w:t>
      </w:r>
    </w:p>
    <w:p>
      <w:pPr>
        <w:pBdr>
          <w:top w:val="single" w:color="185FA5" w:sz="4" w:space="2"/>
          <w:left w:val="single" w:color="185FA5" w:sz="14" w:space="6"/>
        </w:pBdr>
        <w:shd w:fill="E8F4FD" w:val="clear"/>
        <w:spacing w:before="120" w:after="20"/>
        <w:ind w:left="180"/>
      </w:pPr>
      <w:r>
        <w:rPr>
          <w:rFonts w:ascii="Arial" w:cs="Arial" w:eastAsia="Arial" w:hAnsi="Arial"/>
          <w:b w:val="false"/>
          <w:bCs w:val="false"/>
          <w:i w:val="false"/>
          <w:iCs w:val="false"/>
          <w:color w:val="1A1A2E"/>
          <w:sz w:val="21"/>
          <w:szCs w:val="21"/>
        </w:rPr>
        <w:t xml:space="preserve">SUPPLY INICIAL: 10,000,000,000 $LUKA (10B)</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SUPPLY OBJETIVO: 3,300,000,000 $LUKA (3.3B) — meta de Emision Neta Cero</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TOKENS A QUEMAR: 6,700,000,000 $LUKA (6.7B)</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Con volumen diario de $5M (escenario conservador):</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Fee Motor A diario: $5M x 4% = $200,000 | 35% al burn: $70,000/dia</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A precio de $0.0001/token: 700,000,000 tokens quemados por dia</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Meta 6.7B tokens con cap de seguridad 1%/dia: ~50 a 100 dias</w:t>
      </w:r>
    </w:p>
    <w:p>
      <w:pPr>
        <w:pBdr>
          <w:bottom w:val="single" w:color="185FA5" w:sz="4" w:space="2"/>
          <w:left w:val="single" w:color="185FA5" w:sz="14" w:space="6"/>
        </w:pBdr>
        <w:shd w:fill="E8F4FD" w:val="clear"/>
        <w:spacing w:before="20" w:after="120"/>
        <w:ind w:left="180"/>
      </w:pPr>
      <w:r>
        <w:rPr>
          <w:rFonts w:ascii="Arial" w:cs="Arial" w:eastAsia="Arial" w:hAnsi="Arial"/>
          <w:b w:val="false"/>
          <w:bCs w:val="false"/>
          <w:i w:val="false"/>
          <w:iCs w:val="false"/>
          <w:color w:val="1A1A2E"/>
          <w:sz w:val="21"/>
          <w:szCs w:val="21"/>
        </w:rPr>
        <w:t xml:space="preserve">RESULTADO: Supply objetivo (3.3B) alcanzable en Ano 1 bajo cualquier regimen de mercado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Momento</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P25</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P50 (Mediana)</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vs Objetivo</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TGE (Dia 0)</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303%</w:t>
            </w:r>
          </w:p>
        </w:tc>
      </w:tr>
      <w:tr>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Mes 1 (D30)</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~4.2B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~130%</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Mes 3 (D90)</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w:t>
            </w:r>
          </w:p>
        </w:tc>
      </w:tr>
      <w:tr>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Ano 1 en adelante</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OBJETIVO CUMPLIDO</w:t>
            </w:r>
          </w:p>
        </w:tc>
      </w:tr>
    </w:tbl>
    <w:p>
      <w:pPr>
        <w:pStyle w:val="Heading2"/>
        <w:spacing w:before="260" w:after="100"/>
      </w:pPr>
      <w:r>
        <w:rPr>
          <w:rFonts w:ascii="Arial" w:cs="Arial" w:eastAsia="Arial" w:hAnsi="Arial"/>
          <w:b/>
          <w:bCs/>
          <w:i w:val="false"/>
          <w:iCs w:val="false"/>
          <w:color w:val="16213E"/>
          <w:sz w:val="28"/>
          <w:szCs w:val="28"/>
        </w:rPr>
        <w:t xml:space="preserve">2.3 Mecanica de Emision Neta Cero (ENZ) — Fase 3</w:t>
      </w:r>
    </w:p>
    <w:p>
      <w:pPr>
        <w:spacing w:before="80" w:after="80"/>
        <w:jc w:val="left"/>
      </w:pPr>
      <w:r>
        <w:rPr>
          <w:rFonts w:ascii="Arial" w:cs="Arial" w:eastAsia="Arial" w:hAnsi="Arial"/>
          <w:b w:val="false"/>
          <w:bCs w:val="false"/>
          <w:i w:val="false"/>
          <w:iCs w:val="false"/>
          <w:color w:val="1A1A2E"/>
          <w:sz w:val="22"/>
          <w:szCs w:val="22"/>
        </w:rPr>
        <w:t xml:space="preserve">Cuando el supply alcanza 3,300M tokens, el protocolo activa automaticamente el modo de Emision Neta Cero mediante PDA de control on-chain. La quema se suspende. El valor capturado por los motores se redirige integramente a recompensas perpetuas de staking y distribucion a la Comunidad. En este punto $LUKA funciona como una accion preferente con dividendos reales respaldados por el Vault.</w:t>
      </w:r>
    </w:p>
    <w:p>
      <w:pPr>
        <w:pStyle w:val="Heading2"/>
        <w:spacing w:before="260" w:after="100"/>
      </w:pPr>
      <w:r>
        <w:rPr>
          <w:rFonts w:ascii="Arial" w:cs="Arial" w:eastAsia="Arial" w:hAnsi="Arial"/>
          <w:b/>
          <w:bCs/>
          <w:i w:val="false"/>
          <w:iCs w:val="false"/>
          <w:color w:val="16213E"/>
          <w:sz w:val="28"/>
          <w:szCs w:val="28"/>
        </w:rPr>
        <w:t xml:space="preserve">2.4 Vesting del Equipo Fundador — Publicado On-Chain</w:t>
      </w:r>
    </w:p>
    <w:p>
      <w:pPr>
        <w:pBdr>
          <w:top w:val="single" w:color="C0392B" w:sz="4" w:space="2"/>
          <w:left w:val="single" w:color="C0392B" w:sz="14" w:space="6"/>
        </w:pBdr>
        <w:shd w:fill="FEF0F0" w:val="clear"/>
        <w:spacing w:before="120" w:after="20"/>
        <w:ind w:left="180"/>
      </w:pPr>
      <w:r>
        <w:rPr>
          <w:rFonts w:ascii="Arial" w:cs="Arial" w:eastAsia="Arial" w:hAnsi="Arial"/>
          <w:b w:val="false"/>
          <w:bCs w:val="false"/>
          <w:i w:val="false"/>
          <w:iCs w:val="false"/>
          <w:color w:val="1A1A2E"/>
          <w:sz w:val="21"/>
          <w:szCs w:val="21"/>
        </w:rPr>
        <w:t xml:space="preserve">REQUERIMIENTO NO NEGOCIABLE</w:t>
      </w:r>
    </w:p>
    <w:p>
      <w:pPr>
        <w:pBdr>
          <w:left w:val="single" w:color="C0392B" w:sz="14" w:space="6"/>
        </w:pBdr>
        <w:shd w:fill="FEF0F0" w:val="clear"/>
        <w:spacing w:before="20" w:after="20"/>
        <w:ind w:left="180"/>
      </w:pPr>
      <w:r>
        <w:rPr>
          <w:rFonts w:ascii="Arial" w:cs="Arial" w:eastAsia="Arial" w:hAnsi="Arial"/>
          <w:b w:val="false"/>
          <w:bCs w:val="false"/>
          <w:i w:val="false"/>
          <w:iCs w:val="false"/>
          <w:color w:val="1A1A2E"/>
          <w:sz w:val="21"/>
          <w:szCs w:val="21"/>
        </w:rPr>
        <w:t xml:space="preserve">El schedule de vesting del equipo fundador se publica on-chain ANTES del TGE.</w:t>
      </w:r>
    </w:p>
    <w:p>
      <w:pPr>
        <w:pBdr>
          <w:left w:val="single" w:color="C0392B" w:sz="14" w:space="6"/>
        </w:pBdr>
        <w:shd w:fill="FEF0F0" w:val="clear"/>
        <w:spacing w:before="20" w:after="20"/>
        <w:ind w:left="180"/>
      </w:pPr>
      <w:r>
        <w:rPr>
          <w:rFonts w:ascii="Arial" w:cs="Arial" w:eastAsia="Arial" w:hAnsi="Arial"/>
          <w:b w:val="false"/>
          <w:bCs w:val="false"/>
          <w:i w:val="false"/>
          <w:iCs w:val="false"/>
          <w:color w:val="1A1A2E"/>
          <w:sz w:val="21"/>
          <w:szCs w:val="21"/>
        </w:rPr>
        <w:t xml:space="preserve">Recomendacion: &lt;10% tokens para el equipo, cliff 18 meses, liberacion lineal 36 meses.</w:t>
      </w:r>
    </w:p>
    <w:p>
      <w:pPr>
        <w:pBdr>
          <w:bottom w:val="single" w:color="C0392B" w:sz="4" w:space="2"/>
          <w:left w:val="single" w:color="C0392B" w:sz="14" w:space="6"/>
        </w:pBdr>
        <w:shd w:fill="FEF0F0" w:val="clear"/>
        <w:spacing w:before="20" w:after="120"/>
        <w:ind w:left="180"/>
      </w:pPr>
      <w:r>
        <w:rPr>
          <w:rFonts w:ascii="Arial" w:cs="Arial" w:eastAsia="Arial" w:hAnsi="Arial"/>
          <w:b w:val="false"/>
          <w:bCs w:val="false"/>
          <w:i w:val="false"/>
          <w:iCs w:val="false"/>
          <w:color w:val="1A1A2E"/>
          <w:sz w:val="21"/>
          <w:szCs w:val="21"/>
        </w:rPr>
        <w:t xml:space="preserve">Cualquier wallet de founders sin vesting verificable on-chain invalida la auditoria del protocolo.</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3. ARQUITECTURA DE CAPITAL: CORE, SOCIEDAD Y LP</w:t>
      </w:r>
    </w:p>
    <w:p>
      <w:pPr>
        <w:spacing w:before="80" w:after="80"/>
        <w:jc w:val="left"/>
      </w:pPr>
      <w:r>
        <w:rPr>
          <w:rFonts w:ascii="Arial" w:cs="Arial" w:eastAsia="Arial" w:hAnsi="Arial"/>
          <w:b w:val="false"/>
          <w:bCs w:val="false"/>
          <w:i w:val="false"/>
          <w:iCs w:val="false"/>
          <w:color w:val="1A1A2E"/>
          <w:sz w:val="22"/>
          <w:szCs w:val="22"/>
        </w:rPr>
        <w:t xml:space="preserve">El capital inicial del protocolo se divide en tres pilares que cumplen funciones distintas y no intercambiables. Esta separacion es la garantia estructural de que ningun pilar compromete la solvencia del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20"/>
        <w:gridCol w:w="2540"/>
        <w:gridCol w:w="380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Destino del Capital</w:t>
            </w:r>
          </w:p>
        </w:tc>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t>
            </w:r>
          </w:p>
        </w:tc>
        <w:tc>
          <w:tcPr>
            <w:tcW w:type="dxa" w:w="2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Funcion</w:t>
            </w:r>
          </w:p>
        </w:tc>
        <w:tc>
          <w:tcPr>
            <w:tcW w:type="dxa" w:w="3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Mecanica de Seguridad</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Pool de Liquidez (LP)</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w:t>
            </w:r>
          </w:p>
        </w:tc>
        <w:tc>
          <w:tcPr>
            <w:tcW w:type="dxa" w:w="2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Soporte inmediato de trading en Meteora</w:t>
            </w:r>
          </w:p>
        </w:tc>
        <w:tc>
          <w:tcPr>
            <w:tcW w:type="dxa" w:w="3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Tokens emparejados y quemados. LP Fundador 365d lock.</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KASH Core (Reserva Soberana)</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40%</w:t>
            </w:r>
          </w:p>
        </w:tc>
        <w:tc>
          <w:tcPr>
            <w:tcW w:type="dxa" w:w="2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de respaldo inamovible del valor de $LUKA. Nunca liquidable.</w:t>
            </w:r>
          </w:p>
        </w:tc>
        <w:tc>
          <w:tcPr>
            <w:tcW w:type="dxa" w:w="3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cBTC 35%, SOL 15%, SOL/LST 20%, USDC reserva 25%, USDC lending 5%, PYTH+JTO 5%</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KASH Sociedad (Equity)</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w:t>
            </w:r>
          </w:p>
        </w:tc>
        <w:tc>
          <w:tcPr>
            <w:tcW w:type="dxa" w:w="2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Activos de inversionistas y equipo. Crece en paralelo al Core.</w:t>
            </w:r>
          </w:p>
        </w:tc>
        <w:tc>
          <w:tcPr>
            <w:tcW w:type="dxa" w:w="3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Bajo Jaguar Lock. Vesting por hitos. Distribucion liquida desde mes 13.</w:t>
            </w:r>
          </w:p>
        </w:tc>
      </w:tr>
    </w:tbl>
    <w:p>
      <w:pPr>
        <w:pStyle w:val="Heading2"/>
        <w:spacing w:before="260" w:after="100"/>
      </w:pPr>
      <w:r>
        <w:rPr>
          <w:rFonts w:ascii="Arial" w:cs="Arial" w:eastAsia="Arial" w:hAnsi="Arial"/>
          <w:b/>
          <w:bCs/>
          <w:i w:val="false"/>
          <w:iCs w:val="false"/>
          <w:color w:val="16213E"/>
          <w:sz w:val="28"/>
          <w:szCs w:val="28"/>
        </w:rPr>
        <w:t xml:space="preserve">3.1 KASH Core vs. KASH Sociedad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Concepto</w:t>
            </w:r>
          </w:p>
        </w:tc>
        <w:tc>
          <w:tcPr>
            <w:tcW w:type="dxa" w:w="3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KASH Core (Reserva Soberana)</w:t>
            </w:r>
          </w:p>
        </w:tc>
        <w:tc>
          <w:tcPr>
            <w:tcW w:type="dxa" w:w="3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KASH Sociedad (Equity)</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Funcion</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Respaldo y precio piso del token. El muro institucional.</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Renta liquida y crecimiento patrimonial para socios.</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Yield generado</w:t>
            </w:r>
          </w:p>
        </w:tc>
        <w:tc>
          <w:tcPr>
            <w:tcW w:type="dxa" w:w="3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70% reinversion compuesta / 30% a Reserva Operativa USDC (R_op)</w:t>
            </w:r>
          </w:p>
        </w:tc>
        <w:tc>
          <w:tcPr>
            <w:tcW w:type="dxa" w:w="3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capitalizable para socios e inversionistas</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Distribucion de fees</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70% del componente KASH de cada fee</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 del componente KASH (liquido desde mes 13)</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Acceso</w:t>
            </w:r>
          </w:p>
        </w:tc>
        <w:tc>
          <w:tcPr>
            <w:tcW w:type="dxa" w:w="3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Nunca liquidable. Solo crece. Garantia del Precio KASH.</w:t>
            </w:r>
          </w:p>
        </w:tc>
        <w:tc>
          <w:tcPr>
            <w:tcW w:type="dxa" w:w="3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Bajo Jaguar Lock. Liberacion lineal 48 meses post-hito.</w:t>
            </w:r>
          </w:p>
        </w:tc>
      </w:tr>
    </w:tbl>
    <w:p>
      <w:pPr>
        <w:pStyle w:val="Heading2"/>
        <w:spacing w:before="260" w:after="100"/>
      </w:pPr>
      <w:r>
        <w:rPr>
          <w:rFonts w:ascii="Arial" w:cs="Arial" w:eastAsia="Arial" w:hAnsi="Arial"/>
          <w:b/>
          <w:bCs/>
          <w:i w:val="false"/>
          <w:iCs w:val="false"/>
          <w:color w:val="16213E"/>
          <w:sz w:val="28"/>
          <w:szCs w:val="28"/>
        </w:rPr>
        <w:t xml:space="preserve">3.2 Jaguar Lock — Mecanica de Vesting para Inversionistas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Hito de Activacion</w:t>
            </w:r>
          </w:p>
        </w:tc>
        <w:tc>
          <w:tcPr>
            <w:tcW w:type="dxa" w:w="3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Periodo de Liberacion</w:t>
            </w:r>
          </w:p>
        </w:tc>
        <w:tc>
          <w:tcPr>
            <w:tcW w:type="dxa" w:w="3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Remuneraciones Liquidas</w:t>
            </w:r>
          </w:p>
        </w:tc>
      </w:tr>
      <w:tr>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KASH Core alcanza $30M USD (TVL) O transcurren 12 meses, lo que ocurra primero.</w:t>
            </w:r>
          </w:p>
        </w:tc>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Una vez cumplido el hito: liberacion lineal de 48 meses para el capital principal de la Sociedad.</w:t>
            </w:r>
          </w:p>
        </w:tc>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partir del mes 13, todos los fees destinados a la Sociedad se vuelven liquidos y directos a perpetuidad — flujo de caja constante respaldado por utilidad real.</w:t>
            </w:r>
          </w:p>
        </w:tc>
      </w:tr>
    </w:tbl>
    <w:p>
      <w:pPr>
        <w:pStyle w:val="Heading2"/>
        <w:spacing w:before="260" w:after="100"/>
      </w:pPr>
      <w:r>
        <w:rPr>
          <w:rFonts w:ascii="Arial" w:cs="Arial" w:eastAsia="Arial" w:hAnsi="Arial"/>
          <w:b/>
          <w:bCs/>
          <w:i w:val="false"/>
          <w:iCs w:val="false"/>
          <w:color w:val="16213E"/>
          <w:sz w:val="28"/>
          <w:szCs w:val="28"/>
        </w:rPr>
        <w:t xml:space="preserve">3.3 Sostenibilidad de Infraestructura — Vault Sociedad</w:t>
      </w:r>
    </w:p>
    <w:p>
      <w:pPr>
        <w:spacing w:before="80" w:after="80"/>
        <w:jc w:val="left"/>
      </w:pPr>
      <w:r>
        <w:rPr>
          <w:rFonts w:ascii="Arial" w:cs="Arial" w:eastAsia="Arial" w:hAnsi="Arial"/>
          <w:b w:val="false"/>
          <w:bCs w:val="false"/>
          <w:i w:val="false"/>
          <w:iCs w:val="false"/>
          <w:color w:val="1A1A2E"/>
          <w:sz w:val="22"/>
          <w:szCs w:val="22"/>
        </w:rPr>
        <w:t xml:space="preserve">El escalamiento tecnologico y el mantenimiento del protocolo se financian exclusivamente mediante una fraccion de los activos acumulados en el Vault Sociedad durante la Etapa 1. Este mecanismo elimina la dependencia de capital externo (VCs) y evita la dilucion de los socios fundadores. La infraestructura crece en proporcion directa al exito del protocolo, sin comprometer la reserva soberana del KASH Core.</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4. VAULT KASH CORE — COMPOSICION Y ARQUITECTURA v4.2</w:t>
      </w:r>
    </w:p>
    <w:p>
      <w:pPr>
        <w:spacing w:before="80" w:after="80"/>
        <w:jc w:val="left"/>
      </w:pPr>
      <w:r>
        <w:rPr>
          <w:rFonts w:ascii="Arial" w:cs="Arial" w:eastAsia="Arial" w:hAnsi="Arial"/>
          <w:b w:val="false"/>
          <w:bCs w:val="false"/>
          <w:i w:val="false"/>
          <w:iCs w:val="false"/>
          <w:color w:val="1A1A2E"/>
          <w:sz w:val="22"/>
          <w:szCs w:val="22"/>
        </w:rPr>
        <w:t xml:space="preserve">El Vault KASH Core es la metrica estructural mas importante del protocolo. Su valor en USD determina la activacion del Motor B2 (K_min = $25M), el Precio KASH de respaldo de $LUKA, y la solvencia del sistema a largo plazo. La composicion v4.2 es 100% Solana-nativa, eliminando riesgos de bridge.</w:t>
      </w:r>
    </w:p>
    <w:p>
      <w:pPr>
        <w:pStyle w:val="Heading2"/>
        <w:spacing w:before="260" w:after="100"/>
      </w:pPr>
      <w:r>
        <w:rPr>
          <w:rFonts w:ascii="Arial" w:cs="Arial" w:eastAsia="Arial" w:hAnsi="Arial"/>
          <w:b/>
          <w:bCs/>
          <w:i w:val="false"/>
          <w:iCs w:val="false"/>
          <w:color w:val="16213E"/>
          <w:sz w:val="28"/>
          <w:szCs w:val="28"/>
        </w:rPr>
        <w:t xml:space="preserve">4.1 Composicion del Vault v4.2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2760"/>
        <w:gridCol w:w="1300"/>
        <w:gridCol w:w="1100"/>
      </w:tblGrid>
      <w:tr>
        <w:tc>
          <w:tcPr>
            <w:tcW w:type="dxa" w:w="1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w:t>
            </w:r>
          </w:p>
        </w:tc>
        <w:tc>
          <w:tcPr>
            <w:tcW w:type="dxa" w:w="1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Asignacion</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Anual</w:t>
            </w:r>
          </w:p>
        </w:tc>
        <w:tc>
          <w:tcPr>
            <w:tcW w:type="dxa" w:w="2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Justificacion Estrategica</w:t>
            </w:r>
          </w:p>
        </w:tc>
        <w:tc>
          <w:tcPr>
            <w:tcW w:type="dxa" w:w="1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Correlacion BTC</w:t>
            </w:r>
          </w:p>
        </w:tc>
        <w:tc>
          <w:tcPr>
            <w:tcW w:type="dxa" w:w="1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Riesgo Bridge</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cBTC (Bitcoin Nativo)</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 apreciacion</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de valor primaria. cbBTC nativo en Solana, sin Wormhole.</w:t>
            </w:r>
          </w:p>
        </w:tc>
        <w:tc>
          <w:tcPr>
            <w:tcW w:type="dxa" w:w="1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 (Nativo Solana)</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 apreciacion</w:t>
            </w:r>
          </w:p>
        </w:tc>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Liquidez operativa del ecosistema. Activo de gas.</w:t>
            </w:r>
          </w:p>
        </w:tc>
        <w:tc>
          <w:tcPr>
            <w:tcW w:type="dxa" w:w="1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0.80</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SOL/LST (JitoSOL + mSOL)</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6-8% anual</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Exposicion SOL con yield adicional. JitoSOL protege contra MEV.</w:t>
            </w:r>
          </w:p>
        </w:tc>
        <w:tc>
          <w:tcPr>
            <w:tcW w:type="dxa" w:w="1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0.75</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USDC Reserva Inmediata</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(liquido)</w:t>
            </w:r>
          </w:p>
        </w:tc>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Buffer de Capa 1. Siempre disponible. Primera linea emergencias.</w:t>
            </w:r>
          </w:p>
        </w:tc>
        <w:tc>
          <w:tcPr>
            <w:tcW w:type="dxa" w:w="1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0.00</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USDC Lending (Kamino/Marginfi)</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4-8% anual</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Capital ocioso generando yield. Retiro &lt;24h.</w:t>
            </w:r>
          </w:p>
        </w:tc>
        <w:tc>
          <w:tcPr>
            <w:tcW w:type="dxa" w:w="1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0.00</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PYTH + JTO + JUP</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Variable</w:t>
            </w:r>
          </w:p>
        </w:tc>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Infraestructura del protocolo: PYTH alimenta Throttle y Motor B2.</w:t>
            </w:r>
          </w:p>
        </w:tc>
        <w:tc>
          <w:tcPr>
            <w:tcW w:type="dxa" w:w="1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0.85</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bl>
    <w:p>
      <w:pPr>
        <w:pStyle w:val="Heading2"/>
        <w:spacing w:before="260" w:after="100"/>
      </w:pPr>
      <w:r>
        <w:rPr>
          <w:rFonts w:ascii="Arial" w:cs="Arial" w:eastAsia="Arial" w:hAnsi="Arial"/>
          <w:b/>
          <w:bCs/>
          <w:i w:val="false"/>
          <w:iCs w:val="false"/>
          <w:color w:val="16213E"/>
          <w:sz w:val="28"/>
          <w:szCs w:val="28"/>
        </w:rPr>
        <w:t xml:space="preserve">4.2 Arquitectura de 3 Capas del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w:t>
            </w:r>
          </w:p>
        </w:tc>
        <w:tc>
          <w:tcPr>
            <w:tcW w:type="dxa" w:w="2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Composicion</w:t>
            </w:r>
          </w:p>
        </w:tc>
        <w:tc>
          <w:tcPr>
            <w:tcW w:type="dxa" w:w="2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Funcion</w:t>
            </w:r>
          </w:p>
        </w:tc>
        <w:tc>
          <w:tcPr>
            <w:tcW w:type="dxa" w:w="2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Reglas de Acceso</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Capa 1 — Liquidez Inmediata</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USDC (25% del Vault total)</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Equivale a 6 meses de gastos operativos proyectados. Primera respuesta en emergencias.</w:t>
            </w:r>
          </w:p>
        </w:tc>
        <w:tc>
          <w:tcPr>
            <w:tcW w:type="dxa" w:w="2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Nunca inmovilizado. Disponible sin conversion para operaciones cotidianas.</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Capa 2 — Trabajo Activo</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cBTC + SOL + LST + USDC lending + PYTH</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Rebalanceo gestionado por LUKAI segun regimen de mercado. Modulo contra-ciclico.</w:t>
            </w:r>
          </w:p>
        </w:tc>
        <w:tc>
          <w:tcPr>
            <w:tcW w:type="dxa" w:w="2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gestiona automaticamente. Rebalanceo gradual via nuevas entradas — sin liquidar posiciones existentes.</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Capa 3 — Reserva Profunda</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cBTC (35% del Vault total)</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de ultimo recurso. No participa en operaciones diarias.</w:t>
            </w:r>
          </w:p>
        </w:tc>
        <w:tc>
          <w:tcPr>
            <w:tcW w:type="dxa" w:w="2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activa por aprobacion del Tridente Multisig (3 de 3 firmas) en emergencias.</w:t>
            </w:r>
          </w:p>
        </w:tc>
      </w:tr>
    </w:tbl>
    <w:p>
      <w:pPr>
        <w:pStyle w:val="Heading2"/>
        <w:spacing w:before="260" w:after="100"/>
      </w:pPr>
      <w:r>
        <w:rPr>
          <w:rFonts w:ascii="Arial" w:cs="Arial" w:eastAsia="Arial" w:hAnsi="Arial"/>
          <w:b/>
          <w:bCs/>
          <w:i w:val="false"/>
          <w:iCs w:val="false"/>
          <w:color w:val="16213E"/>
          <w:sz w:val="28"/>
          <w:szCs w:val="28"/>
        </w:rPr>
        <w:t xml:space="preserve">4.3 Gestion Dinamica del Yield — Regla 70/30 y Rol de la R_op</w:t>
      </w:r>
    </w:p>
    <w:p>
      <w:pPr>
        <w:pBdr>
          <w:top w:val="single" w:color="BA7517" w:sz="4" w:space="2"/>
          <w:left w:val="single" w:color="BA7517" w:sz="14" w:space="6"/>
        </w:pBdr>
        <w:shd w:fill="FFF3D6" w:val="clear"/>
        <w:spacing w:before="120" w:after="20"/>
        <w:ind w:left="180"/>
      </w:pPr>
      <w:r>
        <w:rPr>
          <w:rFonts w:ascii="Arial" w:cs="Arial" w:eastAsia="Arial" w:hAnsi="Arial"/>
          <w:b w:val="false"/>
          <w:bCs w:val="false"/>
          <w:i w:val="false"/>
          <w:iCs w:val="false"/>
          <w:color w:val="1A1A2E"/>
          <w:sz w:val="21"/>
          <w:szCs w:val="21"/>
        </w:rPr>
        <w:t xml:space="preserve">CORRECCION ARQUITECTONICA v4.2 — ROL REAL DE LA R_op</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El 30% del yield del Vault se destina a la Reserva Operativa en USDC (R_op).</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La R_op se ACUMULA IDLE como reserva de estabilizacion.</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La R_op NO interviene en el flujo operativo normal del Motor B0 ni B2.</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EN MOTOR B0: el tramo LP quema directamente a direccion null — sin necesitar USDC.</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EN MOTOR B2: el precio se recupera por inercia estructural de los mecanismos existentes — sin usar R_op.</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El papel real de la R_op es ser una reserva de estabilizacion disponible para escenarios de estres extremo,</w:t>
      </w:r>
    </w:p>
    <w:p>
      <w:pPr>
        <w:pBdr>
          <w:bottom w:val="single" w:color="BA7517" w:sz="4" w:space="2"/>
          <w:left w:val="single" w:color="BA7517" w:sz="14" w:space="6"/>
        </w:pBdr>
        <w:shd w:fill="FFF3D6" w:val="clear"/>
        <w:spacing w:before="20" w:after="120"/>
        <w:ind w:left="180"/>
      </w:pPr>
      <w:r>
        <w:rPr>
          <w:rFonts w:ascii="Arial" w:cs="Arial" w:eastAsia="Arial" w:hAnsi="Arial"/>
          <w:b w:val="false"/>
          <w:bCs w:val="false"/>
          <w:i w:val="false"/>
          <w:iCs w:val="false"/>
          <w:color w:val="1A1A2E"/>
          <w:sz w:val="21"/>
          <w:szCs w:val="21"/>
        </w:rPr>
        <w:t xml:space="preserve">no un componente activo del flujo cotidiano del Motor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60"/>
        <w:gridCol w:w="2300"/>
        <w:gridCol w:w="1700"/>
      </w:tblGrid>
      <w:tr>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Capital del Vault</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LST 20% (6-8%)</w:t>
            </w:r>
          </w:p>
        </w:tc>
        <w:tc>
          <w:tcPr>
            <w:tcW w:type="dxa" w:w="1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USDC Lending 5% (4-8%)</w:t>
            </w:r>
          </w:p>
        </w:tc>
        <w:tc>
          <w:tcPr>
            <w:tcW w:type="dxa" w:w="2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Total Anual</w:t>
            </w:r>
          </w:p>
        </w:tc>
        <w:tc>
          <w:tcPr>
            <w:tcW w:type="dxa" w:w="1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Aporte R_op (30%) — acumulado idle</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$10M</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$120K-$160K</w:t>
            </w:r>
          </w:p>
        </w:tc>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$20K-$40K</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$140K-$200K</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$42K-$60K</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$25M (K_min)</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$300K-$400K</w:t>
            </w:r>
          </w:p>
        </w:tc>
        <w:tc>
          <w:tcPr>
            <w:tcW w:type="dxa" w:w="1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$50K-$100K</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$350K-$500K</w:t>
            </w:r>
          </w:p>
        </w:tc>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$105K-$150K</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$50M</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$600K-$800K</w:t>
            </w:r>
          </w:p>
        </w:tc>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$100K-$200K</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$700K-$1M</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$210K-$300K</w:t>
            </w:r>
          </w:p>
        </w:tc>
      </w:tr>
    </w:tbl>
    <w:p>
      <w:pPr>
        <w:pStyle w:val="Heading2"/>
        <w:spacing w:before="260" w:after="100"/>
      </w:pPr>
      <w:r>
        <w:rPr>
          <w:rFonts w:ascii="Arial" w:cs="Arial" w:eastAsia="Arial" w:hAnsi="Arial"/>
          <w:b/>
          <w:bCs/>
          <w:i w:val="false"/>
          <w:iCs w:val="false"/>
          <w:color w:val="16213E"/>
          <w:sz w:val="28"/>
          <w:szCs w:val="28"/>
        </w:rPr>
        <w:t xml:space="preserve">4.4 Umbral Critico de Reserva (UCR)</w:t>
      </w:r>
    </w:p>
    <w:p>
      <w:pPr>
        <w:spacing w:before="80" w:after="60"/>
        <w:jc w:val="left"/>
      </w:pPr>
      <w:r>
        <w:rPr>
          <w:rFonts w:ascii="Arial" w:cs="Arial" w:eastAsia="Arial" w:hAnsi="Arial"/>
          <w:b w:val="false"/>
          <w:bCs w:val="false"/>
          <w:i w:val="false"/>
          <w:iCs w:val="false"/>
          <w:color w:val="1A1A2E"/>
          <w:sz w:val="22"/>
          <w:szCs w:val="22"/>
        </w:rPr>
        <w:t xml:space="preserve">Si la liquidez en USDC de la R_op cae por debajo del 20% de su capacidad proyectada, LUKAI activa Modo Recarga Forzada: 15% del yield semanal se redirige forzosamente a USDC hasta recuperar el nivel. Este mecanismo es para escenarios de estres extremo — no es la operacion normal del protocolo.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Throttle reduce simultaneamente la demanda sobre R_op (modo CONSERVADOR: 60%, DEFENSIVO: 25%).</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dinamica anticíclica natural impide la insolvencia simultanea entre R_op y demanda de B2.</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Resultado en simulacion: 0.0% de escenarios con ruina total del Vault en 5,000 trayectorias.</w:t>
      </w:r>
    </w:p>
    <w:p>
      <w:pPr>
        <w:pStyle w:val="Heading2"/>
        <w:spacing w:before="260" w:after="100"/>
      </w:pPr>
      <w:r>
        <w:rPr>
          <w:rFonts w:ascii="Arial" w:cs="Arial" w:eastAsia="Arial" w:hAnsi="Arial"/>
          <w:b/>
          <w:bCs/>
          <w:i w:val="false"/>
          <w:iCs w:val="false"/>
          <w:color w:val="16213E"/>
          <w:sz w:val="28"/>
          <w:szCs w:val="28"/>
        </w:rPr>
        <w:t xml:space="preserve">4.5 Precio KASH — El Piso de Valor Institucional</w:t>
      </w:r>
    </w:p>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Precio KASH (P_th) = Valor del Vault / Supply Circulante</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Este es el precio al que el protocolo puede teoricamente recomprar todos los tokens con activos reales.</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Es el unico precio que el protocolo puede garantizar — no el precio especulativo de mercado.</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Crece con cada transaccion. Verificable on-chain en tiempo real por cualquier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900"/>
        <w:gridCol w:w="2000"/>
        <w:gridCol w:w="1760"/>
      </w:tblGrid>
      <w:tr>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Ano</w:t>
            </w:r>
          </w:p>
        </w:tc>
        <w:tc>
          <w:tcPr>
            <w:tcW w:type="dxa" w:w="2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escenario neutral)</w:t>
            </w:r>
          </w:p>
        </w:tc>
        <w:tc>
          <w:tcPr>
            <w:tcW w:type="dxa" w:w="1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(mediana)</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Precio KASH (P_th)</w:t>
            </w:r>
          </w:p>
        </w:tc>
        <w:tc>
          <w:tcPr>
            <w:tcW w:type="dxa" w:w="1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vs TGE ($0.0001)</w:t>
            </w:r>
          </w:p>
        </w:tc>
      </w:tr>
      <w:tr>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Ano 1</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$20.9M</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$0.0063</w:t>
            </w:r>
          </w:p>
        </w:tc>
        <w:tc>
          <w:tcPr>
            <w:tcW w:type="dxa" w:w="1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63x</w:t>
            </w:r>
          </w:p>
        </w:tc>
      </w:tr>
      <w:tr>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Ano 2</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$29.6M</w:t>
            </w:r>
          </w:p>
        </w:tc>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$0.0090</w:t>
            </w:r>
          </w:p>
        </w:tc>
        <w:tc>
          <w:tcPr>
            <w:tcW w:type="dxa" w:w="1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90x</w:t>
            </w:r>
          </w:p>
        </w:tc>
      </w:tr>
      <w:tr>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Ano 3</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$33.7M</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$0.0102</w:t>
            </w:r>
          </w:p>
        </w:tc>
        <w:tc>
          <w:tcPr>
            <w:tcW w:type="dxa" w:w="1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102x</w:t>
            </w:r>
          </w:p>
        </w:tc>
      </w:tr>
      <w:tr>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Ano 5</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$37.2M</w:t>
            </w:r>
          </w:p>
        </w:tc>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$0.0113</w:t>
            </w:r>
          </w:p>
        </w:tc>
        <w:tc>
          <w:tcPr>
            <w:tcW w:type="dxa" w:w="1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113x</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5. LUKAI v4.1 — STATE &amp; ORCHESTRATION MANAGER</w:t>
      </w:r>
    </w:p>
    <w:p>
      <w:pPr>
        <w:spacing w:before="80" w:after="80"/>
        <w:jc w:val="left"/>
      </w:pPr>
      <w:r>
        <w:rPr>
          <w:rFonts w:ascii="Arial" w:cs="Arial" w:eastAsia="Arial" w:hAnsi="Arial"/>
          <w:b w:val="false"/>
          <w:bCs w:val="false"/>
          <w:i w:val="false"/>
          <w:iCs w:val="false"/>
          <w:color w:val="1A1A2E"/>
          <w:sz w:val="22"/>
          <w:szCs w:val="22"/>
        </w:rPr>
        <w:t xml:space="preserve">LUKAI v4.1 es el orquestador de estados del protocolo. Tiene dos versiones: v1.0 (orquestador on-chain, activo desde TGE) y v2.0 (interfaz conversacional de IA, activa desde Etapa 2A). Es el componente de inteligencia que garantiza la coherencia entre motores, estados del Vault y condiciones de mercado en tiempo real.</w:t>
      </w:r>
    </w:p>
    <w:p>
      <w:pPr>
        <w:pStyle w:val="Heading2"/>
        <w:spacing w:before="260" w:after="100"/>
      </w:pPr>
      <w:r>
        <w:rPr>
          <w:rFonts w:ascii="Arial" w:cs="Arial" w:eastAsia="Arial" w:hAnsi="Arial"/>
          <w:b/>
          <w:bCs/>
          <w:i w:val="false"/>
          <w:iCs w:val="false"/>
          <w:color w:val="16213E"/>
          <w:sz w:val="28"/>
          <w:szCs w:val="28"/>
        </w:rPr>
        <w:t xml:space="preserve">5.1 Responsabilidades del Orquestador de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Funcion</w:t>
            </w:r>
          </w:p>
        </w:tc>
        <w:tc>
          <w:tcPr>
            <w:tcW w:type="dxa" w:w="6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Descripcion Tecnica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Conmutacion B0 ↔ B2</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Monitorea K(t) via Pyth Network en tiempo real. Conmuta automaticamente entre logica B0 (quema directa) y B2 (recirculacion LP) al cruzar K_min = $25M. Sin intervencion humana.</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Routing cNFT por Capa Motor D</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Identifica el tipo de cNFT y el activo de cada transaccion para aplicar la capa correcta del Motor D (0/1/2/3A/3B) con su fee y distribucion especificos. Un solo cobro al usuario.</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Gestion de Swaps Externos Motor D</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Cuando las Capas 3A/3B reciben activos externos (SOL, USDC), LUKAI ejecuta el swap previo sin cobro adicional. El swap es operacion contable del protocolo.</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Rebalanceo del Vault</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Ejecuta la compra de Hard Assets (cBTC, SOL/LST) con el 35% del Asset Layer del Motor B. El rebalanceo es gradual mediante nuevas entradas — el Vault existente no se toca.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Calibracion Jaguar Score</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Actualiza el Jaguar Score del usuario segun su participacion activa en el Motor D. Los cNFT DeFi de Capa 0 estan exentos de esta calibracion.</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Dinamico (Etapas 1-2)</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Gestiona los modos ACELERADO/NORMAL/CONSERVADOR/DEFENSIVO segun precio vs EMA30 via Pyth Network. Automatico sin intervencion humana.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Contra-Ciclico (Etapa 3 — LOGICA INVERTIDA)</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 Emision Neta Cero: BULL acumula USDC escalonadamente; BEAR ejecuta DCA agresivo de Hard Assets con USDC acumulado. Objetivo: maximizar valor USD del Vault, no cantidad de tokens.</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Modulo Contra-Ciclico (Etapas 1-2)</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Detecta regimen de mercado combinando EMA30 vs EMA90 de BTC, volatilidad realizada 30d, y volumen del Motor A (ultimos 7 dias vs promedio 30d). Dirige flujo de NUEVAS ENTRADAS al Vault segun el regimen.</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Monitor de Paridad LSTs</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Vigila el peg de JitoSOL y mSOL a traves de Sanctum. Si el valor de redencion se desvía &gt;3% respecto al SOL nativo, bloquea conversiones para proteger el principal.</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Curaduria de instrumentos cNFT</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Evalua riesgo, liquidez y rendimiento historico de cada instrumento DeFi antes de habilitarlo para emision de cNFTs. Actualiza el APY variable en el metadata del cNFT periodicamente.</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Gestion UCR — Recarga Forzada</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 R_op cae por debajo del 20% de su capacidad proyectada, activa Modo Recarga Forzada: 15% del yield semanal se redirige a USDC hasta recuperar el nivel.</w:t>
            </w:r>
          </w:p>
        </w:tc>
      </w:tr>
    </w:tbl>
    <w:p>
      <w:pPr>
        <w:pStyle w:val="Heading2"/>
        <w:spacing w:before="260" w:after="100"/>
      </w:pPr>
      <w:r>
        <w:rPr>
          <w:rFonts w:ascii="Arial" w:cs="Arial" w:eastAsia="Arial" w:hAnsi="Arial"/>
          <w:b/>
          <w:bCs/>
          <w:i w:val="false"/>
          <w:iCs w:val="false"/>
          <w:color w:val="16213E"/>
          <w:sz w:val="28"/>
          <w:szCs w:val="28"/>
        </w:rPr>
        <w:t xml:space="preserve">5.2 Modulo de Gestion Contra-Ciclica — Reglas de Asignacion Etapas 1-2</w:t>
      </w:r>
    </w:p>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PRINCIPIO FUNDAMENTAL</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LUKAI no gestiona activamente el Vault existente.</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LUKAI dirige el flujo de NUEVAS ENTRADAS (fees del Motor A) segun el regimen de mercado detectado.</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El Vault existente solo cambia por rendimiento natural de LST y yield de USDC lending.</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Esto elimina el riesgo de rebalanceo forzado en momentos de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Regimen</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Activos Volatiles (nuevas entradas)</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USDC (nuevas entradas)</w:t>
            </w:r>
          </w:p>
        </w:tc>
        <w:tc>
          <w:tcPr>
            <w:tcW w:type="dxa" w:w="2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Logica Estrategica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BEAR Confirmado (EMA30 &lt; EMA90 BTC)</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Acumulacion contraciclica — compra activos duros baratos. EMA30 &lt; EMA90 BTC.</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NEUTRAL</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75%</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Proporcion estandar. Sin sesgo direccional.</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BULL Confirmado (EMA30 &gt; EMA90 BTC)</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40%</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Construye liquidez USDC para el proximo ciclo bear. +22-23% en Vault final vs proporciones fijas.</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6. LOS CUATRO MOTORES ECONOMICOS</w:t>
      </w:r>
    </w:p>
    <w:p>
      <w:pPr>
        <w:spacing w:before="80" w:after="80"/>
        <w:jc w:val="left"/>
      </w:pPr>
      <w:r>
        <w:rPr>
          <w:rFonts w:ascii="Arial" w:cs="Arial" w:eastAsia="Arial" w:hAnsi="Arial"/>
          <w:b w:val="false"/>
          <w:bCs w:val="false"/>
          <w:i w:val="false"/>
          <w:iCs w:val="false"/>
          <w:color w:val="1A1A2E"/>
          <w:sz w:val="22"/>
          <w:szCs w:val="22"/>
        </w:rPr>
        <w:t xml:space="preserve">La arquitectura de captura de valor del protocolo opera mediante cuatro motores que se activan secuencialmente. Cada motor tiene una identidad propia: opera en una divisa distinta, sirve a un segmento de usuario distinto y cumple una funcion estrategica diferente. Juntos forman un sistema donde cada interaccion humana con el protocolo termina en el mismo lugar: la Reserva Soberana crece, $LUKA es mas escaso, y el usuario que participo tiene mas que cuando empezo.</w:t>
      </w:r>
    </w:p>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PRINCIPIO UNIVERSAL: La regla 35/35/15/15 aplica a todos los motores y todas las capas del Motor D sin excepcion:</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35% → Vault / Asset Layer (compra Hard Assets o directo al Vault)</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35% → LP / Quema (quema en B0 / recirculacion en B2 / inyeccion LP en Motor C)</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15% → O&amp;M (swap inmediato a SOL/USDC → Wallet operativa)</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15% → Staking (compra $LUKA → stakers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100"/>
        <w:gridCol w:w="1320"/>
        <w:gridCol w:w="1480"/>
        <w:gridCol w:w="4640"/>
      </w:tblGrid>
      <w:tr>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w:t>
            </w:r>
          </w:p>
        </w:tc>
        <w:tc>
          <w:tcPr>
            <w:tcW w:type="dxa" w:w="1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Divisa</w:t>
            </w:r>
          </w:p>
        </w:tc>
        <w:tc>
          <w:tcPr>
            <w:tcW w:type="dxa" w:w="13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(Et.1/WL)</w:t>
            </w:r>
          </w:p>
        </w:tc>
        <w:tc>
          <w:tcPr>
            <w:tcW w:type="dxa" w:w="14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 desde</w:t>
            </w:r>
          </w:p>
        </w:tc>
        <w:tc>
          <w:tcPr>
            <w:tcW w:type="dxa" w:w="46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Identidad Estrategica</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A</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w:t>
            </w:r>
          </w:p>
        </w:tc>
        <w:tc>
          <w:tcPr>
            <w:tcW w:type="dxa" w:w="1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4% / 2.5%</w:t>
            </w:r>
          </w:p>
        </w:tc>
        <w:tc>
          <w:tcPr>
            <w:tcW w:type="dxa" w:w="14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TGE</w:t>
            </w:r>
          </w:p>
        </w:tc>
        <w:tc>
          <w:tcPr>
            <w:tcW w:type="dxa" w:w="4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CAZADOR: Captura el capital especulativo del mercado cripto. Cada trade en el DEX convierte SOL en Bitcoin, SOL/LST y USDC permanentes en el Vault. El FOMO del mercado financia la Reserva Soberana.</w:t>
            </w:r>
          </w:p>
        </w:tc>
      </w:tr>
      <w:tr>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B</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1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2.5% / 1.5%</w:t>
            </w:r>
          </w:p>
        </w:tc>
        <w:tc>
          <w:tcPr>
            <w:tcW w:type="dxa" w:w="14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Etapa 2A</w:t>
            </w:r>
          </w:p>
        </w:tc>
        <w:tc>
          <w:tcPr>
            <w:tcW w:type="dxa" w:w="4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MOTOR INTERNO: Cada transaccion cotidiana en la App quema $LUKA (B0) o fortalece la liquidez (B2). Usar el protocolo lo hace mas fuerte. El usuario y el sistema ganan juntos.</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C</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w:t>
            </w:r>
          </w:p>
        </w:tc>
        <w:tc>
          <w:tcPr>
            <w:tcW w:type="dxa" w:w="1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0.5%</w:t>
            </w:r>
          </w:p>
        </w:tc>
        <w:tc>
          <w:tcPr>
            <w:tcW w:type="dxa" w:w="14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Etapa 3</w:t>
            </w:r>
          </w:p>
        </w:tc>
        <w:tc>
          <w:tcPr>
            <w:tcW w:type="dxa" w:w="4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MOTOR DE ESCALA: El cafe, la nomina, la renta. Con fee invisible del 0.5%, cada pago cotidiano genera presion de compra constante sobre $LUKA. Volumen masivo sobre supply fijo = precio estructuralmente creciente.</w:t>
            </w:r>
          </w:p>
        </w:tc>
      </w:tr>
      <w:tr>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D</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 / Multi</w:t>
            </w:r>
          </w:p>
        </w:tc>
        <w:tc>
          <w:tcPr>
            <w:tcW w:type="dxa" w:w="1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0% / 1.5% / 3-3.5% / 1.5-2%</w:t>
            </w:r>
          </w:p>
        </w:tc>
        <w:tc>
          <w:tcPr>
            <w:tcW w:type="dxa" w:w="14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Etapa 2A</w:t>
            </w:r>
          </w:p>
        </w:tc>
        <w:tc>
          <w:tcPr>
            <w:tcW w:type="dxa" w:w="4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ALMA DEL PROTOCOLO: Las Manadas, el gaming, los cNFTs, los eventos, el DeFi externo. Donde $LUKA es identidad cultural. 4 capas diferenciadas segun servicio y activo.</w:t>
            </w:r>
          </w:p>
        </w:tc>
      </w:tr>
    </w:tbl>
    <w:p>
      <w:pPr>
        <w:pStyle w:val="Heading2"/>
        <w:spacing w:before="260" w:after="100"/>
      </w:pPr>
      <w:r>
        <w:rPr>
          <w:rFonts w:ascii="Arial" w:cs="Arial" w:eastAsia="Arial" w:hAnsi="Arial"/>
          <w:b/>
          <w:bCs/>
          <w:i w:val="false"/>
          <w:iCs w:val="false"/>
          <w:color w:val="16213E"/>
          <w:sz w:val="28"/>
          <w:szCs w:val="28"/>
        </w:rPr>
        <w:t xml:space="preserve">6.1 Motor A — Trading Externo en DEX</w:t>
      </w:r>
    </w:p>
    <w:p>
      <w:pPr>
        <w:pBdr>
          <w:top w:val="single" w:color="185FA5" w:sz="4" w:space="2"/>
          <w:left w:val="single" w:color="185FA5" w:sz="14" w:space="6"/>
        </w:pBdr>
        <w:shd w:fill="E8F4FD" w:val="clear"/>
        <w:spacing w:before="120" w:after="20"/>
        <w:ind w:left="180"/>
      </w:pPr>
      <w:r>
        <w:rPr>
          <w:rFonts w:ascii="Arial" w:cs="Arial" w:eastAsia="Arial" w:hAnsi="Arial"/>
          <w:b w:val="false"/>
          <w:bCs w:val="false"/>
          <w:i w:val="false"/>
          <w:iCs w:val="false"/>
          <w:color w:val="1A1A2E"/>
          <w:sz w:val="21"/>
          <w:szCs w:val="21"/>
        </w:rPr>
        <w:t xml:space="preserve">FLUJO COMPLETO MOTOR A — Ejemplo: Usuario compra $LUKA con 100 SOL en DEX</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CAPTURA: Contrato retiene 4 SOL (4% estandar, Etapa 1) | 3 SOL (whitelist)</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BUFER: SOL acumulados hasta ~$500 equivalente para optimizar gas. Se fracciona en 3 swaps pequenos via Jupiter routing privado (Jito bundle) para minimizar slippage e impacto en precio.</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DISTRIBUCION ATOMICA (4 SOL de fee):</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1.40 SOL (35%) → Jupiter → activos KASH → VAULT CORE [35%→cBTC · 25%→USDC reserva · 15%→SOL · 20%→LST · 5%→lending]</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1.40 SOL (35%) → Jupiter compra $LUKA en mercado abierto → BURN PERMANENTE [↑ presion de compra + ↓ supply]</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0.60 SOL (15%) → Wallet O&amp;M</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0.60 SOL (15%) → Jupiter compra $LUKA → Contrato de Staking</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w:t>
      </w:r>
    </w:p>
    <w:p>
      <w:pPr>
        <w:pBdr>
          <w:bottom w:val="single" w:color="185FA5" w:sz="4" w:space="2"/>
          <w:left w:val="single" w:color="185FA5" w:sz="14" w:space="6"/>
        </w:pBdr>
        <w:shd w:fill="E8F4FD" w:val="clear"/>
        <w:spacing w:before="20" w:after="120"/>
        <w:ind w:left="180"/>
      </w:pPr>
      <w:r>
        <w:rPr>
          <w:rFonts w:ascii="Arial" w:cs="Arial" w:eastAsia="Arial" w:hAnsi="Arial"/>
          <w:b w:val="false"/>
          <w:bCs w:val="false"/>
          <w:i w:val="false"/>
          <w:iCs w:val="false"/>
          <w:color w:val="1A1A2E"/>
          <w:sz w:val="21"/>
          <w:szCs w:val="21"/>
        </w:rPr>
        <w:t xml:space="preserve">EFECTOS NETOS: Supply $LUKA baja | Vault sube | Precio con soporte sube | Stakers recompensados</w:t>
      </w:r>
    </w:p>
    <w:p>
      <w:pPr>
        <w:pStyle w:val="Heading2"/>
        <w:spacing w:before="260" w:after="100"/>
      </w:pPr>
      <w:r>
        <w:rPr>
          <w:rFonts w:ascii="Arial" w:cs="Arial" w:eastAsia="Arial" w:hAnsi="Arial"/>
          <w:b/>
          <w:bCs/>
          <w:i w:val="false"/>
          <w:iCs w:val="false"/>
          <w:color w:val="16213E"/>
          <w:sz w:val="28"/>
          <w:szCs w:val="28"/>
        </w:rPr>
        <w:t xml:space="preserve">6.2 Motor B — Algoritmo de Dispersion 35/35/15/15</w:t>
      </w:r>
    </w:p>
    <w:p>
      <w:pPr>
        <w:spacing w:before="80" w:after="80"/>
        <w:jc w:val="left"/>
      </w:pPr>
      <w:r>
        <w:rPr>
          <w:rFonts w:ascii="Arial" w:cs="Arial" w:eastAsia="Arial" w:hAnsi="Arial"/>
          <w:b w:val="false"/>
          <w:bCs w:val="false"/>
          <w:i w:val="false"/>
          <w:iCs w:val="false"/>
          <w:color w:val="1A1A2E"/>
          <w:sz w:val="22"/>
          <w:szCs w:val="22"/>
        </w:rPr>
        <w:t xml:space="preserve">En v4.2 el Motor B es un algoritmo de dispersion de valor. La distribucion 35/35/15/15 se aplica en ambos estados, pero el comportamiento del tramo LP difiere radicalmente segun el estado del Vault. La R_op no interviene en el flujo normal del Motor B — ni en B0 ni en B2.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820"/>
        <w:gridCol w:w="2780"/>
        <w:gridCol w:w="2800"/>
      </w:tblGrid>
      <w:tr>
        <w:tc>
          <w:tcPr>
            <w:tcW w:type="dxa" w:w="1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Tramo</w:t>
            </w:r>
          </w:p>
        </w:tc>
        <w:tc>
          <w:tcPr>
            <w:tcW w:type="dxa" w:w="1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del fee</w:t>
            </w:r>
          </w:p>
        </w:tc>
        <w:tc>
          <w:tcPr>
            <w:tcW w:type="dxa" w:w="2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Estado B0 (K &lt; $25M) — Deflacion activa</w:t>
            </w:r>
          </w:p>
        </w:tc>
        <w:tc>
          <w:tcPr>
            <w:tcW w:type="dxa" w:w="2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Estado B2 (K &gt;= $25M) — Estabilidad activa</w:t>
            </w:r>
          </w:p>
        </w:tc>
      </w:tr>
      <w:tr>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Liquidity Layer (LP)</w:t>
            </w:r>
          </w:p>
        </w:tc>
        <w:tc>
          <w:tcPr>
            <w:tcW w:type="dxa" w:w="1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w:t>
            </w:r>
          </w:p>
        </w:tc>
        <w:tc>
          <w:tcPr>
            <w:tcW w:type="dxa" w:w="2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BURN permanente a direccion null. Sin USDC. Sin R_op. La quema es directa y gratuita para el sistema.</w:t>
            </w:r>
          </w:p>
        </w:tc>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Recirculacion al pool de liquidez (NO quema). Sin R_op. El precio se recupera por inercia estructural (ver nota abajo).</w:t>
            </w:r>
          </w:p>
        </w:tc>
      </w:tr>
      <w:tr>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Asset Layer (Vault)</w:t>
            </w:r>
          </w:p>
        </w:tc>
        <w:tc>
          <w:tcPr>
            <w:tcW w:type="dxa" w:w="1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w:t>
            </w:r>
          </w:p>
        </w:tc>
        <w:tc>
          <w:tcPr>
            <w:tcW w:type="dxa" w:w="2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Hard Assets (cBTC/SOL/LST). NUNCA quema. Sin R_op.</w:t>
            </w:r>
          </w:p>
        </w:tc>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Hard Assets (cBTC/SOL/LST). NUNCA quema. Sin R_op. La R_op se acumula idle del yield — no es parte de este flujo.</w:t>
            </w:r>
          </w:p>
        </w:tc>
      </w:tr>
      <w:tr>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Reward Layer (Staking)</w:t>
            </w:r>
          </w:p>
        </w:tc>
        <w:tc>
          <w:tcPr>
            <w:tcW w:type="dxa" w:w="1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2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Distribucion directa en $LUKA a stakers activos.</w:t>
            </w:r>
          </w:p>
        </w:tc>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Distribucion directa en $LUKA a stakers activos.</w:t>
            </w:r>
          </w:p>
        </w:tc>
      </w:tr>
      <w:tr>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Operational Layer (O&amp;M)</w:t>
            </w:r>
          </w:p>
        </w:tc>
        <w:tc>
          <w:tcPr>
            <w:tcW w:type="dxa" w:w="1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2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Swap inmediato a SOL/USDC → Wallet O&amp;M.</w:t>
            </w:r>
          </w:p>
        </w:tc>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Swap inmediato a SOL/USDC → Wallet O&amp;M.</w:t>
            </w:r>
          </w:p>
        </w:tc>
      </w:tr>
    </w:tbl>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MECANISMOS DE INERCIA ESTRUCTURAL EN B2 — El precio se recupera sin tocar el Vault ni la R_op:</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1. Motor A activo todos los dias: mientras haya cualquier volumen de trading, el 35% Asset Layer compra Hard Assets y el 35% LP crea presion compradora sobre $LUKA. No para.</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2. Jaguar Exit Fee (5%/3%/1%): las ventas en panico generan un fee que va al 100% al Vault Core. El panico mismo fortalece la reserva sin tocar el Vault existente.</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3. Anti-Whale: los fees escalonados de transacciones grandes van al Vault Core.</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4. Cola diferida: las quemas acumuladas durante CONSERVADOR y DEFENSIVO en B0 se ejecutan al 10%/semana cuando el precio vuelve a NORMAL — deflacion adicional en el momento de recuperacion.</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5. Arbitraje natural: cuando el precio de mercado cae muy por debajo del Precio KASH, cualquier inversor racional compra $LUKA barato. El mercado lo ejecuta solo.</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 </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OPCION DE ULTIMO RECURSO EN ETAPA 3 (decision del DAO, no automatica): si el precio permanece sistematicamente por debajo del Precio KASH, el DAO puede activar redencion directa al Precio KASH. Los $LUKA entregados se bloquean permanentemente. No automatico. El Vault no se toca sin aprobacion de gobernanza.</w:t>
      </w:r>
    </w:p>
    <w:p>
      <w:pPr>
        <w:pStyle w:val="Heading2"/>
        <w:spacing w:before="260" w:after="100"/>
      </w:pPr>
      <w:r>
        <w:rPr>
          <w:rFonts w:ascii="Arial" w:cs="Arial" w:eastAsia="Arial" w:hAnsi="Arial"/>
          <w:b/>
          <w:bCs/>
          <w:i w:val="false"/>
          <w:iCs w:val="false"/>
          <w:color w:val="16213E"/>
          <w:sz w:val="28"/>
          <w:szCs w:val="28"/>
        </w:rPr>
        <w:t xml:space="preserve">6.3 Motor C — Pagos en Stablecoins (Fase 3)</w:t>
      </w:r>
    </w:p>
    <w:p>
      <w:pPr>
        <w:pBdr>
          <w:top w:val="single" w:color="185FA5" w:sz="4" w:space="2"/>
          <w:left w:val="single" w:color="185FA5" w:sz="14" w:space="6"/>
        </w:pBdr>
        <w:shd w:fill="E8F4FD" w:val="clear"/>
        <w:spacing w:before="120" w:after="20"/>
        <w:ind w:left="180"/>
      </w:pPr>
      <w:r>
        <w:rPr>
          <w:rFonts w:ascii="Arial" w:cs="Arial" w:eastAsia="Arial" w:hAnsi="Arial"/>
          <w:b w:val="false"/>
          <w:bCs w:val="false"/>
          <w:i w:val="false"/>
          <w:iCs w:val="false"/>
          <w:color w:val="1A1A2E"/>
          <w:sz w:val="21"/>
          <w:szCs w:val="21"/>
        </w:rPr>
        <w:t xml:space="preserve">FLUJO COMPLETO MOTOR C — Usuario paga X USDC en App o servicio</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Contrato retiene 0.5% en USDC</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DISTRIBUCION ATOMICA:</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35% USDC → directo al Vault KASH (refuerza buffer USDC Capa 1)</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35% USDC → Jupiter compra $LUKA en mercado abierto → inyeccion al LP [presion de compra real]</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15% USDC → Wallet O&amp;M</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15% USDC → Jupiter compra $LUKA → distribuye a stakers</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w:t>
      </w:r>
    </w:p>
    <w:p>
      <w:pPr>
        <w:pBdr>
          <w:bottom w:val="single" w:color="185FA5" w:sz="4" w:space="2"/>
          <w:left w:val="single" w:color="185FA5" w:sz="14" w:space="6"/>
        </w:pBdr>
        <w:shd w:fill="E8F4FD" w:val="clear"/>
        <w:spacing w:before="20" w:after="120"/>
        <w:ind w:left="180"/>
      </w:pPr>
      <w:r>
        <w:rPr>
          <w:rFonts w:ascii="Arial" w:cs="Arial" w:eastAsia="Arial" w:hAnsi="Arial"/>
          <w:b w:val="false"/>
          <w:bCs w:val="false"/>
          <w:i w:val="false"/>
          <w:iCs w:val="false"/>
          <w:color w:val="1A1A2E"/>
          <w:sz w:val="21"/>
          <w:szCs w:val="21"/>
        </w:rPr>
        <w:t xml:space="preserve">VENTAJAS: Fee mas bajo del protocolo (0.5%). Opera en stablecoins: cero exposicion a volatilidad de SOL para el usuario. En Fase 3, cada transaccion cotidiana genera presion de compra neta positiva sobre $LUKA con supply fijo de 3.3B.</w:t>
      </w:r>
    </w:p>
    <w:p>
      <w:pPr>
        <w:pStyle w:val="Heading2"/>
        <w:spacing w:before="260" w:after="100"/>
      </w:pPr>
      <w:r>
        <w:rPr>
          <w:rFonts w:ascii="Arial" w:cs="Arial" w:eastAsia="Arial" w:hAnsi="Arial"/>
          <w:b/>
          <w:bCs/>
          <w:i w:val="false"/>
          <w:iCs w:val="false"/>
          <w:color w:val="16213E"/>
          <w:sz w:val="28"/>
          <w:szCs w:val="28"/>
        </w:rPr>
        <w:t xml:space="preserve">6.4 Motor D — Social Utility Layer (4 Capas — v4.2)</w:t>
      </w:r>
    </w:p>
    <w:p>
      <w:pPr>
        <w:spacing w:before="80" w:after="60"/>
        <w:jc w:val="left"/>
      </w:pPr>
      <w:r>
        <w:rPr>
          <w:rFonts w:ascii="Arial" w:cs="Arial" w:eastAsia="Arial" w:hAnsi="Arial"/>
          <w:b w:val="false"/>
          <w:bCs w:val="false"/>
          <w:i w:val="false"/>
          <w:iCs w:val="false"/>
          <w:color w:val="1A1A2E"/>
          <w:sz w:val="22"/>
          <w:szCs w:val="22"/>
        </w:rPr>
        <w:t xml:space="preserve">En v4.2 el Motor D opera con 4 capas diferenciadas. Ver Seccion 1.1 para la tabla completa de fees, identidades y funciones por capa. A continuacion se describe el flujo de decision de LUKAI para el Motor D.</w:t>
      </w:r>
    </w:p>
    <w:p>
      <w:pPr>
        <w:pBdr>
          <w:top w:val="single" w:color="534AB7" w:sz="4" w:space="2"/>
          <w:left w:val="single" w:color="534AB7" w:sz="14" w:space="6"/>
        </w:pBdr>
        <w:shd w:fill="EEEDFE" w:val="clear"/>
        <w:spacing w:before="120" w:after="20"/>
        <w:ind w:left="180"/>
      </w:pPr>
      <w:r>
        <w:rPr>
          <w:rFonts w:ascii="Arial" w:cs="Arial" w:eastAsia="Arial" w:hAnsi="Arial"/>
          <w:b w:val="false"/>
          <w:bCs w:val="false"/>
          <w:i w:val="false"/>
          <w:iCs w:val="false"/>
          <w:color w:val="1A1A2E"/>
          <w:sz w:val="21"/>
          <w:szCs w:val="21"/>
        </w:rPr>
        <w:t xml:space="preserve">FLUJO DE DECISION LUKAI PARA MOTOR D</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1. Es cNFT Nativo o Capa 0 (Staking/Pools)? → SI: EXENTO TOTAL. Fee 0%.</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2. Es instrumento DeFi interno premium en $LUKA (Capa 1)? → SI: Fee 1.5% en $LUKA. Distribucion 35/35/15/15. Acceso gated por cNFT Jaguar Universal.</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3. Es servicio social/gaming/eventos (Capa 2)? → SI: ¿Activo = $LUKA? Fee 3%. ¿Activo = SOL/USDC? Fee 3.5%. Distribucion 35/35/15/15.</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4. Es DeFi externo en $LUKA (Capa 3A)? → SI: Fee 1.5%. LUKAI hace swap previo sin cargo si aplica. Distribucion 35/35/15/15.</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5. Es DeFi externo en SOL/USDC (Capa 3B)? → SI: Fee 2%. Opera identico al Motor C. Distribucion 35/35/15/15.</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 </w:t>
      </w:r>
    </w:p>
    <w:p>
      <w:pPr>
        <w:pBdr>
          <w:bottom w:val="single" w:color="534AB7" w:sz="4" w:space="2"/>
          <w:left w:val="single" w:color="534AB7" w:sz="14" w:space="6"/>
        </w:pBdr>
        <w:shd w:fill="EEEDFE" w:val="clear"/>
        <w:spacing w:before="20" w:after="120"/>
        <w:ind w:left="180"/>
      </w:pPr>
      <w:r>
        <w:rPr>
          <w:rFonts w:ascii="Arial" w:cs="Arial" w:eastAsia="Arial" w:hAnsi="Arial"/>
          <w:b w:val="false"/>
          <w:bCs w:val="false"/>
          <w:i w:val="false"/>
          <w:iCs w:val="false"/>
          <w:color w:val="1A1A2E"/>
          <w:sz w:val="21"/>
          <w:szCs w:val="21"/>
        </w:rPr>
        <w:t xml:space="preserve">El swap interno (si aplica en 3A o 3B) no cobra fee adicional al usuario — es routing contable del protocolo.</w:t>
      </w:r>
    </w:p>
    <w:p>
      <w:pPr>
        <w:pStyle w:val="Heading2"/>
        <w:spacing w:before="260" w:after="100"/>
      </w:pPr>
      <w:r>
        <w:rPr>
          <w:rFonts w:ascii="Arial" w:cs="Arial" w:eastAsia="Arial" w:hAnsi="Arial"/>
          <w:b/>
          <w:bCs/>
          <w:i w:val="false"/>
          <w:iCs w:val="false"/>
          <w:color w:val="16213E"/>
          <w:sz w:val="28"/>
          <w:szCs w:val="28"/>
        </w:rPr>
        <w:t xml:space="preserve">6.5 Distribucion Unificada de Fees — Regla 35/35/15/15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0"/>
        <w:gridCol w:w="1100"/>
        <w:gridCol w:w="2640"/>
        <w:gridCol w:w="1540"/>
        <w:gridCol w:w="2540"/>
      </w:tblGrid>
      <w:tr>
        <w:tc>
          <w:tcPr>
            <w:tcW w:type="dxa" w:w="1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w:t>
            </w:r>
          </w:p>
        </w:tc>
        <w:tc>
          <w:tcPr>
            <w:tcW w:type="dxa" w:w="1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Divisa</w:t>
            </w:r>
          </w:p>
        </w:tc>
        <w:tc>
          <w:tcPr>
            <w:tcW w:type="dxa" w:w="26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35% Vault / Asset Layer</w:t>
            </w:r>
          </w:p>
        </w:tc>
        <w:tc>
          <w:tcPr>
            <w:tcW w:type="dxa" w:w="1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35% LP / Quema</w:t>
            </w:r>
          </w:p>
        </w:tc>
        <w:tc>
          <w:tcPr>
            <w:tcW w:type="dxa" w:w="2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15% O&amp;M + 15% Staking</w:t>
            </w:r>
          </w:p>
        </w:tc>
      </w:tr>
      <w:tr>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A (SOL)</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w:t>
            </w:r>
          </w:p>
        </w:tc>
        <w:tc>
          <w:tcPr>
            <w:tcW w:type="dxa" w:w="2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activos KASH → Vault Core [35%cBTC·25%USDC·15%SOL·20%LST·5%lending]</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$LUKA → BURN + presion de compra</w:t>
            </w:r>
          </w:p>
        </w:tc>
        <w:tc>
          <w:tcPr>
            <w:tcW w:type="dxa" w:w="2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Wallet O&amp;M / → $LUKA → Staking</w:t>
            </w:r>
          </w:p>
        </w:tc>
      </w:tr>
      <w:tr>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 — B0 ($LUKA)</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Hard Assets. Sin R_op. NUNCA quema.</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BURN directo a null. Sin R_op.</w:t>
            </w:r>
          </w:p>
        </w:tc>
        <w:tc>
          <w:tcPr>
            <w:tcW w:type="dxa" w:w="2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SOL/USDC O&amp;M / → $LUKA stakers</w:t>
            </w:r>
          </w:p>
        </w:tc>
      </w:tr>
      <w:tr>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 — B2 ($LUKA)</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Hard Assets. Sin R_op. R_op acumula idle del yield.</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Recirculacion LP (NO quema). Precio por inercia estructural.</w:t>
            </w:r>
          </w:p>
        </w:tc>
        <w:tc>
          <w:tcPr>
            <w:tcW w:type="dxa" w:w="2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SOL/USDC O&amp;M / → $LUKA stakers</w:t>
            </w:r>
          </w:p>
        </w:tc>
      </w:tr>
      <w:tr>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C (USDC)</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w:t>
            </w:r>
          </w:p>
        </w:tc>
        <w:tc>
          <w:tcPr>
            <w:tcW w:type="dxa" w:w="2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directo al Vault (buffer USDC Capa 1)</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$LUKA → LP</w:t>
            </w:r>
          </w:p>
        </w:tc>
        <w:tc>
          <w:tcPr>
            <w:tcW w:type="dxa" w:w="2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Wallet O&amp;M / → $LUKA stakers</w:t>
            </w:r>
          </w:p>
        </w:tc>
      </w:tr>
      <w:tr>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 0</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w:t>
            </w:r>
          </w:p>
        </w:tc>
        <w:tc>
          <w:tcPr>
            <w:tcW w:type="dxa" w:w="2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c>
          <w:tcPr>
            <w:tcW w:type="dxa" w:w="2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r>
      <w:tr>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Capas 1/2/3A ($LUKA)</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Hard Assets</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B0: BURN / B2: Recirculacion LP</w:t>
            </w:r>
          </w:p>
        </w:tc>
        <w:tc>
          <w:tcPr>
            <w:tcW w:type="dxa" w:w="2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O&amp;M / → $LUKA stakers</w:t>
            </w:r>
          </w:p>
        </w:tc>
      </w:tr>
      <w:tr>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 3B (SOL/USDC)</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SOL/USDC</w:t>
            </w:r>
          </w:p>
        </w:tc>
        <w:tc>
          <w:tcPr>
            <w:tcW w:type="dxa" w:w="2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Vault directo (buffer USDC o Hard Assets)</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$LUKA LP/quema</w:t>
            </w:r>
          </w:p>
        </w:tc>
        <w:tc>
          <w:tcPr>
            <w:tcW w:type="dxa" w:w="2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O&amp;M / → $LUKA stakers</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7. THROTTLE DINAMICO DE QUEMA</w:t>
      </w:r>
    </w:p>
    <w:p>
      <w:pPr>
        <w:spacing w:before="80" w:after="80"/>
        <w:jc w:val="left"/>
      </w:pPr>
      <w:r>
        <w:rPr>
          <w:rFonts w:ascii="Arial" w:cs="Arial" w:eastAsia="Arial" w:hAnsi="Arial"/>
          <w:b w:val="false"/>
          <w:bCs w:val="false"/>
          <w:i w:val="false"/>
          <w:iCs w:val="false"/>
          <w:color w:val="1A1A2E"/>
          <w:sz w:val="22"/>
          <w:szCs w:val="22"/>
        </w:rPr>
        <w:t xml:space="preserve">Mecanismo anti-espiral que modula la tasa de quema y compensacion del Motor B segun el precio de $LUKA relativo a su media movil exponencial de 30 dias (EMA30). Las quemas diferidas se acumulan en cola on-chain publica y se ejecutan cuando el mercado se normaliza — nunca se cancelan.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980"/>
        <w:gridCol w:w="198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Condicion (P_m vs EMA30)</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Quema Motor B</w:t>
            </w:r>
          </w:p>
        </w:tc>
        <w:tc>
          <w:tcPr>
            <w:tcW w:type="dxa" w:w="1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Consumo R_op</w:t>
            </w:r>
          </w:p>
        </w:tc>
        <w:tc>
          <w:tcPr>
            <w:tcW w:type="dxa" w:w="1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Cola Diferida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P_m &gt; 1.2 x EMA30</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ACELERADO</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125% quema base</w:t>
            </w:r>
          </w:p>
        </w:tc>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 100% (uso maximo)</w:t>
            </w:r>
          </w:p>
        </w:tc>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aplica</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0.8 x EMA30 ≤ P_m ≤ 1.2 x EMA30</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NORMAL</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quema base</w:t>
            </w:r>
          </w:p>
        </w:tc>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 100%</w:t>
            </w:r>
          </w:p>
        </w:tc>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aplica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0.5 x EMA30 ≤ P_m &lt; 0.8 x EMA30</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CONSERVADOR</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60% quema base</w:t>
            </w:r>
          </w:p>
        </w:tc>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 60% inmediata</w:t>
            </w:r>
          </w:p>
        </w:tc>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40% diferido en cola</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P_m &lt; 0.5 x EMA30</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DEFENSIVO</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25% quema base</w:t>
            </w:r>
          </w:p>
        </w:tc>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quema directa activa (minimo)</w:t>
            </w:r>
          </w:p>
        </w:tc>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75% diferido en cola</w:t>
            </w:r>
          </w:p>
        </w:tc>
      </w:tr>
    </w:tbl>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EMA30 = Precio Promedio Movil Exponencial de 30 dias de $LUKA, calculado por LUKAI via Pyth Network.</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cola de diferidos es publica on-chain. La comunidad puede ver cuantas quemas estan pendientes.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Al regresar a zona NORMAL: la cola se ejecuta progresivamente (max 10% de la cola por semana).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Las quemas diferidas crean un bono de deflacion futura que incentiva la compra en bajistas.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Modo DEFENSIVO es el mecanismo de supervivencia del protocolo. Preserva R_op para el largo plazo.</w:t>
      </w:r>
    </w:p>
    <w:p>
      <w:pPr>
        <w:spacing w:before="40" w:after="40"/>
      </w:pPr>
      <w:r>
        <w:rPr>
          <w:rFonts w:ascii="Arial" w:cs="Arial" w:eastAsia="Arial" w:hAnsi="Arial"/>
          <w:b w:val="false"/>
          <w:bCs w:val="false"/>
          <w:i w:val="false"/>
          <w:iCs w:val="false"/>
          <w:color w:val="1A1A2E"/>
          <w:sz w:val="22"/>
          <w:szCs w:val="22"/>
        </w:rPr>
        <w:t xml:space="preserve"/>
      </w:r>
    </w:p>
    <w:p>
      <w:pPr>
        <w:pBdr>
          <w:top w:val="single" w:color="BA7517" w:sz="4" w:space="2"/>
          <w:left w:val="single" w:color="BA7517" w:sz="14" w:space="6"/>
        </w:pBdr>
        <w:shd w:fill="FFF3D6" w:val="clear"/>
        <w:spacing w:before="120" w:after="20"/>
        <w:ind w:left="180"/>
      </w:pPr>
      <w:r>
        <w:rPr>
          <w:rFonts w:ascii="Arial" w:cs="Arial" w:eastAsia="Arial" w:hAnsi="Arial"/>
          <w:b w:val="false"/>
          <w:bCs w:val="false"/>
          <w:i w:val="false"/>
          <w:iCs w:val="false"/>
          <w:color w:val="1A1A2E"/>
          <w:sz w:val="21"/>
          <w:szCs w:val="21"/>
        </w:rPr>
        <w:t xml:space="preserve">IMPACTO EN SIMULACION Y PRECISION SOBRE EL 1.4%</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El Throttle baja la probabilidad de espiral de muerte de ~8% (sin throttle) a ~1.4% (con throttle activo).</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IMPORTANTE — QUE MIDE EL 1.4%:</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El ~1.4% es el riesgo de espiral de muerte durante la TRANSICION B0→B2 — el periodo mas vulnerable del protocolo, cuando el sistema acaba de cruzar K_min ($25M), la R_op esta recien formada, y un bear market inmediatamente posterior podria presionar el sistema antes de que tenga suficiente madurez.</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EN B2 CONSOLIDADO (12+ meses activo): el riesgo baja por debajo del 0.5% por inercia estructural. Los 5 mecanismos de inercia (Motor A activo, Exit Fee, Anti-Whale, cola diferida, arbitraje natural) hacen que la recuperacion del precio ocurra sin necesitar la R_op ni tocar el Vault existente.</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 </w:t>
      </w:r>
    </w:p>
    <w:p>
      <w:pPr>
        <w:pBdr>
          <w:bottom w:val="single" w:color="BA7517" w:sz="4" w:space="2"/>
          <w:left w:val="single" w:color="BA7517" w:sz="14" w:space="6"/>
        </w:pBdr>
        <w:shd w:fill="FFF3D6" w:val="clear"/>
        <w:spacing w:before="20" w:after="120"/>
        <w:ind w:left="180"/>
      </w:pPr>
      <w:r>
        <w:rPr>
          <w:rFonts w:ascii="Arial" w:cs="Arial" w:eastAsia="Arial" w:hAnsi="Arial"/>
          <w:b w:val="false"/>
          <w:bCs w:val="false"/>
          <w:i w:val="false"/>
          <w:iCs w:val="false"/>
          <w:color w:val="1A1A2E"/>
          <w:sz w:val="21"/>
          <w:szCs w:val="21"/>
        </w:rPr>
        <w:t xml:space="preserve">EN B2 EL VAULT NO SE TOCA PARA DEFENDER EL PRECIO. La R_op queda idle y disponible como reserva de ultimo recurso.</w:t>
      </w:r>
    </w:p>
    <w:p>
      <w:pPr>
        <w:pStyle w:val="Heading2"/>
        <w:spacing w:before="260" w:after="100"/>
      </w:pPr>
      <w:r>
        <w:rPr>
          <w:rFonts w:ascii="Arial" w:cs="Arial" w:eastAsia="Arial" w:hAnsi="Arial"/>
          <w:b/>
          <w:bCs/>
          <w:i w:val="false"/>
          <w:iCs w:val="false"/>
          <w:color w:val="16213E"/>
          <w:sz w:val="28"/>
          <w:szCs w:val="28"/>
        </w:rPr>
        <w:t xml:space="preserve">7B. Throttle de Etapa 3 — Logica Invertida (post-ENZ)</w:t>
      </w:r>
    </w:p>
    <w:p>
      <w:pPr>
        <w:pBdr>
          <w:top w:val="single" w:color="185FA5" w:sz="4" w:space="2"/>
          <w:left w:val="single" w:color="185FA5" w:sz="14" w:space="6"/>
        </w:pBdr>
        <w:shd w:fill="E8F4FD" w:val="clear"/>
        <w:spacing w:before="120" w:after="20"/>
        <w:ind w:left="180"/>
      </w:pPr>
      <w:r>
        <w:rPr>
          <w:rFonts w:ascii="Arial" w:cs="Arial" w:eastAsia="Arial" w:hAnsi="Arial"/>
          <w:b w:val="false"/>
          <w:bCs w:val="false"/>
          <w:i w:val="false"/>
          <w:iCs w:val="false"/>
          <w:color w:val="1A1A2E"/>
          <w:sz w:val="21"/>
          <w:szCs w:val="21"/>
        </w:rPr>
        <w:t xml:space="preserve">En Emision Neta Cero el objetivo cambia: ya no se acumula cantidad de tokens, se maximiza valor USD del Vault.</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La logica del Throttle se INVIERTE respecto a Etapas 1-2:</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BULL confirmado (EMA30 &gt; EMA90 BTC): acumula USDC escalonadamente. Minimiza compra de Hard Assets.</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NEUTRAL: DCA proporcional en Hard Assets y USDC.</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BEAR confirmado (EMA30 &lt; EMA90 BTC): DCA agresivo en cBTC/SOL/LST con el USDC acumulado en el bull.</w:t>
      </w:r>
    </w:p>
    <w:p>
      <w:pPr>
        <w:pBdr>
          <w:bottom w:val="single" w:color="185FA5" w:sz="4" w:space="2"/>
          <w:left w:val="single" w:color="185FA5" w:sz="14" w:space="6"/>
        </w:pBdr>
        <w:shd w:fill="E8F4FD" w:val="clear"/>
        <w:spacing w:before="20" w:after="120"/>
        <w:ind w:left="180"/>
      </w:pPr>
      <w:r>
        <w:rPr>
          <w:rFonts w:ascii="Arial" w:cs="Arial" w:eastAsia="Arial" w:hAnsi="Arial"/>
          <w:b w:val="false"/>
          <w:bCs w:val="false"/>
          <w:i w:val="false"/>
          <w:iCs w:val="false"/>
          <w:color w:val="1A1A2E"/>
          <w:sz w:val="21"/>
          <w:szCs w:val="21"/>
        </w:rPr>
        <w:t xml:space="preserve">Esta logica garantiza que el Vault compra activos duros baratos en el bear y acumula liquidez en el bull — maximo valor USD a largo plazo.</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7C. SISTEMA cNFT — INSTRUMENTOS FINANCIEROS TOKENIZADOS</w:t>
      </w:r>
    </w:p>
    <w:p>
      <w:pPr>
        <w:spacing w:before="80" w:after="80"/>
        <w:jc w:val="left"/>
      </w:pPr>
      <w:r>
        <w:rPr>
          <w:rFonts w:ascii="Arial" w:cs="Arial" w:eastAsia="Arial" w:hAnsi="Arial"/>
          <w:b w:val="false"/>
          <w:bCs w:val="false"/>
          <w:i w:val="false"/>
          <w:iCs w:val="false"/>
          <w:color w:val="1A1A2E"/>
          <w:sz w:val="22"/>
          <w:szCs w:val="22"/>
        </w:rPr>
        <w:t xml:space="preserve">Los cNFTs de LUKASH no son llaves de acceso — son instrumentos financieros tokenizados. Cada cNFT representa una posicion de inversion activa: el capital neto depositado mas el rendimiento acumulado segun el modo elegido. Es el equivalente on-chain de un certificado de deposito o participacion en fondo — pero transferible, auditable en tiempo real y gated por el Jaguar Score para los instrumentos premium.</w:t>
      </w:r>
    </w:p>
    <w:p>
      <w:pPr>
        <w:pBdr>
          <w:top w:val="single" w:color="C0392B" w:sz="4" w:space="2"/>
          <w:left w:val="single" w:color="C0392B" w:sz="14" w:space="6"/>
        </w:pBdr>
        <w:shd w:fill="FEF0F0" w:val="clear"/>
        <w:spacing w:before="120" w:after="120"/>
        <w:ind w:left="180"/>
      </w:pPr>
      <w:r>
        <w:rPr>
          <w:rFonts w:ascii="Arial" w:cs="Arial" w:eastAsia="Arial" w:hAnsi="Arial"/>
          <w:b w:val="false"/>
          <w:bCs w:val="false"/>
          <w:i w:val="false"/>
          <w:iCs w:val="false"/>
          <w:color w:val="1A1A2E"/>
          <w:sz w:val="21"/>
          <w:szCs w:val="21"/>
        </w:rPr>
        <w:t xml:space="preserve">DISCLAIMER OBLIGATORIO ON-CHAIN: Ningun cNFT del protocolo LUKASH garantiza rendimientos fijos ni proteccion del capital. El APY es variable y depende del rendimiento real de los activos subyacentes. El capital puede disminuir. Este disclaimer se codifica en el metadata del cNFT antes de su emision y no puede modificarse.</w:t>
      </w:r>
    </w:p>
    <w:p>
      <w:pPr>
        <w:pStyle w:val="Heading2"/>
        <w:spacing w:before="260" w:after="100"/>
      </w:pPr>
      <w:r>
        <w:rPr>
          <w:rFonts w:ascii="Arial" w:cs="Arial" w:eastAsia="Arial" w:hAnsi="Arial"/>
          <w:b/>
          <w:bCs/>
          <w:i w:val="false"/>
          <w:iCs w:val="false"/>
          <w:color w:val="16213E"/>
          <w:sz w:val="28"/>
          <w:szCs w:val="28"/>
        </w:rPr>
        <w:t xml:space="preserve">7C.1 Tipos de cNFT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200"/>
        <w:gridCol w:w="356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Tipo de cNFT</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 Motor D</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de acceso</w:t>
            </w:r>
          </w:p>
        </w:tc>
        <w:tc>
          <w:tcPr>
            <w:tcW w:type="dxa" w:w="3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Requisito de Jaguar Score</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Nativo $LUKA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Capa 0</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Ninguno. Accesible para todos. Nivel Cub.</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Jaguar Universal</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Capas 1 y 3A</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Nivel Jaguar (500+ pts) o superior. Acceso gated — habilita DeFi interno premium y DeFi externo en $LUKA.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Estandar SOL/USDC</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Capa 3B</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 / USDC</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Ninguno. Puerta de entrada para usuarios sin $LUKA. Opera como Motor C.</w:t>
            </w:r>
          </w:p>
        </w:tc>
      </w:tr>
    </w:tbl>
    <w:p>
      <w:pPr>
        <w:pStyle w:val="Heading2"/>
        <w:spacing w:before="260" w:after="100"/>
      </w:pPr>
      <w:r>
        <w:rPr>
          <w:rFonts w:ascii="Arial" w:cs="Arial" w:eastAsia="Arial" w:hAnsi="Arial"/>
          <w:b/>
          <w:bCs/>
          <w:i w:val="false"/>
          <w:iCs w:val="false"/>
          <w:color w:val="16213E"/>
          <w:sz w:val="28"/>
          <w:szCs w:val="28"/>
        </w:rPr>
        <w:t xml:space="preserve">7C.2 Modos de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w:t>
            </w:r>
          </w:p>
        </w:tc>
        <w:tc>
          <w:tcPr>
            <w:tcW w:type="dxa" w:w="3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 A — Compuesto</w:t>
            </w:r>
          </w:p>
        </w:tc>
        <w:tc>
          <w:tcPr>
            <w:tcW w:type="dxa" w:w="3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 B — Distribucion Periodica</w:t>
            </w:r>
          </w:p>
        </w:tc>
      </w:tr>
      <w:tr>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Descripcion</w:t>
            </w:r>
          </w:p>
        </w:tc>
        <w:tc>
          <w:tcPr>
            <w:tcW w:type="dxa" w:w="3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rendimiento se reinvierte automaticamente en el cNFT. La posicion crece con el tiempo. Disponible en Etapas 1-2 de forma permanente.</w:t>
            </w:r>
          </w:p>
        </w:tc>
        <w:tc>
          <w:tcPr>
            <w:tcW w:type="dxa" w:w="3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rendimiento se distribuye periodicamente al holder. La posicion de capital se mantiene fija. Disponible en Etapas 1-2 de forma permanente.</w:t>
            </w:r>
          </w:p>
        </w:tc>
      </w:tr>
      <w:tr>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En Etapa 3 (ENZ)</w:t>
            </w:r>
          </w:p>
        </w:tc>
        <w:tc>
          <w:tcPr>
            <w:tcW w:type="dxa" w:w="3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Continua disponible. Sin cambio de comportamiento.</w:t>
            </w:r>
          </w:p>
        </w:tc>
        <w:tc>
          <w:tcPr>
            <w:tcW w:type="dxa" w:w="3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Opcion C disponible: el holder puede redimir el cNFT Modo B y re-emitir en Modo A pagando un fee de cambio de modo. No es automatico — decision del usuario.</w:t>
            </w:r>
          </w:p>
        </w:tc>
      </w:tr>
    </w:tbl>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PENDIENTE — Mercado secundario cNFTs: </w:t>
      </w:r>
      <w:r>
        <w:rPr>
          <w:rFonts w:ascii="Arial" w:cs="Arial" w:eastAsia="Arial" w:hAnsi="Arial"/>
          <w:b w:val="false"/>
          <w:bCs w:val="false"/>
          <w:i w:val="false"/>
          <w:iCs w:val="false"/>
          <w:color w:val="1A1A2E"/>
          <w:sz w:val="21"/>
          <w:szCs w:val="21"/>
        </w:rPr>
        <w:t xml:space="preserve">Fee de venta en mercado secundario, herencia del modo de rendimiento al transferir, actualizacion del Jaguar Score del comprador. BLOQUEANTE para smart contract.</w:t>
      </w:r>
    </w:p>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PENDIENTE — Frecuencia distribucion Modo B: </w:t>
      </w:r>
      <w:r>
        <w:rPr>
          <w:rFonts w:ascii="Arial" w:cs="Arial" w:eastAsia="Arial" w:hAnsi="Arial"/>
          <w:b w:val="false"/>
          <w:bCs w:val="false"/>
          <w:i w:val="false"/>
          <w:iCs w:val="false"/>
          <w:color w:val="1A1A2E"/>
          <w:sz w:val="21"/>
          <w:szCs w:val="21"/>
        </w:rPr>
        <w:t xml:space="preserve">Semanal o mensual? Fijo por instrumento o elige el usuario? BLOQUEANTE para smart contract.</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7D. JAGUAR SCORE — SISTEMA FORMAL DE REPUTACION FINANCIERA</w:t>
      </w:r>
    </w:p>
    <w:p>
      <w:pPr>
        <w:spacing w:before="80" w:after="80"/>
        <w:jc w:val="left"/>
      </w:pPr>
      <w:r>
        <w:rPr>
          <w:rFonts w:ascii="Arial" w:cs="Arial" w:eastAsia="Arial" w:hAnsi="Arial"/>
          <w:b w:val="false"/>
          <w:bCs w:val="false"/>
          <w:i w:val="false"/>
          <w:iCs w:val="false"/>
          <w:color w:val="1A1A2E"/>
          <w:sz w:val="22"/>
          <w:szCs w:val="22"/>
        </w:rPr>
        <w:t xml:space="preserve">El Jaguar Score es el curriculum financiero digital del usuario. On-chain, no transferible, acumulativo. Genera el Costo de Salida Psicologico mas poderoso del protocolo: el usuario no abandona una reputacion construida durante anos. LUKAI v4.1 lo calibra en tiempo real segun la participacion activa en el ecosistema.</w:t>
      </w:r>
    </w:p>
    <w:p>
      <w:pPr>
        <w:pBdr>
          <w:top w:val="single" w:color="185FA5" w:sz="4" w:space="2"/>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DEFINICION TECNICA: Numero acumulativo on-chain. No reversible excepto por inactividad prolongada. No transferible. Vinculado a wallet. El umbral de nivel usa el Score maximo historico, no el Score actual — los niveles alcanzados no retroceden por decaimiento.</w:t>
      </w:r>
    </w:p>
    <w:p>
      <w:pPr>
        <w:pStyle w:val="Heading2"/>
        <w:spacing w:before="260" w:after="100"/>
      </w:pPr>
      <w:r>
        <w:rPr>
          <w:rFonts w:ascii="Arial" w:cs="Arial" w:eastAsia="Arial" w:hAnsi="Arial"/>
          <w:b/>
          <w:bCs/>
          <w:i w:val="false"/>
          <w:iCs w:val="false"/>
          <w:color w:val="16213E"/>
          <w:sz w:val="28"/>
          <w:szCs w:val="28"/>
        </w:rPr>
        <w:t xml:space="preserve">7D.1 Parametros de Calibracion — Acciones que Aumentan el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Accion del Usuario</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Puntos</w:t>
            </w:r>
          </w:p>
        </w:tc>
        <w:tc>
          <w:tcPr>
            <w:tcW w:type="dxa" w:w="5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Notas</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Holding activo de cNFT Jaguar Universal</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10 pts/semana</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Maximo incentivo de holdeo del instrumento premium.</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Holding activo de cNFT Nativo (Capa 0) o Estandar (Capa 3B)</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 pts/semana</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Reconoce holding comprometido en cualquier instrumento del protocolo.</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Participacion en Manada activa (Capa 2)</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 pts/evento</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transaccion completada en Manada (crowdfunding, lending, marketplace).</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Apuesta Bet &amp; Win completada (Capa 2)</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8 pts/evento</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apuesta liquidada, independientemente del resultado.</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Acceso a evento o marketplace (Capa 2)</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 pts/evento</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uso de servicios sociales en la App.</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Completar mision educativa en Jungle Arena</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20 pts/mision</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Maxima ponderacion. Premia el aprendizaje financiero gamificado.</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Duelo de Manadas (participacion)</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12 pts/duelo</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duelo completado. Incentiva cohesion grupal.</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Staking activo $LUKA (periodo minimo 7d)</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 pts/dia</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Requiere staking activo — no solo holding en wallet.</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Comprometido activo (30d / 90d / 365d)</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 / 10 / 20 pts/semana</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Escalonado por nivel de lock. Mayor compromiso = mayor Score semanal.</w:t>
            </w:r>
          </w:p>
        </w:tc>
      </w:tr>
    </w:tbl>
    <w:p>
      <w:pPr>
        <w:pStyle w:val="Heading2"/>
        <w:spacing w:before="260" w:after="100"/>
      </w:pPr>
      <w:r>
        <w:rPr>
          <w:rFonts w:ascii="Arial" w:cs="Arial" w:eastAsia="Arial" w:hAnsi="Arial"/>
          <w:b/>
          <w:bCs/>
          <w:i w:val="false"/>
          <w:iCs w:val="false"/>
          <w:color w:val="16213E"/>
          <w:sz w:val="28"/>
          <w:szCs w:val="28"/>
        </w:rPr>
        <w:t xml:space="preserve">7D.2 Niveles y Beneficios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5160"/>
      </w:tblGrid>
      <w:tr>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Nivel</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Puntos</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Badge on-chain</w:t>
            </w:r>
          </w:p>
        </w:tc>
        <w:tc>
          <w:tcPr>
            <w:tcW w:type="dxa" w:w="5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Beneficios desbloqueados</w:t>
            </w:r>
          </w:p>
        </w:tc>
      </w:tr>
      <w:tr>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Cub</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0-499</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 Cub</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basico a todos los servicios Motor D Capa 2. Participacion en Manadas estandar.</w:t>
            </w:r>
          </w:p>
        </w:tc>
      </w:tr>
      <w:tr>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Jaguar</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500-1,999</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a instrumentos DeFi Capa 1 (cNFT Jaguar Universal habilitado). Voto en parametros Motor D (DAO activo). Acceso prioritario a nuevos instrumentos cNFT.</w:t>
            </w:r>
          </w:p>
        </w:tc>
      </w:tr>
      <w:tr>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Alpha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2,000-4,999</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 Alpha</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LP Jaguar 90d con +12% rewards. Visibilidad en ranking de Manadas. Acceso anticipado a integraciones Capas 3A/3B.</w:t>
            </w:r>
          </w:p>
        </w:tc>
      </w:tr>
      <w:tr>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Emperor</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5,000+</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Emperor</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Gobernanza premium. LP Fundador 365d +20% rewards. Override Anti-Whale automatico (mismas exenciones que MMs registrados). Acceso a instrumentos RWA y T-bills tokenizados en Fase 3.</w:t>
            </w:r>
          </w:p>
        </w:tc>
      </w:tr>
    </w:tbl>
    <w:p>
      <w:pPr>
        <w:pBdr>
          <w:top w:val="single" w:color="BA7517" w:sz="4" w:space="2"/>
          <w:left w:val="single" w:color="BA7517" w:sz="14" w:space="6"/>
        </w:pBdr>
        <w:shd w:fill="FFF3D6" w:val="clear"/>
        <w:spacing w:before="120" w:after="120"/>
        <w:ind w:left="180"/>
      </w:pPr>
      <w:r>
        <w:rPr>
          <w:rFonts w:ascii="Arial" w:cs="Arial" w:eastAsia="Arial" w:hAnsi="Arial"/>
          <w:b w:val="false"/>
          <w:bCs w:val="false"/>
          <w:i w:val="false"/>
          <w:iCs w:val="false"/>
          <w:color w:val="1A1A2E"/>
          <w:sz w:val="21"/>
          <w:szCs w:val="21"/>
        </w:rPr>
        <w:t xml:space="preserve">DECAIMIENTO: 2%/semana adicional tras 90 dias de inactividad. Se detiene al retomar actividad. Los niveles alcanzados no bajan — el umbral de nivel usa el Score maximo historico.</w:t>
      </w:r>
    </w:p>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PENDIENTE — Ajuste post-datos reales: </w:t>
      </w:r>
      <w:r>
        <w:rPr>
          <w:rFonts w:ascii="Arial" w:cs="Arial" w:eastAsia="Arial" w:hAnsi="Arial"/>
          <w:b w:val="false"/>
          <w:bCs w:val="false"/>
          <w:i w:val="false"/>
          <w:iCs w:val="false"/>
          <w:color w:val="1A1A2E"/>
          <w:sz w:val="21"/>
          <w:szCs w:val="21"/>
        </w:rPr>
        <w:t xml:space="preserve">Los puntos por evento definidos son los valores de lanzamiento. Ajustables por gobernanza con Timelock 48h en Etapa 2A basado en datos reales de uso y retencion.</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8. PROTECCION DEL POOL DE LIQUIDEZ — JAGUAR SHIELD LP</w:t>
      </w:r>
    </w:p>
    <w:p>
      <w:pPr>
        <w:spacing w:before="80" w:after="80"/>
        <w:jc w:val="left"/>
      </w:pPr>
      <w:r>
        <w:rPr>
          <w:rFonts w:ascii="Arial" w:cs="Arial" w:eastAsia="Arial" w:hAnsi="Arial"/>
          <w:b w:val="false"/>
          <w:bCs w:val="false"/>
          <w:i w:val="false"/>
          <w:iCs w:val="false"/>
          <w:color w:val="1A1A2E"/>
          <w:sz w:val="22"/>
          <w:szCs w:val="22"/>
        </w:rPr>
        <w:t xml:space="preserve">El Jaguar Shield LP protege el Pool de Liquidez mediante dos mecanismos complementarios: incentivos proactivos para retener liquidez a largo plazo (LP Comprometido) y frenos reactivos automaticos ante retiros masivos (Circuit Breaker).</w:t>
      </w:r>
    </w:p>
    <w:p>
      <w:pPr>
        <w:pStyle w:val="Heading2"/>
        <w:spacing w:before="260" w:after="100"/>
      </w:pPr>
      <w:r>
        <w:rPr>
          <w:rFonts w:ascii="Arial" w:cs="Arial" w:eastAsia="Arial" w:hAnsi="Arial"/>
          <w:b/>
          <w:bCs/>
          <w:i w:val="false"/>
          <w:iCs w:val="false"/>
          <w:color w:val="16213E"/>
          <w:sz w:val="28"/>
          <w:szCs w:val="28"/>
        </w:rPr>
        <w:t xml:space="preserve">8.1 Sistema de LP Comprometido — Incentivos por Lock Voluntario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500"/>
        <w:gridCol w:w="1500"/>
        <w:gridCol w:w="306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Nivel</w:t>
            </w:r>
          </w:p>
        </w:tc>
        <w:tc>
          <w:tcPr>
            <w:tcW w:type="dxa" w:w="1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Lock Voluntario</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Reward Base</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Reward Adicional</w:t>
            </w:r>
          </w:p>
        </w:tc>
        <w:tc>
          <w:tcPr>
            <w:tcW w:type="dxa" w:w="3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Beneficio Extra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Basico</w:t>
            </w:r>
          </w:p>
        </w:tc>
        <w:tc>
          <w:tcPr>
            <w:tcW w:type="dxa" w:w="1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lock</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estandar</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w:t>
            </w:r>
          </w:p>
        </w:tc>
        <w:tc>
          <w:tcPr>
            <w:tcW w:type="dxa" w:w="3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Retiro inmediato disponible</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Comprometido 30d</w:t>
            </w:r>
          </w:p>
        </w:tc>
        <w:tc>
          <w:tcPr>
            <w:tcW w:type="dxa" w:w="1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 dias</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estandar</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+5% pool rewards</w:t>
            </w:r>
          </w:p>
        </w:tc>
        <w:tc>
          <w:tcPr>
            <w:tcW w:type="dxa" w:w="3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Badge on-chain Jaguar Cub. +5 pts/semana Jaguar Score.</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Jaguar 90d</w:t>
            </w:r>
          </w:p>
        </w:tc>
        <w:tc>
          <w:tcPr>
            <w:tcW w:type="dxa" w:w="1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90 dias</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estandar</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+12% pool rewards</w:t>
            </w:r>
          </w:p>
        </w:tc>
        <w:tc>
          <w:tcPr>
            <w:tcW w:type="dxa" w:w="3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Badge Jaguar Alpha. +10 pts/semana Score. Voto en parametros Motor D.</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Fundador 365d</w:t>
            </w:r>
          </w:p>
        </w:tc>
        <w:tc>
          <w:tcPr>
            <w:tcW w:type="dxa" w:w="1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365 dias</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estandar</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+20% pool rewards</w:t>
            </w:r>
          </w:p>
        </w:tc>
        <w:tc>
          <w:tcPr>
            <w:tcW w:type="dxa" w:w="3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Badge Emperor. Gobernanza premium. Override Anti-Whale automatico.</w:t>
            </w:r>
          </w:p>
        </w:tc>
      </w:tr>
    </w:tbl>
    <w:p>
      <w:pPr>
        <w:pStyle w:val="Heading2"/>
        <w:spacing w:before="260" w:after="100"/>
      </w:pPr>
      <w:r>
        <w:rPr>
          <w:rFonts w:ascii="Arial" w:cs="Arial" w:eastAsia="Arial" w:hAnsi="Arial"/>
          <w:b/>
          <w:bCs/>
          <w:i w:val="false"/>
          <w:iCs w:val="false"/>
          <w:color w:val="16213E"/>
          <w:sz w:val="28"/>
          <w:szCs w:val="28"/>
        </w:rPr>
        <w:t xml:space="preserve">8.2 Circuit Breaker del Pool — Freno Reactivo Automatico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80"/>
        <w:gridCol w:w="2680"/>
      </w:tblGrid>
      <w:tr>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Nivel</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Condicion Activadora</w:t>
            </w:r>
          </w:p>
        </w:tc>
        <w:tc>
          <w:tcPr>
            <w:tcW w:type="dxa" w:w="2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Accion Automatica</w:t>
            </w:r>
          </w:p>
        </w:tc>
        <w:tc>
          <w:tcPr>
            <w:tcW w:type="dxa" w:w="2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Override Disponible</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Alerta Temprana</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&gt;10% LP retirado en 2 horas</w:t>
            </w:r>
          </w:p>
        </w:tc>
        <w:tc>
          <w:tcPr>
            <w:tcW w:type="dxa" w:w="2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Notificacion publica on-chain. Sin restriccion de retiros.</w:t>
            </w:r>
          </w:p>
        </w:tc>
        <w:tc>
          <w:tcPr>
            <w:tcW w:type="dxa" w:w="2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Nivel 1 — Delay</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&gt;15% LP retirado en 4 horas</w:t>
            </w:r>
          </w:p>
        </w:tc>
        <w:tc>
          <w:tcPr>
            <w:tcW w:type="dxa" w:w="2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Delay de 12 horas en retiros pendientes.</w:t>
            </w:r>
          </w:p>
        </w:tc>
        <w:tc>
          <w:tcPr>
            <w:tcW w:type="dxa" w:w="2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Tridente Multisig puede cancelar el delay.</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Nivel 2 — Pausa</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&gt;30% LP retirado en 24 horas</w:t>
            </w:r>
          </w:p>
        </w:tc>
        <w:tc>
          <w:tcPr>
            <w:tcW w:type="dxa" w:w="2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Delay 48 horas. Alerta publica maxima. LUKAI audita.</w:t>
            </w:r>
          </w:p>
        </w:tc>
        <w:tc>
          <w:tcPr>
            <w:tcW w:type="dxa" w:w="2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Tridente + LUKAI auditan antes de proceder.</w:t>
            </w:r>
          </w:p>
        </w:tc>
      </w:tr>
    </w:tbl>
    <w:p>
      <w:pPr>
        <w:pBdr>
          <w:top w:val="single" w:color="1D9E75" w:sz="4" w:space="2"/>
          <w:left w:val="single" w:color="1D9E75" w:sz="14" w:space="6"/>
        </w:pBdr>
        <w:shd w:fill="E1F5EE" w:val="clear"/>
        <w:spacing w:before="120" w:after="120"/>
        <w:ind w:left="180"/>
      </w:pPr>
      <w:r>
        <w:rPr>
          <w:rFonts w:ascii="Arial" w:cs="Arial" w:eastAsia="Arial" w:hAnsi="Arial"/>
          <w:b w:val="false"/>
          <w:bCs w:val="false"/>
          <w:i w:val="false"/>
          <w:iCs w:val="false"/>
          <w:color w:val="1A1A2E"/>
          <w:sz w:val="21"/>
          <w:szCs w:val="21"/>
        </w:rPr>
        <w:t xml:space="preserve">PRINCIPIO FUNDAMENTAL: El Circuit Breaker NO confisca fondos. Los retiros siempre se procesan — solo se introduce un delay temporal en crisis para dar tiempo al mercado. Los LP Comprometido, Jaguar y Fundador no pueden retirarse durante su periodo de lock. En una crisis, el free-float de LP vulnerable es menor gracias a los incentivos de lock preventivos.</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9. JAGUAR SHIELD — INFRAESTRUCTURA DE SEGURIDAD</w:t>
      </w:r>
    </w:p>
    <w:p>
      <w:pPr>
        <w:spacing w:before="80" w:after="80"/>
        <w:jc w:val="left"/>
      </w:pPr>
      <w:r>
        <w:rPr>
          <w:rFonts w:ascii="Arial" w:cs="Arial" w:eastAsia="Arial" w:hAnsi="Arial"/>
          <w:b w:val="false"/>
          <w:bCs w:val="false"/>
          <w:i w:val="false"/>
          <w:iCs w:val="false"/>
          <w:color w:val="1A1A2E"/>
          <w:sz w:val="22"/>
          <w:szCs w:val="22"/>
        </w:rPr>
        <w:t xml:space="preserve">El Jaguar Shield es la arquitectura de defensa activa del protocolo. En v4.2 se expande con tres nuevos mecanismos: Jaguar Exit Fee, Anti-Whale y Timelock de gobernanza de 48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Mecanismo</w:t>
            </w:r>
          </w:p>
        </w:tc>
        <w:tc>
          <w:tcPr>
            <w:tcW w:type="dxa" w:w="6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Descripcion</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Algoritmico — Vault</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Monitorizacion en tiempo real del valor del Vault. Si se detecta variacion negativa &gt;10% en una hora: sistema entra en Modo de Emergencia — pausa swaps y salidas de capital por 24h para auditoria por Multisig y LUKAI.</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Tres niveles de delay progresivo. Sin confiscacion. LP Comprometido reduce el free-float vulnerable preventivamente. Ver Seccion 8.2.</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Monitor de Paridad LSTs</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Vigila el peg de JitoSOL y mSOL a traves de Sanctum. Si el valor de redencion se desvía &gt;3% respecto al SOL nativo, se bloquean conversiones para proteger el principal.</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Redundancia de Oraculos (Fair-Price Verify)</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Media ponderada por tiempo (TWAP) combinando Pyth Network y Switchboard. Umbral de desviacion: 2%. Elimina riesgo de manipulacion de precios en un solo pool.</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Anti-MEV — Enrutamiento Privado</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Todas las transacciones criticas se procesan via bundles privados con Jito-Solana SDK. Evita que bots de arbitraje roben el slippage del protocolo.</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Seguro Anti-Exploit del Vault</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Cobertura hasta el 5% del valor total del Vault ante exploits. Financiado por Halborn u OtterSec como requisito de auditoria. Activo desde TGE. Renovacion anual obligatoria.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Tridente Multisig</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Firma triple requerida para: (1) activar Capa 3 del Vault (cBTC Reserva Profunda), (2) cancelar Circuit Breaker LP, (3) modificar K_min. Sin Tridente no hay accion unilateral sobre activos del protocolo.</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NUEVO — Jaguar Exit Fee (v4.2)</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Activacion dual: precio &lt; 0.7xEMA30 AND volumen de venta &gt; 0.3% supply/hora. Fee: 5% (Et.1) / 3% (Et.2) / 1% (Et.3). El 100% del fee va al Vault Core. Exenciones: swaps internos Motor D, staking activo, LP en lock, MMs registrados. El panico mismo fortalece la reserva.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NUEVO — Anti-Whale (v4.2)</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escalonado sobre transacciones que excedan umbrales de concentracion: 1-2% supply: 3% sobre excedente | 2-5% supply: 6% | &gt;5% supply: 10%. Exenciones: MMs Multisig, LP Fundador 365d, swaps internos Motor D, nivel Emperor. El 100% del fee va al Vault Core.</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NUEVO — Timelock de Gobernanza 48h (v4.2)</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Todas las modificaciones a parametros criticos del protocolo requieren un periodo de espera de 48 horas antes de ejecutarse. Parametros criticos: K_min, fees de Motores, thresholds del Throttle, composicion del Vault. No modificable por gobernanza sin Timelock.</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10. ESTRATEGIA DE KOLs Y MARKET MAKERS — OPTIMIZACION P95</w:t>
      </w:r>
    </w:p>
    <w:p>
      <w:pPr>
        <w:spacing w:before="80" w:after="80"/>
        <w:jc w:val="left"/>
      </w:pPr>
      <w:r>
        <w:rPr>
          <w:rFonts w:ascii="Arial" w:cs="Arial" w:eastAsia="Arial" w:hAnsi="Arial"/>
          <w:b w:val="false"/>
          <w:bCs w:val="false"/>
          <w:i w:val="false"/>
          <w:iCs w:val="false"/>
          <w:color w:val="1A1A2E"/>
          <w:sz w:val="22"/>
          <w:szCs w:val="22"/>
        </w:rPr>
        <w:t xml:space="preserve">El marketing se construye como infraestructura social, no como gasto publicitario tradicional. Los KOLs y Market Makers son componentes tecnicos del protocolo con incentivos alineados con el crecimiento del Vault.</w:t>
      </w:r>
    </w:p>
    <w:p>
      <w:pPr>
        <w:pStyle w:val="Heading2"/>
        <w:spacing w:before="260" w:after="100"/>
      </w:pPr>
      <w:r>
        <w:rPr>
          <w:rFonts w:ascii="Arial" w:cs="Arial" w:eastAsia="Arial" w:hAnsi="Arial"/>
          <w:b/>
          <w:bCs/>
          <w:i w:val="false"/>
          <w:iCs w:val="false"/>
          <w:color w:val="16213E"/>
          <w:sz w:val="28"/>
          <w:szCs w:val="28"/>
        </w:rPr>
        <w:t xml:space="preserve">10.1 Market Makers — Garantizando el Piso de Volumen del Motor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Elemento</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Condicion del Market Maker</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Contraprestacion del Protocolo</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de trading</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Acepta fee reducido: 1.5% en lugar del 4% estandar</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Posicion preferencial en el LP con yield priority</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Liquidez minima</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Provee minimo $500K de liquidez durante 90 dias</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a LP Fundador 365d con +20% rewards adicionales</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Spreads</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Mantiene spreads bid/ask inferiores al 0.5%</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Reduccion de riesgo MEV por Jaguar Shield + JitoSOL</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Duracion</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Compromiso minimo 90 dias desde TGE</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Costo bootstrapping unico: $50K-$100K en incentivos semanas 1-4</w:t>
            </w:r>
          </w:p>
        </w:tc>
      </w:tr>
    </w:tbl>
    <w:p>
      <w:pPr>
        <w:pBdr>
          <w:top w:val="single" w:color="185FA5" w:sz="4" w:space="2"/>
          <w:left w:val="single" w:color="185FA5" w:sz="14" w:space="6"/>
        </w:pBdr>
        <w:shd w:fill="E8F4FD" w:val="clear"/>
        <w:spacing w:before="120" w:after="20"/>
        <w:ind w:left="180"/>
      </w:pPr>
      <w:r>
        <w:rPr>
          <w:rFonts w:ascii="Arial" w:cs="Arial" w:eastAsia="Arial" w:hAnsi="Arial"/>
          <w:b w:val="false"/>
          <w:bCs w:val="false"/>
          <w:i w:val="false"/>
          <w:iCs w:val="false"/>
          <w:color w:val="1A1A2E"/>
          <w:sz w:val="21"/>
          <w:szCs w:val="21"/>
        </w:rPr>
        <w:t xml:space="preserve">IMPACTO CUANTIFICADO EN SIMULACION</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Con $50K-$100K en incentivos a Market Makers (semanas 1-4):</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Piso garantizado: $2M-$5M diarios de volumen Motor A desde el dia 1</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 Resultado: Vault en trayectoria P75 desde el dia 1 (sin MM: P50 en el mejor caso)</w:t>
      </w:r>
    </w:p>
    <w:p>
      <w:pPr>
        <w:pBdr>
          <w:bottom w:val="single" w:color="185FA5" w:sz="4" w:space="2"/>
          <w:left w:val="single" w:color="185FA5" w:sz="14" w:space="6"/>
        </w:pBdr>
        <w:shd w:fill="E8F4FD" w:val="clear"/>
        <w:spacing w:before="20" w:after="120"/>
        <w:ind w:left="180"/>
      </w:pPr>
      <w:r>
        <w:rPr>
          <w:rFonts w:ascii="Arial" w:cs="Arial" w:eastAsia="Arial" w:hAnsi="Arial"/>
          <w:b w:val="false"/>
          <w:bCs w:val="false"/>
          <w:i w:val="false"/>
          <w:iCs w:val="false"/>
          <w:color w:val="1A1A2E"/>
          <w:sz w:val="21"/>
          <w:szCs w:val="21"/>
        </w:rPr>
        <w:t xml:space="preserve">→ Probabilidad de activar B2 en Ano 1: sube de 53.6% a 68.4%</w:t>
      </w:r>
    </w:p>
    <w:p>
      <w:pPr>
        <w:pStyle w:val="Heading2"/>
        <w:spacing w:before="260" w:after="100"/>
      </w:pPr>
      <w:r>
        <w:rPr>
          <w:rFonts w:ascii="Arial" w:cs="Arial" w:eastAsia="Arial" w:hAnsi="Arial"/>
          <w:b/>
          <w:bCs/>
          <w:i w:val="false"/>
          <w:iCs w:val="false"/>
          <w:color w:val="16213E"/>
          <w:sz w:val="28"/>
          <w:szCs w:val="28"/>
        </w:rPr>
        <w:t xml:space="preserve">10.2 KOLs — Construccion de Comunidad con Incentivos de Largo Plazo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Tipo</w:t>
            </w:r>
          </w:p>
        </w:tc>
        <w:tc>
          <w:tcPr>
            <w:tcW w:type="dxa" w:w="3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Modelo de Compensacion</w:t>
            </w:r>
          </w:p>
        </w:tc>
        <w:tc>
          <w:tcPr>
            <w:tcW w:type="dxa" w:w="3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Comportamiento Esperado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KOL pago (cash)</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 unico en efectivo por publicacion</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 1 vez. Sin seguimiento. Desaparece despues del pago.</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KOL con vesting $LUKA (recomendado)</w:t>
            </w:r>
          </w:p>
        </w:tc>
        <w:tc>
          <w:tcPr>
            <w:tcW w:type="dxa" w:w="3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Asignacion de $LUKA con vesting 6-12 meses del presupuesto Marketing/CEX (10% del supply)</w:t>
            </w:r>
          </w:p>
        </w:tc>
        <w:tc>
          <w:tcPr>
            <w:tcW w:type="dxa" w:w="3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 multiples veces. Defiende el proyecto ante FUD. Su retorno economico depende del exito del protocolo.</w:t>
            </w:r>
          </w:p>
        </w:tc>
      </w:tr>
    </w:tbl>
    <w:p>
      <w:pPr>
        <w:pStyle w:val="Heading2"/>
        <w:spacing w:before="260" w:after="100"/>
      </w:pPr>
      <w:r>
        <w:rPr>
          <w:rFonts w:ascii="Arial" w:cs="Arial" w:eastAsia="Arial" w:hAnsi="Arial"/>
          <w:b/>
          <w:bCs/>
          <w:i w:val="false"/>
          <w:iCs w:val="false"/>
          <w:color w:val="16213E"/>
          <w:sz w:val="28"/>
          <w:szCs w:val="28"/>
        </w:rPr>
        <w:t xml:space="preserve">10.3 Impacto Cuantificado — KOLs + MM en el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1800"/>
        <w:gridCol w:w="1200"/>
      </w:tblGrid>
      <w:tr>
        <w:tc>
          <w:tcPr>
            <w:tcW w:type="dxa" w:w="2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Escenario</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Ano 1</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Ano 5</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P95 Ano 5</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P(B2 Ano 1)</w:t>
            </w:r>
          </w:p>
        </w:tc>
      </w:tr>
      <w:tr>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Base (sin frentes activos)</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$20.9M</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$37.2M</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$156.3M</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53.6%</w:t>
            </w:r>
          </w:p>
        </w:tc>
      </w:tr>
      <w:tr>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Solo Market Makers (Frente 1)</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$27.4M (+31%)</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$45.8M (+23%)</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$193.1M</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68.4%</w:t>
            </w:r>
          </w:p>
        </w:tc>
      </w:tr>
      <w:tr>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MM + KOLs (Frentes 1+2)</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$32.1M (+54%)</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$52.4M (+41%)</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$219.7M</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74.1%</w:t>
            </w:r>
          </w:p>
        </w:tc>
      </w:tr>
      <w:tr>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4 Frentes Activos Simultaneamente</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$38.7M (+85%)</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$63.8M (+71%)</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$267.4M</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82.3%</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11. LOS 4 FRENTES ESTRATEGICOS — PLAN DE LANZAMIENTO P95</w:t>
      </w:r>
    </w:p>
    <w:p>
      <w:pPr>
        <w:spacing w:before="80" w:after="80"/>
        <w:jc w:val="left"/>
      </w:pPr>
      <w:r>
        <w:rPr>
          <w:rFonts w:ascii="Arial" w:cs="Arial" w:eastAsia="Arial" w:hAnsi="Arial"/>
          <w:b w:val="false"/>
          <w:bCs w:val="false"/>
          <w:i w:val="false"/>
          <w:iCs w:val="false"/>
          <w:color w:val="1A1A2E"/>
          <w:sz w:val="22"/>
          <w:szCs w:val="22"/>
        </w:rPr>
        <w:t xml:space="preserve">Los primeros 90 dias determinan la trayectoria del Vault a 5 anos. Los 4 Frentes Estrategicos son la operacionalizacion ejecutable de las 5 caracteristicas que separan las trayectorias P50 de las P95 en las 5,000 simulaciones Monte Carlo.</w:t>
      </w:r>
    </w:p>
    <w:p>
      <w:pPr>
        <w:pBdr>
          <w:top w:val="single" w:color="185FA5" w:sz="4" w:space="2"/>
          <w:left w:val="single" w:color="185FA5" w:sz="14" w:space="6"/>
        </w:pBdr>
        <w:shd w:fill="E8F4FD" w:val="clear"/>
        <w:spacing w:before="120" w:after="20"/>
        <w:ind w:left="180"/>
      </w:pPr>
      <w:r>
        <w:rPr>
          <w:rFonts w:ascii="Arial" w:cs="Arial" w:eastAsia="Arial" w:hAnsi="Arial"/>
          <w:b w:val="false"/>
          <w:bCs w:val="false"/>
          <w:i w:val="false"/>
          <w:iCs w:val="false"/>
          <w:color w:val="1A1A2E"/>
          <w:sz w:val="21"/>
          <w:szCs w:val="21"/>
        </w:rPr>
        <w:t xml:space="preserve">LAS 5 CARACTERISTICAS DE LAS TRAYECTORIAS P95 (validadas en simulacion)</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1. Volumen Motor A &gt; $8M diarios en los primeros 90 dias — determinante no lineal.</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2. Regimen de mercado neutral o bull en los primeros 6 meses — no lanzar en bear confirmado.</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3. 2,000-5,000 usuarios activos mensuales en la App al cierre del Ano 1.</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4. Modulo contra-ciclico LUKAI activo — +23% en ciclos completos.</w:t>
      </w:r>
    </w:p>
    <w:p>
      <w:pPr>
        <w:pBdr>
          <w:bottom w:val="single" w:color="185FA5" w:sz="4" w:space="2"/>
          <w:left w:val="single" w:color="185FA5" w:sz="14" w:space="6"/>
        </w:pBdr>
        <w:shd w:fill="E8F4FD" w:val="clear"/>
        <w:spacing w:before="20" w:after="120"/>
        <w:ind w:left="180"/>
      </w:pPr>
      <w:r>
        <w:rPr>
          <w:rFonts w:ascii="Arial" w:cs="Arial" w:eastAsia="Arial" w:hAnsi="Arial"/>
          <w:b w:val="false"/>
          <w:bCs w:val="false"/>
          <w:i w:val="false"/>
          <w:iCs w:val="false"/>
          <w:color w:val="1A1A2E"/>
          <w:sz w:val="21"/>
          <w:szCs w:val="21"/>
        </w:rPr>
        <w:t xml:space="preserve">5. Staking elevado de $LUKA — reduce presion vendedora, refuerza narrativa.</w:t>
      </w:r>
    </w:p>
    <w:p>
      <w:pPr>
        <w:pStyle w:val="Heading2"/>
        <w:spacing w:before="260" w:after="100"/>
      </w:pPr>
      <w:r>
        <w:rPr>
          <w:rFonts w:ascii="Arial" w:cs="Arial" w:eastAsia="Arial" w:hAnsi="Arial"/>
          <w:b/>
          <w:bCs/>
          <w:i w:val="false"/>
          <w:iCs w:val="false"/>
          <w:color w:val="16213E"/>
          <w:sz w:val="28"/>
          <w:szCs w:val="28"/>
        </w:rPr>
        <w:t xml:space="preserve">Frente 1 — Market Makers</w:t>
      </w:r>
    </w:p>
    <w:p>
      <w:pPr>
        <w:spacing w:before="80" w:after="80"/>
        <w:jc w:val="left"/>
      </w:pPr>
      <w:r>
        <w:rPr>
          <w:rFonts w:ascii="Arial" w:cs="Arial" w:eastAsia="Arial" w:hAnsi="Arial"/>
          <w:b w:val="false"/>
          <w:bCs w:val="false"/>
          <w:i w:val="false"/>
          <w:iCs w:val="false"/>
          <w:color w:val="1A1A2E"/>
          <w:sz w:val="22"/>
          <w:szCs w:val="22"/>
        </w:rPr>
        <w:t xml:space="preserve">Meta: Garantizar piso de $2M-$5M diarios en volumen del Motor A durante dias 1-90. Inversion de bootstrapping: $50K-$100K en incentivos semana 1-4. Impacto: +31% en Vault mediana Ano 1 solo con este frente.</w:t>
      </w:r>
    </w:p>
    <w:p>
      <w:pPr>
        <w:pStyle w:val="Heading2"/>
        <w:spacing w:before="260" w:after="100"/>
      </w:pPr>
      <w:r>
        <w:rPr>
          <w:rFonts w:ascii="Arial" w:cs="Arial" w:eastAsia="Arial" w:hAnsi="Arial"/>
          <w:b/>
          <w:bCs/>
          <w:i w:val="false"/>
          <w:iCs w:val="false"/>
          <w:color w:val="16213E"/>
          <w:sz w:val="28"/>
          <w:szCs w:val="28"/>
        </w:rPr>
        <w:t xml:space="preserve">Frente 2 — KOLs con Vesting $LUKA</w:t>
      </w:r>
    </w:p>
    <w:p>
      <w:pPr>
        <w:spacing w:before="80" w:after="80"/>
        <w:jc w:val="left"/>
      </w:pPr>
      <w:r>
        <w:rPr>
          <w:rFonts w:ascii="Arial" w:cs="Arial" w:eastAsia="Arial" w:hAnsi="Arial"/>
          <w:b w:val="false"/>
          <w:bCs w:val="false"/>
          <w:i w:val="false"/>
          <w:iCs w:val="false"/>
          <w:color w:val="1A1A2E"/>
          <w:sz w:val="22"/>
          <w:szCs w:val="22"/>
        </w:rPr>
        <w:t xml:space="preserve">Meta: Minimo 3 KOLs con 100K-500K seguidores, vesting 6-12 meses en $LUKA del presupuesto Marketing/CEX. Impacto: +83% en tasa de adopcion diaria de la App vs. linea base sin KOLs.</w:t>
      </w:r>
    </w:p>
    <w:p>
      <w:pPr>
        <w:pStyle w:val="Heading2"/>
        <w:spacing w:before="260" w:after="100"/>
      </w:pPr>
      <w:r>
        <w:rPr>
          <w:rFonts w:ascii="Arial" w:cs="Arial" w:eastAsia="Arial" w:hAnsi="Arial"/>
          <w:b/>
          <w:bCs/>
          <w:i w:val="false"/>
          <w:iCs w:val="false"/>
          <w:color w:val="16213E"/>
          <w:sz w:val="28"/>
          <w:szCs w:val="28"/>
        </w:rPr>
        <w:t xml:space="preserve">Frente 3 — Dashboard del Vault como Narrativa de Progreso Colectivo</w:t>
      </w:r>
    </w:p>
    <w:p>
      <w:pPr>
        <w:spacing w:before="80" w:after="60"/>
        <w:jc w:val="left"/>
      </w:pPr>
      <w:r>
        <w:rPr>
          <w:rFonts w:ascii="Arial" w:cs="Arial" w:eastAsia="Arial" w:hAnsi="Arial"/>
          <w:b w:val="false"/>
          <w:bCs w:val="false"/>
          <w:i w:val="false"/>
          <w:iCs w:val="false"/>
          <w:color w:val="1A1A2E"/>
          <w:sz w:val="22"/>
          <w:szCs w:val="22"/>
        </w:rPr>
        <w:t xml:space="preserve">El dashboard publico del Vault no es solo herramienta de transparencia — es el mecanismo de coordinacion social mas poderoso del protocolo. Tres indicadores en lenguaje humano: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BOVEDA: K(t) vs K_min (barra de progreso hacia $25M). Cuando la comunidad ve que el Vault esta a $7M del umbral, cada trader sabe que al comprar $LUKA, parte del fee acerca el hito.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FUEGO: tokens quemados por semana. Deflacion visible y auditable on-chain en tiempo real.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COLA: quemas diferidas pendientes. El bono de deflacion futura que incentiva la compra en bajistas.</w:t>
      </w:r>
    </w:p>
    <w:p>
      <w:pPr>
        <w:spacing w:before="40" w:after="40"/>
      </w:pPr>
      <w:r>
        <w:rPr>
          <w:rFonts w:ascii="Arial" w:cs="Arial" w:eastAsia="Arial" w:hAnsi="Arial"/>
          <w:b w:val="false"/>
          <w:bCs w:val="false"/>
          <w:i w:val="false"/>
          <w:iCs w:val="false"/>
          <w:color w:val="1A1A2E"/>
          <w:sz w:val="22"/>
          <w:szCs w:val="22"/>
        </w:rPr>
        <w:t xml:space="preserve"/>
      </w:r>
    </w:p>
    <w:p>
      <w:pPr>
        <w:spacing w:before="80" w:after="80"/>
        <w:jc w:val="left"/>
      </w:pPr>
      <w:r>
        <w:rPr>
          <w:rFonts w:ascii="Arial" w:cs="Arial" w:eastAsia="Arial" w:hAnsi="Arial"/>
          <w:b w:val="false"/>
          <w:bCs w:val="false"/>
          <w:i w:val="false"/>
          <w:iCs w:val="false"/>
          <w:color w:val="1A1A2E"/>
          <w:sz w:val="22"/>
          <w:szCs w:val="22"/>
        </w:rPr>
        <w:t xml:space="preserve">Todo verificable on-chain sin intermediarios. Impacto en simulacion: +15% en volumen organico del DEX en meses 3-12.</w:t>
      </w:r>
    </w:p>
    <w:p>
      <w:pPr>
        <w:pStyle w:val="Heading2"/>
        <w:spacing w:before="260" w:after="100"/>
      </w:pPr>
      <w:r>
        <w:rPr>
          <w:rFonts w:ascii="Arial" w:cs="Arial" w:eastAsia="Arial" w:hAnsi="Arial"/>
          <w:b/>
          <w:bCs/>
          <w:i w:val="false"/>
          <w:iCs w:val="false"/>
          <w:color w:val="16213E"/>
          <w:sz w:val="28"/>
          <w:szCs w:val="28"/>
        </w:rPr>
        <w:t xml:space="preserve">Frente 4 — Integraciones Tecnicas con Protocolos Solana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80"/>
        <w:gridCol w:w="2580"/>
        <w:gridCol w:w="240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Categoria</w:t>
            </w:r>
          </w:p>
        </w:tc>
        <w:tc>
          <w:tcPr>
            <w:tcW w:type="dxa" w:w="2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Protocolos Objetivo</w:t>
            </w:r>
          </w:p>
        </w:tc>
        <w:tc>
          <w:tcPr>
            <w:tcW w:type="dxa" w:w="2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Impacto en Motor</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Impacto en Narrativa</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Gaming</w:t>
            </w:r>
          </w:p>
        </w:tc>
        <w:tc>
          <w:tcPr>
            <w:tcW w:type="dxa" w:w="2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Star Atlas, Aurory</w:t>
            </w:r>
          </w:p>
        </w:tc>
        <w:tc>
          <w:tcPr>
            <w:tcW w:type="dxa" w:w="2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Transacciones en $LUKA → Motor B (quema + fees)</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Usuarios con intencion de juego, no especulacion</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Lending / DeFi</w:t>
            </w:r>
          </w:p>
        </w:tc>
        <w:tc>
          <w:tcPr>
            <w:tcW w:type="dxa" w:w="2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Kamino, Marginfi</w:t>
            </w:r>
          </w:p>
        </w:tc>
        <w:tc>
          <w:tcPr>
            <w:tcW w:type="dxa" w:w="2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 del Vault genera yield adicional 4-8%</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Valida el protocolo ante inversores DeFi sofisticados</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NFTs / Marketplaces</w:t>
            </w:r>
          </w:p>
        </w:tc>
        <w:tc>
          <w:tcPr>
            <w:tcW w:type="dxa" w:w="2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Tensor, Magic Eden</w:t>
            </w:r>
          </w:p>
        </w:tc>
        <w:tc>
          <w:tcPr>
            <w:tcW w:type="dxa" w:w="2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Motor B en transacciones NFT con $LUKA</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Activa al segmento A (12-25 anos)</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Wallets</w:t>
            </w:r>
          </w:p>
        </w:tc>
        <w:tc>
          <w:tcPr>
            <w:tcW w:type="dxa" w:w="2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Phantom, Backpack</w:t>
            </w:r>
          </w:p>
        </w:tc>
        <w:tc>
          <w:tcPr>
            <w:tcW w:type="dxa" w:w="2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 como opcion nativa → volumen organico</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Distribucion pasiva sin costo de adquisicion activo</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12. LAS ETAPAS DEL PROTOCOLO</w:t>
      </w:r>
    </w:p>
    <w:p>
      <w:pPr>
        <w:spacing w:before="80" w:after="80"/>
        <w:jc w:val="left"/>
      </w:pPr>
      <w:r>
        <w:rPr>
          <w:rFonts w:ascii="Arial" w:cs="Arial" w:eastAsia="Arial" w:hAnsi="Arial"/>
          <w:b w:val="false"/>
          <w:bCs w:val="false"/>
          <w:i w:val="false"/>
          <w:iCs w:val="false"/>
          <w:color w:val="1A1A2E"/>
          <w:sz w:val="22"/>
          <w:szCs w:val="22"/>
        </w:rPr>
        <w:t xml:space="preserve">La arquitectura del protocolo se despliega en cinco etapas secuenciales que definen que motores estan activos, que hitos son requeridos, y que capacidades se desbloquean. Cada etapa activa a la siguiente de forma automatica mediante condiciones on-chain verificables.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340"/>
        <w:gridCol w:w="1740"/>
        <w:gridCol w:w="1580"/>
        <w:gridCol w:w="2000"/>
        <w:gridCol w:w="2160"/>
      </w:tblGrid>
      <w:tr>
        <w:tc>
          <w:tcPr>
            <w:tcW w:type="dxa" w:w="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w:t>
            </w:r>
          </w:p>
        </w:tc>
        <w:tc>
          <w:tcPr>
            <w:tcW w:type="dxa" w:w="1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Nombre</w:t>
            </w:r>
          </w:p>
        </w:tc>
        <w:tc>
          <w:tcPr>
            <w:tcW w:type="dxa" w:w="17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Condicion de Activacion</w:t>
            </w:r>
          </w:p>
        </w:tc>
        <w:tc>
          <w:tcPr>
            <w:tcW w:type="dxa" w:w="1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Motores Activos</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Capital Inversionistas</w:t>
            </w:r>
          </w:p>
        </w:tc>
        <w:tc>
          <w:tcPr>
            <w:tcW w:type="dxa" w:w="2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Hito de Comunidad</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w:t>
            </w:r>
          </w:p>
        </w:tc>
        <w:tc>
          <w:tcPr>
            <w:tcW w:type="dxa" w:w="1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Pre-lanzamiento</w:t>
            </w:r>
          </w:p>
        </w:tc>
        <w:tc>
          <w:tcPr>
            <w:tcW w:type="dxa" w:w="1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Auditoria completada. Vesting publicado on-chain. 4 Frentes preparados.</w:t>
            </w:r>
          </w:p>
        </w:tc>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Capital en KASH Sociedad bajo Jaguar Lock</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Vesting publicado</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w:t>
            </w:r>
          </w:p>
        </w:tc>
        <w:tc>
          <w:tcPr>
            <w:tcW w:type="dxa" w:w="1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Genesis</w:t>
            </w:r>
          </w:p>
        </w:tc>
        <w:tc>
          <w:tcPr>
            <w:tcW w:type="dxa" w:w="17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TGE. Pool LP activo en Meteora. Market Makers activos desde D1.</w:t>
            </w:r>
          </w:p>
        </w:tc>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activo. B y C y D inactivos.</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LP Fundador (365d lock). Jaguar Shield activo.</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activo</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2A</w:t>
            </w:r>
          </w:p>
        </w:tc>
        <w:tc>
          <w:tcPr>
            <w:tcW w:type="dxa" w:w="1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App — Motor B0</w:t>
            </w:r>
          </w:p>
        </w:tc>
        <w:tc>
          <w:tcPr>
            <w:tcW w:type="dxa" w:w="1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lanzada. K &lt; $25M. LUKAI contra-ciclico activo.</w:t>
            </w:r>
          </w:p>
        </w:tc>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 Motor B0 + Motor D.</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Jaguar Shield. LP Comprometido disponible.</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Dashboard K(t) live</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2B</w:t>
            </w:r>
          </w:p>
        </w:tc>
        <w:tc>
          <w:tcPr>
            <w:tcW w:type="dxa" w:w="1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Madurez — Motor B2</w:t>
            </w:r>
          </w:p>
        </w:tc>
        <w:tc>
          <w:tcPr>
            <w:tcW w:type="dxa" w:w="17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K(t) &gt;= $25M — verificado on-chain por Pyth. Transicion automatica.</w:t>
            </w:r>
          </w:p>
        </w:tc>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 Motor B2 + Motor D.</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Liberacion KASH Sociedad mes 13 post-hito.</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B2 ACTIVADO</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Soberania Global</w:t>
            </w:r>
          </w:p>
        </w:tc>
        <w:tc>
          <w:tcPr>
            <w:tcW w:type="dxa" w:w="1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Adopcion consolidada. Integracion fiat activa. K &gt; $50M.</w:t>
            </w:r>
          </w:p>
        </w:tc>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 B2 + C + D.</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Distribucion perpetua de fees liquidos a Sociedad.</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activo</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w:t>
            </w:r>
          </w:p>
        </w:tc>
        <w:tc>
          <w:tcPr>
            <w:tcW w:type="dxa" w:w="1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DAO</w:t>
            </w:r>
          </w:p>
        </w:tc>
        <w:tc>
          <w:tcPr>
            <w:tcW w:type="dxa" w:w="17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Ano 5. Supply &lt;= 3,300M. Emision Neta Cero activada.</w:t>
            </w:r>
          </w:p>
        </w:tc>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Todos activos. Quema suspendida. Recirculacion.</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Control de gobernanza pasa al DAO.</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Emision Neta Cero</w:t>
            </w:r>
          </w:p>
        </w:tc>
      </w:tr>
    </w:tbl>
    <w:p>
      <w:pPr>
        <w:pStyle w:val="Heading2"/>
        <w:spacing w:before="260" w:after="100"/>
      </w:pPr>
      <w:r>
        <w:rPr>
          <w:rFonts w:ascii="Arial" w:cs="Arial" w:eastAsia="Arial" w:hAnsi="Arial"/>
          <w:b/>
          <w:bCs/>
          <w:i w:val="false"/>
          <w:iCs w:val="false"/>
          <w:color w:val="16213E"/>
          <w:sz w:val="28"/>
          <w:szCs w:val="28"/>
        </w:rPr>
        <w:t xml:space="preserve">12.1 Coordinacion Critica — Etapas 2A y 2B</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lanzamiento de la App (Etapa 2A) NO necesita esperar a que K llegue a $25M.</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B0 y Motor D operan desde el dia 1 de la App: quema directa y servicios sin condiciones adicionales.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transicion a Etapa 2B ocurre automaticamente cuando K &gt;= $25M.</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Si la App lanza temprano con buen volumen, B0 + D aceleran la llegada al umbral.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Si la App lanza tarde, el Motor A ya construyo gran parte del camino al umbral solo.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En ambos casos el sistema funciona correctamente. No hay dependencia fragil entre App y Vault.</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13. LUKASH APP — MANADAS, LUKAI Y JUNGLE ARENA</w:t>
      </w:r>
    </w:p>
    <w:p>
      <w:pPr>
        <w:spacing w:before="80" w:after="80"/>
        <w:jc w:val="left"/>
      </w:pPr>
      <w:r>
        <w:rPr>
          <w:rFonts w:ascii="Arial" w:cs="Arial" w:eastAsia="Arial" w:hAnsi="Arial"/>
          <w:b w:val="false"/>
          <w:bCs w:val="false"/>
          <w:i w:val="false"/>
          <w:iCs w:val="false"/>
          <w:color w:val="1A1A2E"/>
          <w:sz w:val="22"/>
          <w:szCs w:val="22"/>
        </w:rPr>
        <w:t xml:space="preserve">La App es el centro de interaccion del protocolo y el motor de adopcion masiva. No es solo una interfaz — es la plataforma donde el Protocolo de Colateralizacion Multiactivo (PCM) se convierte en experiencia de usuario tangible: las finanzas del futuro, disponibles hoy.</w:t>
      </w:r>
    </w:p>
    <w:p>
      <w:pPr>
        <w:pStyle w:val="Heading2"/>
        <w:spacing w:before="260" w:after="100"/>
      </w:pPr>
      <w:r>
        <w:rPr>
          <w:rFonts w:ascii="Arial" w:cs="Arial" w:eastAsia="Arial" w:hAnsi="Arial"/>
          <w:b/>
          <w:bCs/>
          <w:i w:val="false"/>
          <w:iCs w:val="false"/>
          <w:color w:val="16213E"/>
          <w:sz w:val="28"/>
          <w:szCs w:val="28"/>
        </w:rPr>
        <w:t xml:space="preserve">13.1 LUKAI como Interfaz de Usuario</w:t>
      </w:r>
    </w:p>
    <w:p>
      <w:pPr>
        <w:spacing w:before="80" w:after="80"/>
        <w:jc w:val="left"/>
      </w:pPr>
      <w:r>
        <w:rPr>
          <w:rFonts w:ascii="Arial" w:cs="Arial" w:eastAsia="Arial" w:hAnsi="Arial"/>
          <w:b w:val="false"/>
          <w:bCs w:val="false"/>
          <w:i w:val="false"/>
          <w:iCs w:val="false"/>
          <w:color w:val="1A1A2E"/>
          <w:sz w:val="22"/>
          <w:szCs w:val="22"/>
        </w:rPr>
        <w:t xml:space="preserve">LUKAI no es un simple chatbot. Es una interfaz de ejecucion financiera que traduce lenguaje humano a transacciones on-chain, con analisis de riesgo en tiempo real y asesoramiento personalizado. Su diseno visual minimalista oculta un motor de orquestacion de estados capaz de gestionar la complejidad del protocolo sin intervencion humana.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Version</w:t>
            </w:r>
          </w:p>
        </w:tc>
        <w:tc>
          <w:tcPr>
            <w:tcW w:type="dxa" w:w="7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Capacidades</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LUKAI v1.0 — TGE</w:t>
            </w:r>
          </w:p>
        </w:tc>
        <w:tc>
          <w:tcPr>
            <w:tcW w:type="dxa" w:w="7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Orquestador on-chain puro. Conmutacion B0/B2, Throttle dinamico, modulo contra-ciclico, routing cNFT por capa, monitor de paridad LSTs, gestion UCR y Recarga Forzada.</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LUKAI v2.0 — Etapa 2A</w:t>
            </w:r>
          </w:p>
        </w:tc>
        <w:tc>
          <w:tcPr>
            <w:tcW w:type="dxa" w:w="7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Adicion de interfaz conversacional de IA. Onboarding educativo gamificado, asesoramiento personalizado por Jaguar Score, notificaciones de Vault en lenguaje humano, curaduria de instrumentos cNFT.</w:t>
            </w:r>
          </w:p>
        </w:tc>
      </w:tr>
    </w:tbl>
    <w:p>
      <w:pPr>
        <w:pStyle w:val="Heading2"/>
        <w:spacing w:before="260" w:after="100"/>
      </w:pPr>
      <w:r>
        <w:rPr>
          <w:rFonts w:ascii="Arial" w:cs="Arial" w:eastAsia="Arial" w:hAnsi="Arial"/>
          <w:b/>
          <w:bCs/>
          <w:i w:val="false"/>
          <w:iCs w:val="false"/>
          <w:color w:val="16213E"/>
          <w:sz w:val="28"/>
          <w:szCs w:val="28"/>
        </w:rPr>
        <w:t xml:space="preserve">13.2 Manadas — La Unidad Economica Central</w:t>
      </w:r>
    </w:p>
    <w:p>
      <w:pPr>
        <w:spacing w:before="80" w:after="80"/>
        <w:jc w:val="left"/>
      </w:pPr>
      <w:r>
        <w:rPr>
          <w:rFonts w:ascii="Arial" w:cs="Arial" w:eastAsia="Arial" w:hAnsi="Arial"/>
          <w:b w:val="false"/>
          <w:bCs w:val="false"/>
          <w:i w:val="false"/>
          <w:iCs w:val="false"/>
          <w:color w:val="1A1A2E"/>
          <w:sz w:val="22"/>
          <w:szCs w:val="22"/>
        </w:rPr>
        <w:t xml:space="preserve">Las Manadas son la natillera del siglo XXI: la misma logica de confianza comunitaria que existe en toda Latinoamerica (natilleras en Colombia, tandas en Mexico, juntas en Peru), ahora con contratos inteligentes, rendimiento real on-chain, y acceso a la economia financiera global. En Solana, gestionar una comunidad de 10,000 miembros es practicamente gratuito — lo que permite micro-segmentacion economica sin precedentes.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80"/>
        <w:gridCol w:w="2380"/>
        <w:gridCol w:w="260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Servicio de Manada</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Funcion Financiera</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 Economico</w:t>
            </w:r>
          </w:p>
        </w:tc>
        <w:tc>
          <w:tcPr>
            <w:tcW w:type="dxa" w:w="2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Motor D</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Crowdfunding y Crowdlending</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Agrupan capital para financiar proyectos locales o prestamos entre miembros</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w:t>
            </w:r>
          </w:p>
        </w:tc>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 en $LUKA / 3.5% en SOL-USDC</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Fondos y Seguros Colectivos</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Redes de seguridad mutua ante emergencias, gestionadas via oraculos y smart contracts</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 + LUKAI arbitro</w:t>
            </w:r>
          </w:p>
        </w:tc>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 en $LUKA / 3.5% en SOL-USDC</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Marketplaces Internos</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Economias locales con $LUKA como moneda preferente y descuentos para miembros</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w:t>
            </w:r>
          </w:p>
        </w:tc>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 en $LUKA / 3.5% en SOL-USDC</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Instrumentos DeFi Colectivos</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grupal a cNFTs Jaguar Universal — posicion compartida, rendimiento distribuido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Capas 1 y 3A</w:t>
            </w:r>
          </w:p>
        </w:tc>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1.5% en $LUKA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Tokenizacion RWA (Fase 3)</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Inversion colectiva en bienes raices o commodities tokenizados</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Fase 3 + Motor D Capas 3A/3B</w:t>
            </w:r>
          </w:p>
        </w:tc>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 en USDC (Capa 3B) o 1.5% en $LUKA (Capa 3A)</w:t>
            </w:r>
          </w:p>
        </w:tc>
      </w:tr>
    </w:tbl>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PENDIENTE — Manadas — parametros de producto: </w:t>
      </w:r>
      <w:r>
        <w:rPr>
          <w:rFonts w:ascii="Arial" w:cs="Arial" w:eastAsia="Arial" w:hAnsi="Arial"/>
          <w:b w:val="false"/>
          <w:bCs w:val="false"/>
          <w:i w:val="false"/>
          <w:iCs w:val="false"/>
          <w:color w:val="1A1A2E"/>
          <w:sz w:val="21"/>
          <w:szCs w:val="21"/>
        </w:rPr>
        <w:t xml:space="preserve">Tipos, limites de capital, gobernanza interna de la Manada, mecanismo de arbitro LUKAI para disputas entre miembros.</w:t>
      </w:r>
    </w:p>
    <w:p>
      <w:pPr>
        <w:pStyle w:val="Heading2"/>
        <w:spacing w:before="260" w:after="100"/>
      </w:pPr>
      <w:r>
        <w:rPr>
          <w:rFonts w:ascii="Arial" w:cs="Arial" w:eastAsia="Arial" w:hAnsi="Arial"/>
          <w:b/>
          <w:bCs/>
          <w:i w:val="false"/>
          <w:iCs w:val="false"/>
          <w:color w:val="16213E"/>
          <w:sz w:val="28"/>
          <w:szCs w:val="28"/>
        </w:rPr>
        <w:t xml:space="preserve">13.3 Jungle Arena — Gaming Financiero</w:t>
      </w:r>
    </w:p>
    <w:p>
      <w:pPr>
        <w:spacing w:before="80" w:after="80"/>
        <w:jc w:val="left"/>
      </w:pPr>
      <w:r>
        <w:rPr>
          <w:rFonts w:ascii="Arial" w:cs="Arial" w:eastAsia="Arial" w:hAnsi="Arial"/>
          <w:b w:val="false"/>
          <w:bCs w:val="false"/>
          <w:i w:val="false"/>
          <w:iCs w:val="false"/>
          <w:color w:val="1A1A2E"/>
          <w:sz w:val="22"/>
          <w:szCs w:val="22"/>
        </w:rPr>
        <w:t xml:space="preserve">Jungle Arena es la rampa de acceso al ecosistema para el Segmento A (12-25 anos). A diferencia de los modelos Play-to-Earn insostenibles, Jungle Arena basa su economia en captura de valor entre participantes y en las quemas del Motor B — no en emision inflacionaria de recompensas.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80"/>
        <w:gridCol w:w="2380"/>
        <w:gridCol w:w="260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Elemento de Juego</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Funcion Financiera</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Impacto en el Usuario</w:t>
            </w:r>
          </w:p>
        </w:tc>
        <w:tc>
          <w:tcPr>
            <w:tcW w:type="dxa" w:w="2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 + Jaguar Score</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Evolucion del Jaguar</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Niveles Cub a Emperor. Jaguar Score como curriculum financiero.</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Score alto desbloquea mejores tasas e instrumentos. Score calibrado por LUKAI.</w:t>
            </w:r>
          </w:p>
        </w:tc>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+5 pts/evento educativo.</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Misiones de Caza</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Tareas educativas y de ahorro gamificadas.</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Mejora alfabetizacion financiera mientras genera fees para Motor D.</w:t>
            </w:r>
          </w:p>
        </w:tc>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 +20 pts/mision completada.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Duelos de Manadas</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Competicion por rendimiento del Vault entre manadas.</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Fomenta cohesion grupal y trading social — amplifica volumen Motor A.</w:t>
            </w:r>
          </w:p>
        </w:tc>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 +12 pts/duelo.</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Bet &amp; Win $LUKA</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Apuestas respaldadas por habilidades — no azar puro.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Genera volumen para Motor D. Fee 3% en $LUKA.</w:t>
            </w:r>
          </w:p>
        </w:tc>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 +8 pts/apuesta liquidada.</w:t>
            </w:r>
          </w:p>
        </w:tc>
      </w:tr>
    </w:tbl>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PENDIENTE — Jungle Arena — mecanicas de juego detalladas: </w:t>
      </w:r>
      <w:r>
        <w:rPr>
          <w:rFonts w:ascii="Arial" w:cs="Arial" w:eastAsia="Arial" w:hAnsi="Arial"/>
          <w:b w:val="false"/>
          <w:bCs w:val="false"/>
          <w:i w:val="false"/>
          <w:iCs w:val="false"/>
          <w:color w:val="1A1A2E"/>
          <w:sz w:val="21"/>
          <w:szCs w:val="21"/>
        </w:rPr>
        <w:t xml:space="preserve">Niveles completos, misiones concretas, economia de recompensas sostenible, sistema de torneos Duelos de Manadas.</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14. PROYECCIONES FINANCIERAS POR ETAPA</w:t>
      </w:r>
    </w:p>
    <w:p>
      <w:pPr>
        <w:spacing w:before="80" w:after="80"/>
        <w:jc w:val="left"/>
      </w:pPr>
      <w:r>
        <w:rPr>
          <w:rFonts w:ascii="Arial" w:cs="Arial" w:eastAsia="Arial" w:hAnsi="Arial"/>
          <w:b w:val="false"/>
          <w:bCs w:val="false"/>
          <w:i w:val="false"/>
          <w:iCs w:val="false"/>
          <w:color w:val="1A1A2E"/>
          <w:sz w:val="22"/>
          <w:szCs w:val="22"/>
        </w:rPr>
        <w:t xml:space="preserve">Las proyecciones contemplan la composicion actualizada del Vault v4.2 y el impacto del modulo LUKAI contra-ciclico. Las proyecciones del Motor D son adicionales a las de los Motores A/B/C.</w:t>
      </w:r>
    </w:p>
    <w:p>
      <w:pPr>
        <w:pStyle w:val="Heading2"/>
        <w:spacing w:before="260" w:after="100"/>
      </w:pPr>
      <w:r>
        <w:rPr>
          <w:rFonts w:ascii="Arial" w:cs="Arial" w:eastAsia="Arial" w:hAnsi="Arial"/>
          <w:b/>
          <w:bCs/>
          <w:i w:val="false"/>
          <w:iCs w:val="false"/>
          <w:color w:val="16213E"/>
          <w:sz w:val="28"/>
          <w:szCs w:val="28"/>
        </w:rPr>
        <w:t xml:space="preserve">Etapa 1 — Genesis (Referente: $WIF) — Fee 4.0% base / 2.5% whitelist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20"/>
        <w:gridCol w:w="2120"/>
        <w:gridCol w:w="2320"/>
      </w:tblGrid>
      <w:tr>
        <w:tc>
          <w:tcPr>
            <w:tcW w:type="dxa" w:w="2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Metrica</w:t>
            </w:r>
          </w:p>
        </w:tc>
        <w:tc>
          <w:tcPr>
            <w:tcW w:type="dxa" w:w="23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Minimo</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Sostenible</w:t>
            </w:r>
          </w:p>
        </w:tc>
        <w:tc>
          <w:tcPr>
            <w:tcW w:type="dxa" w:w="23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Optimista (Bull)</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Diario Promedio</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$35,000,000</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$120,000,000</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Recaudados (30 dias)</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$42,000,000</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$144,000,000</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Aporte Vault Core (35% x 70%)</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$1,470,000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$10,290,000</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$35,280,000</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Caja O&amp;M (15%)</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$6,300,000</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$21,600,000</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Tokens Quemados (30 dias est.)</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480M $LUKA</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1.8B $LUKA</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3.2B $LUKA</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 Cap Proyectado</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$28,000,000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$180,000,000</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$950,000,000</w:t>
            </w:r>
          </w:p>
        </w:tc>
      </w:tr>
    </w:tbl>
    <w:p>
      <w:pPr>
        <w:pStyle w:val="Heading2"/>
        <w:spacing w:before="260" w:after="100"/>
      </w:pPr>
      <w:r>
        <w:rPr>
          <w:rFonts w:ascii="Arial" w:cs="Arial" w:eastAsia="Arial" w:hAnsi="Arial"/>
          <w:b/>
          <w:bCs/>
          <w:i w:val="false"/>
          <w:iCs w:val="false"/>
          <w:color w:val="16213E"/>
          <w:sz w:val="28"/>
          <w:szCs w:val="28"/>
        </w:rPr>
        <w:t xml:space="preserve">Etapa 2 — Expansion (Referente: $BONK) — Fee 2.5% base / 1.5% whitelist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20"/>
        <w:gridCol w:w="2120"/>
        <w:gridCol w:w="2320"/>
      </w:tblGrid>
      <w:tr>
        <w:tc>
          <w:tcPr>
            <w:tcW w:type="dxa" w:w="2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Metrica</w:t>
            </w:r>
          </w:p>
        </w:tc>
        <w:tc>
          <w:tcPr>
            <w:tcW w:type="dxa" w:w="23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Minimo</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Sostenible</w:t>
            </w:r>
          </w:p>
        </w:tc>
        <w:tc>
          <w:tcPr>
            <w:tcW w:type="dxa" w:w="23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Optimista (Bull)</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Mensual (DEX + App)</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$1,200,000,000</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$3,500,000,000</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Recaudados (Mensual)</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$6,250,000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$30,000,000</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$87,500,000</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Aporte Vault Core (35% x 70%)</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$1,531,250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$7,350,000</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$21,437,500</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adicional al Vault (est.)</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$625,000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$8,750,000</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Tokens Quemados Motor B</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250M $LUKA</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800M $LUKA</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1.5B $LUKA</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 Cap Proyectado</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$850,000,000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$2,200,000,000</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$5,500,000,000</w:t>
            </w:r>
          </w:p>
        </w:tc>
      </w:tr>
    </w:tbl>
    <w:p>
      <w:pPr>
        <w:pStyle w:val="Heading2"/>
        <w:spacing w:before="260" w:after="100"/>
      </w:pPr>
      <w:r>
        <w:rPr>
          <w:rFonts w:ascii="Arial" w:cs="Arial" w:eastAsia="Arial" w:hAnsi="Arial"/>
          <w:b/>
          <w:bCs/>
          <w:i w:val="false"/>
          <w:iCs w:val="false"/>
          <w:color w:val="16213E"/>
          <w:sz w:val="28"/>
          <w:szCs w:val="28"/>
        </w:rPr>
        <w:t xml:space="preserve">Etapa 3 — Soberania (Referente: NEQUI) — Fee Motor C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20"/>
        <w:gridCol w:w="2120"/>
        <w:gridCol w:w="2320"/>
      </w:tblGrid>
      <w:tr>
        <w:tc>
          <w:tcPr>
            <w:tcW w:type="dxa" w:w="2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Metrica</w:t>
            </w:r>
          </w:p>
        </w:tc>
        <w:tc>
          <w:tcPr>
            <w:tcW w:type="dxa" w:w="23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Minimo</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Sostenible</w:t>
            </w:r>
          </w:p>
        </w:tc>
        <w:tc>
          <w:tcPr>
            <w:tcW w:type="dxa" w:w="23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Optimista (Bull)</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Transacciones Mensuales</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300,000,000</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550,000,000</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Mensual (USD)</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$900,000,000</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$1,650,000,000</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Recaudados (Mensual)</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$4,500,000</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$8,250,000</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adicional al Vault</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$750,000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$2,250,000</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$4,125,000</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 Cap Proyectado</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$7,500,000,000</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$9,000,000,000</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15. PLAN DE INVERSION Y USO DE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540"/>
        <w:gridCol w:w="1680"/>
        <w:gridCol w:w="5320"/>
      </w:tblGrid>
      <w:tr>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Fase</w:t>
            </w:r>
          </w:p>
        </w:tc>
        <w:tc>
          <w:tcPr>
            <w:tcW w:type="dxa" w:w="1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Inversion Requerida</w:t>
            </w:r>
          </w:p>
        </w:tc>
        <w:tc>
          <w:tcPr>
            <w:tcW w:type="dxa" w:w="1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Foco</w:t>
            </w:r>
          </w:p>
        </w:tc>
        <w:tc>
          <w:tcPr>
            <w:tcW w:type="dxa" w:w="53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Componentes Clave</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1</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$500,000 USD</w:t>
            </w:r>
          </w:p>
        </w:tc>
        <w:tc>
          <w:tcPr>
            <w:tcW w:type="dxa" w:w="1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Core &amp; Awareness</w:t>
            </w:r>
          </w:p>
        </w:tc>
        <w:tc>
          <w:tcPr>
            <w:tcW w:type="dxa" w:w="5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Desarrollo LUKAI v1.0 (orquestador on-chain). Jaguar Shield completo (Jaguar Exit Fee, Anti-Whale, Timelock 48h, Circuit Breakers). Smart contracts Motor D 4 capas. Sistema cNFT v1.0 con disclaimers on-chain. Prototipo LUKASH App. Marketing guerrilla (KOLs + MM con Jaguar Lock). Constitucion legal El Salvador (CNAD ~$7,500).</w:t>
            </w:r>
          </w:p>
        </w:tc>
      </w:tr>
      <w:tr>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2</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$2,000,000 USD</w:t>
            </w:r>
          </w:p>
        </w:tc>
        <w:tc>
          <w:tcPr>
            <w:tcW w:type="dxa" w:w="1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 &amp; Scale (400-500K usuarios activos)</w:t>
            </w:r>
          </w:p>
        </w:tc>
        <w:tc>
          <w:tcPr>
            <w:tcW w:type="dxa" w:w="5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v2.0 (IA conversacional, $900K). Adquisicion de usuarios mixta pagada/viral ($700K — CAC efectivo $3-$5 con flywheel viral de Manadas). Jungle Arena completa ($200K). Manadas con productos especificos. Integraciones Kamino / Tensor / Phantom. OpEx Jaguar Shield ($200K).</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3</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$5,000,000 USD</w:t>
            </w:r>
          </w:p>
        </w:tc>
        <w:tc>
          <w:tcPr>
            <w:tcW w:type="dxa" w:w="1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Utilidad en Economia Real</w:t>
            </w:r>
          </w:p>
        </w:tc>
        <w:tc>
          <w:tcPr>
            <w:tcW w:type="dxa" w:w="5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Expansion red Jaguar Pay (100K+ comercios, NFC/QR). Licencias IFPE Mexico + SEDPE Colombia. Infraestructura RWA (SPVs, T-bills tokenizados). Localizacion Brasil (portugues). Nicho Espana (remesas). LUKAI Institutional Bridge. Etapa 4 DAO.</w:t>
            </w:r>
          </w:p>
        </w:tc>
      </w:tr>
    </w:tbl>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SOSTENIBILIDAD DE INFRAESTRUCTURA v4.2</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La Fase 1 es la unica que requiere capital externo directo. Las fases posteriores son autofinanciadas por el exito del protocolo mediante el Vault Sociedad acumulado durante la Etapa 1.</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Este modelo elimina la dependencia de rondas de VC externas y preserva la estructura de equity de los socios fundadores.</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CONDICION PARA $500K: El diseno tecnico completo se realiza antes del primer dia de desarrollo. Smart contracts disenados en pseudocodigo y simulados previo a implementacion. Equipo minimo 2-3 devs con arquitectura prevalidada. Esto reduce el costo de correcciones en produccion.</w:t>
      </w:r>
    </w:p>
    <w:p>
      <w:pPr>
        <w:pStyle w:val="Heading2"/>
        <w:spacing w:before="260" w:after="100"/>
      </w:pPr>
      <w:r>
        <w:rPr>
          <w:rFonts w:ascii="Arial" w:cs="Arial" w:eastAsia="Arial" w:hAnsi="Arial"/>
          <w:b/>
          <w:bCs/>
          <w:i w:val="false"/>
          <w:iCs w:val="false"/>
          <w:color w:val="16213E"/>
          <w:sz w:val="28"/>
          <w:szCs w:val="28"/>
        </w:rPr>
        <w:t xml:space="preserve">15.1 CAC — Tres Niveles Diferenciados (Datos Reales Nubank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Nivel de CAC</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Proyectado</w:t>
            </w:r>
          </w:p>
        </w:tc>
        <w:tc>
          <w:tcPr>
            <w:tcW w:type="dxa" w:w="4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Justificacion y Referencia</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CAC Etapa 1 (campana activa con KOLs + MM)</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$5-$9 USD</w:t>
            </w:r>
          </w:p>
        </w:tc>
        <w:tc>
          <w:tcPr>
            <w:tcW w:type="dxa" w:w="4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Nubank reporto $7 CAC en 2023-2024 (WhiteSight). Comparable por tamano de mercado y canal digital.</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CAC Etapa 2 (flywheel viral activo)</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 USD</w:t>
            </w:r>
          </w:p>
        </w:tc>
        <w:tc>
          <w:tcPr>
            <w:tcW w:type="dxa" w:w="4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Una vez el flywheel de Manadas y Proof of Roar esta activo, el costo promedio baja. El CAC marginal de nuevos miembros via Manadas es ~$1.</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CAC marginal organico (objetivo largo plazo)</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 o menos</w:t>
            </w:r>
          </w:p>
        </w:tc>
        <w:tc>
          <w:tcPr>
            <w:tcW w:type="dxa" w:w="4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Nubank: 80-90% de clientes llegaron por referido organico (CAC contable &lt;$1). El Jaguar Score y las Manadas replican exactamente ese flywheel.</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16. ANALISIS REGULATORIO Y JURISDICCION</w:t>
      </w:r>
    </w:p>
    <w:p>
      <w:pPr>
        <w:pStyle w:val="Heading2"/>
        <w:spacing w:before="260" w:after="100"/>
      </w:pPr>
      <w:r>
        <w:rPr>
          <w:rFonts w:ascii="Arial" w:cs="Arial" w:eastAsia="Arial" w:hAnsi="Arial"/>
          <w:b/>
          <w:bCs/>
          <w:i w:val="false"/>
          <w:iCs w:val="false"/>
          <w:color w:val="16213E"/>
          <w:sz w:val="28"/>
          <w:szCs w:val="28"/>
        </w:rPr>
        <w:t xml:space="preserve">16.1 El Salvador — Hub Principal</w:t>
      </w:r>
    </w:p>
    <w:p>
      <w:pPr>
        <w:spacing w:before="80" w:after="80"/>
        <w:jc w:val="left"/>
      </w:pPr>
      <w:r>
        <w:rPr>
          <w:rFonts w:ascii="Arial" w:cs="Arial" w:eastAsia="Arial" w:hAnsi="Arial"/>
          <w:b w:val="false"/>
          <w:bCs w:val="false"/>
          <w:i w:val="false"/>
          <w:iCs w:val="false"/>
          <w:color w:val="1A1A2E"/>
          <w:sz w:val="22"/>
          <w:szCs w:val="22"/>
        </w:rPr>
        <w:t xml:space="preserve">El Salvador es el hub optimo para la fundacion del protocolo en 2026 por su legislacion pionera en activos digitales, cero impuestos sobre ganancias cripto y bancos pro-Bitcoin para rampas on/off.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Requisito para LUKASH</w:t>
            </w:r>
          </w:p>
        </w:tc>
        <w:tc>
          <w:tcPr>
            <w:tcW w:type="dxa" w:w="6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Especificacion CNAD El Salvador 2026</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Capital Social Minimo</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$2,000 USD</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Estructura Corporativa</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Entidad legal local con Oficial de Cumplimiento AML/KYC</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Ventaja Fiscal</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Exencion total de impuestos sobre ganancias de capital e ingresos de activos digitales</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Integracion Bancaria</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Bancos pro-Bitcoin facilitan rampas on/off para Motor C</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Tarifa de Registro</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~$5,475 USD — pago unico</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Supervision</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Reportes periodicos de actividad y auditorias tecnicas ante la CNAD</w:t>
            </w:r>
          </w:p>
        </w:tc>
      </w:tr>
    </w:tbl>
    <w:p>
      <w:pPr>
        <w:pStyle w:val="Heading2"/>
        <w:spacing w:before="260" w:after="100"/>
      </w:pPr>
      <w:r>
        <w:rPr>
          <w:rFonts w:ascii="Arial" w:cs="Arial" w:eastAsia="Arial" w:hAnsi="Arial"/>
          <w:b/>
          <w:bCs/>
          <w:i w:val="false"/>
          <w:iCs w:val="false"/>
          <w:color w:val="16213E"/>
          <w:sz w:val="28"/>
          <w:szCs w:val="28"/>
        </w:rPr>
        <w:t xml:space="preserve">16.2 Mapa Geografico de Expansion — Todo LATAM + Brasil + Espana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600"/>
        <w:gridCol w:w="1060"/>
        <w:gridCol w:w="1060"/>
        <w:gridCol w:w="5100"/>
      </w:tblGrid>
      <w:tr>
        <w:tc>
          <w:tcPr>
            <w:tcW w:type="dxa" w:w="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Prioridad</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Pais / Region</w:t>
            </w:r>
          </w:p>
        </w:tc>
        <w:tc>
          <w:tcPr>
            <w:tcW w:type="dxa" w:w="1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CAC Et.1</w:t>
            </w:r>
          </w:p>
        </w:tc>
        <w:tc>
          <w:tcPr>
            <w:tcW w:type="dxa" w:w="1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CAC Et.2 viral</w:t>
            </w:r>
          </w:p>
        </w:tc>
        <w:tc>
          <w:tcPr>
            <w:tcW w:type="dxa" w:w="5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Estrategia regulatoria y de mercado</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Colombia</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$5-$8</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$2-$4</w:t>
            </w:r>
          </w:p>
        </w:tc>
        <w:tc>
          <w:tcPr>
            <w:tcW w:type="dxa" w:w="5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Hub legal y de conocimiento. Sandbox SFC activo. Nequi y Daviplata como referencia. Lanzamiento primario.</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Mexico</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$5-$8</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$2-$4</w:t>
            </w:r>
          </w:p>
        </w:tc>
        <w:tc>
          <w:tcPr>
            <w:tcW w:type="dxa" w:w="5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130M personas. Nubank valido el mercado. Mayor ecosistema joven de LatAm. Lanzamiento simultaneo con Colombia.</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El Salvador + Centroamerica</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$1-$3</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$1-$2</w:t>
            </w:r>
          </w:p>
        </w:tc>
        <w:tc>
          <w:tcPr>
            <w:tcW w:type="dxa" w:w="5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Hub regulatorio CNAD activo. Baja competencia fintech. CAC extremadamente bajo. Centroamerica: Costa Rica, Guatemala, Honduras, Panama desde El Salvador.</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Argentina</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$2-$4</w:t>
            </w:r>
          </w:p>
        </w:tc>
        <w:tc>
          <w:tcPr>
            <w:tcW w:type="dxa" w:w="5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45M personas. Alta adopcion digital. Proteccion contra inflacion = driver perfecto para el Vault.</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Peru + Chile + Ecuador</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$4-$6</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$2-$4</w:t>
            </w:r>
          </w:p>
        </w:tc>
        <w:tc>
          <w:tcPr>
            <w:tcW w:type="dxa" w:w="5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IIF Credicorp 2024: crecimiento consistente. Peru y Ecuador: alta base sub-bancarizada. Chile: Segmento B fuerte.</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Brasil</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$5-$8</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$3-$5</w:t>
            </w:r>
          </w:p>
        </w:tc>
        <w:tc>
          <w:tcPr>
            <w:tcW w:type="dxa" w:w="5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200M personas. Mercado mas grande de LatAm. Requiere localizacion en portugues. Nubank valido el modelo. Prioridad 3 por idioma, no por potencial.</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Venezuela + Bolivia + Paraguay</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$2-$4</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$1-$3</w:t>
            </w:r>
          </w:p>
        </w:tc>
        <w:tc>
          <w:tcPr>
            <w:tcW w:type="dxa" w:w="5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Alta motivacion por inflacion. Riesgo regulatorio variable. Entrada con cuidado estrategico.</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Espana (diaspora)</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$20-$40</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$10-$20</w:t>
            </w:r>
          </w:p>
        </w:tc>
        <w:tc>
          <w:tcPr>
            <w:tcW w:type="dxa" w:w="5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4.5M latinoamericanos residentes. Motor: remesas transfronterizas y conexion financiera con LatAm. Alto LTV. Nicho especifico Fase 3.</w:t>
            </w:r>
          </w:p>
        </w:tc>
      </w:tr>
    </w:tbl>
    <w:p>
      <w:pPr>
        <w:spacing w:before="80" w:after="80"/>
        <w:jc w:val="left"/>
      </w:pPr>
      <w:r>
        <w:rPr>
          <w:rFonts w:ascii="Arial" w:cs="Arial" w:eastAsia="Arial" w:hAnsi="Arial"/>
          <w:b w:val="false"/>
          <w:bCs w:val="false"/>
          <w:i/>
          <w:iCs/>
          <w:color w:val="5F5E5A"/>
          <w:sz w:val="22"/>
          <w:szCs w:val="22"/>
        </w:rPr>
        <w:t xml:space="preserve">Expansion terciaria en Fase 3: Suiza (FINMA) y Emiratos Arabes Unidos (VARA) para credibilidad institucional. Alternativas: Bermudas, Islas Caiman, Panama.</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17. DETECCION DE RIESGOS Y ESTRATEGIAS DE MITIGACION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60"/>
        <w:gridCol w:w="1060"/>
        <w:gridCol w:w="5340"/>
      </w:tblGrid>
      <w:tr>
        <w:tc>
          <w:tcPr>
            <w:tcW w:type="dxa" w:w="1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Riesgo</w:t>
            </w:r>
          </w:p>
        </w:tc>
        <w:tc>
          <w:tcPr>
            <w:tcW w:type="dxa" w:w="1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P(Ocurrencia)</w:t>
            </w:r>
          </w:p>
        </w:tc>
        <w:tc>
          <w:tcPr>
            <w:tcW w:type="dxa" w:w="1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Severidad</w:t>
            </w:r>
          </w:p>
        </w:tc>
        <w:tc>
          <w:tcPr>
            <w:tcW w:type="dxa" w:w="5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Mitigacion Implementada en v4.2</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B2 no activa en 5 anos</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0.4%</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BAJA</w:t>
            </w:r>
          </w:p>
        </w:tc>
        <w:tc>
          <w:tcPr>
            <w:tcW w:type="dxa" w:w="5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K_min = $25M hardcoded. Solo crash total en 5 anos lo evita. 4 Frentes elevan P(B2 Ano 1) al 82.3%.</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Espiral de muerte — riesgo de transicion B0→B2</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 (transicion)</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CRITICA en transicion</w:t>
            </w:r>
          </w:p>
        </w:tc>
        <w:tc>
          <w:tcPr>
            <w:tcW w:type="dxa" w:w="5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Throttle DEFENSIVO (25%) rompe la espiral en B0. En B2 consolidado el riesgo baja a &lt;0.5% por inercia estructural: Motor A activo, Jaguar Exit Fee, Anti-Whale, cola diferida, arbitraje natural. El Vault no se toca para defender el precio en B2.</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Espiral de muerte — B2 consolidado (12+ meses)</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&lt;0.5%</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BAJA</w:t>
            </w:r>
          </w:p>
        </w:tc>
        <w:tc>
          <w:tcPr>
            <w:tcW w:type="dxa" w:w="5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Los 5 mecanismos de inercia estructural operan continuamente sin tocar el Vault ni la R_op. La redencion soberana queda como opcion del DAO en Etapa 3.</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Ruina total del Vault (&lt;10% capital)</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0.0%</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CRITICA</w:t>
            </w:r>
          </w:p>
        </w:tc>
        <w:tc>
          <w:tcPr>
            <w:tcW w:type="dxa" w:w="5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Yield LST (6-8%) + USDC lending (4-8%) + USDC reserva + Capa 3 cBTC con lock Tridente. 0.0% en 5,000 trayectorias.</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R_op insuficiente para escenario de estres extremo</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 en transicion B0→B2</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ALTA</w:t>
            </w:r>
          </w:p>
        </w:tc>
        <w:tc>
          <w:tcPr>
            <w:tcW w:type="dxa" w:w="5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Throttle reduce demanda simultaneamente (CONSERVADOR: 60%, DEFENSIVO: 25%). UCR (20%) activa Recarga Forzada. En B2 la demanda sobre R_op es marginal.</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Collapse (retiro masivo)</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ALTA</w:t>
            </w:r>
          </w:p>
        </w:tc>
        <w:tc>
          <w:tcPr>
            <w:tcW w:type="dxa" w:w="5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Circuit Breaker LP 3 niveles. LP Comprometido reduce free-float vulnerable. Jaguar Exit Fee desalienta ventas en panico.</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Bear prolongado &gt;3 anos</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MEDIA</w:t>
            </w:r>
          </w:p>
        </w:tc>
        <w:tc>
          <w:tcPr>
            <w:tcW w:type="dxa" w:w="5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Throttle + Capa 1 USDC (25%). Sistema sobrevive aunque lento. LUKAI acumula activos baratos para recuperacion.</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Exploit tecnico de contratos</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No modelable</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ALTA</w:t>
            </w:r>
          </w:p>
        </w:tc>
        <w:tc>
          <w:tcPr>
            <w:tcW w:type="dxa" w:w="5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Auditoria Ottersec / Halborn antes del TGE. Seguro Anti-Exploit hasta 5% del Vault. Tridente Multisig. Timelock 48h para cambios de parametros.</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Riesgo regulatorio</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No modelable</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MEDIA</w:t>
            </w:r>
          </w:p>
        </w:tc>
        <w:tc>
          <w:tcPr>
            <w:tcW w:type="dxa" w:w="5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Radicacion en El Salvador (CNAD). Cumplimiento FATF y MiCA proactivo. Estructura legal multi-jurisdiccion con expansion escalonada.</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18. PARAMETROS FORMALES — BLUEPRINT DE SMART CONTRACTS</w:t>
      </w:r>
    </w:p>
    <w:p>
      <w:pPr>
        <w:spacing w:before="80" w:after="80"/>
        <w:jc w:val="left"/>
      </w:pPr>
      <w:r>
        <w:rPr>
          <w:rFonts w:ascii="Arial" w:cs="Arial" w:eastAsia="Arial" w:hAnsi="Arial"/>
          <w:b w:val="false"/>
          <w:bCs w:val="false"/>
          <w:i w:val="false"/>
          <w:iCs w:val="false"/>
          <w:color w:val="1A1A2E"/>
          <w:sz w:val="22"/>
          <w:szCs w:val="22"/>
        </w:rPr>
        <w:t xml:space="preserve">Esta tabla es el referente tecnico definitivo para el equipo de desarrollo. Todos los parametros deben codificarse exactamente como se especifica. Los parametros marcados DAO solo son modificables mediante gobernanza en Etapa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472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Parametro</w:t>
            </w:r>
          </w:p>
        </w:tc>
        <w:tc>
          <w:tcPr>
            <w:tcW w:type="dxa" w:w="16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Valor v4.2</w:t>
            </w:r>
          </w:p>
        </w:tc>
        <w:tc>
          <w:tcPr>
            <w:tcW w:type="dxa" w:w="47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Notas de Implementacion</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K_min — Activacion Motor B2</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$25,000,000 USD</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Hardcoded. Solo modificable por DAO en Etapa 4. Verificacion via Pyth Network en tiempo real.</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A — Etapa 1 estandar</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4.0%</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 SOL de cada 100 SOL operados. 2.5% para whitelist.</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A — Etapa 2 estandar</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Reduccion automatica al activar Etapa 2. 1.5% para whitelist.</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B — Etapa 1 estandar</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 $LUKA del usuario. 1.5% para whitelist.</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C — estandar</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0.5%</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en USDC. Activo desde Etapa 3. 0.5% tambien para whitelist (convergencia).</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0</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Exencion absoluta e incondicional. No modificable por gobernanza.</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1</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en $LUKA. Acceso gated por cNFT Jaguar Universal (Score &gt;= 500 pts).</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2 ($LUKA)</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Servicios cotidianos. Diferencial 0.5% vs SOL/USDC.</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2 (SOL/USDC)</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0.5% adicional vs $LUKA — incentivo constante al uso de $LUKA.</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3A ($LUKA)</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externo en $LUKA. Swap previo sin cargo adicional.</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3B (SOL/USDC)</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Opera identico al Motor C. Fee en SOL/USDC.</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Distribucion: Vault / Asset Layer</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activos KASH v4.2 via Jupiter. 70% Core / 30% Sociedad.</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Distribucion: Liquidity Layer / Quema</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compra $LUKA → burn. Motor B/D Estado B0: burn directo. B2: recirculacion.</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Distribucion: O&amp;M</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Wallet operativa. Swap inmediato a SOL/USDC.</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Distribucion: Staking / Reward Layer</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Distribucion directa en $LUKA.</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cBTC (Reserva Profunda)</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cbBTC nativo Solana. Sin bridge. Lock Tridente para Capa 3.</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SOL Nativo</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Liquidez operativa. Correlacion BTC 0.80.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SOL/LST (JitoSOL + mSOL)</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20%</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Yield 6-8% anual. JitoSOL integrado en Jaguar Shield Anti-MEV.</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USDC Reserva Inmediata (Capa 1)</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yield. Siempre disponible. Primera linea emergencias.</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USDC Lending (Kamino/Marginfi)</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Yield 4-8% anual. Retiro &lt;24h.</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PYTH + JTO + JUP</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 PYTH + 1.5% JTO + 0.5% JUP. Infraestructura tecnica.</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ACELERADO (P &gt; 1.2xEMA30)</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Quema 125%</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Automatico via LUKAI + Pyth Network. R_op al 100%.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NORMAL (0.8-1.2xEMA30)</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Quema 100%</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cambio operativo. R_op al 100%.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CONSERVADOR (0.5-0.8xEMA30)</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Quema 60% / Cola 40%</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Cola on-chain publica. R_op al 60%.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DEFENSIVO (P &lt; 0.5xEMA30)</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Quema 25% / Cola 75%</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Modo supervivencia. R_op protegida al maximo.</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Liquidacion cola diferida</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Max 10% cola/semana</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Evita impacto abrupto al ejecutar cola acumulada.</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Nivel 1</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&gt;15% LP en 4h</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Delay 12h. Override: Tridente Multisig.</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Nivel 2</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&gt;30% LP en 24h</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Delay 48h. Override: Tridente + LUKAI.</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Umbral Critico de Reserva (UCR)</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20% de R_op proyectada</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Recarga Forzada: 15% yield semanal a USDC.</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Cap burn diario (seguridad)</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 del supply/dia</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exceso se ejecuta el dia siguiente.</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NUEVO — Jaguar Exit Fee — condicion dual</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Precio &lt; 0.7xEMA30 AND volumen venta &gt; 0.3% supply/hora</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5% (Et.1) / 3% (Et.2) / 1% (Et.3). 100% al Vault Core. Exenciones: swaps internos, staking activo, LP lock, MMs.</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NUEVO — Anti-Whale — tres niveles</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1-2% supply: 3% | 2-5%: 6% | &gt;5%: 10%</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sobre excedente del umbral. 100% al Vault Core. Exenciones: MMs Multisig, LP Fundador 365d, swaps internos Motor D, nivel Emperor.</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NUEVO — Timelock gobernanza</w:t>
            </w:r>
          </w:p>
        </w:tc>
        <w:tc>
          <w:tcPr>
            <w:tcW w:type="dxa" w:w="16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48 horas</w:t>
            </w:r>
          </w:p>
        </w:tc>
        <w:tc>
          <w:tcPr>
            <w:tcW w:type="dxa" w:w="47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Obligatorio para cambios de parametros criticos. No modificable sin Timelock.</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Nombre tecnico legal del estandar</w:t>
            </w:r>
          </w:p>
        </w:tc>
        <w:tc>
          <w:tcPr>
            <w:tcW w:type="dxa" w:w="16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PCM</w:t>
            </w:r>
          </w:p>
        </w:tc>
        <w:tc>
          <w:tcPr>
            <w:tcW w:type="dxa" w:w="47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Protocolo de Colateralizacion Multiactivo.</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19. METRICAS DE SALUD DEL PROTOCOLO — DASHBOARD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300"/>
        <w:gridCol w:w="34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Metrica</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Frecuencia</w:t>
            </w:r>
          </w:p>
        </w:tc>
        <w:tc>
          <w:tcPr>
            <w:tcW w:type="dxa" w:w="2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Umbral de Alerta</w:t>
            </w:r>
          </w:p>
        </w:tc>
        <w:tc>
          <w:tcPr>
            <w:tcW w:type="dxa" w:w="34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Accion si se Activa</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K(t) — Valor total del Vault</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objetivo de etapa actual</w:t>
            </w:r>
          </w:p>
        </w:tc>
        <w:tc>
          <w:tcPr>
            <w:tcW w:type="dxa" w:w="34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Dashboard publico actualizado. Motor B switch automatico.</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R_op — Reserva Operativa USDC</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20% capacidad proyectada (UCR)</w:t>
            </w:r>
          </w:p>
        </w:tc>
        <w:tc>
          <w:tcPr>
            <w:tcW w:type="dxa" w:w="34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Modo Recarga Forzada: 15% yield semanal → USDC.</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Cola de quemas diferidas</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30% de quema mensual promedio en cola</w:t>
            </w:r>
          </w:p>
        </w:tc>
        <w:tc>
          <w:tcPr>
            <w:tcW w:type="dxa" w:w="34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Comunicar a comunidad. Publicar en dashboard (La Cola).</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 — Supply circulante</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3,300M (meta final)</w:t>
            </w:r>
          </w:p>
        </w:tc>
        <w:tc>
          <w:tcPr>
            <w:tcW w:type="dxa" w:w="34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Activar Emision Neta Cero. Redirigir al Fondo Recirculacion.</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Modo Throttle activo</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CONSERVADOR o DEFENSIVO activo</w:t>
            </w:r>
          </w:p>
        </w:tc>
        <w:tc>
          <w:tcPr>
            <w:tcW w:type="dxa" w:w="34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Publicar en dashboard. Activar protocolo de comunicacion comunitaria.</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Total del pool</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Cada 4 horas</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10% caida en 2h / &gt;15% en 4h</w:t>
            </w:r>
          </w:p>
        </w:tc>
        <w:tc>
          <w:tcPr>
            <w:tcW w:type="dxa" w:w="34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Circuit Breaker automatico segun nivel. Notificacion on-chain.</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agregado</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Variacion &gt; 20% en 24h</w:t>
            </w:r>
          </w:p>
        </w:tc>
        <w:tc>
          <w:tcPr>
            <w:tcW w:type="dxa" w:w="34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recalibra ponderaciones del Motor D.</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Usuarios activos mensuales App</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Mensual</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1,000 en mes 6 post-lanzamiento</w:t>
            </w:r>
          </w:p>
        </w:tc>
        <w:tc>
          <w:tcPr>
            <w:tcW w:type="dxa" w:w="34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Revision de estrategia de adquisicion. Activar Frentes 2 y 4.</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Regimen de mercado LUKAI</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Cambio de regimen detectado</w:t>
            </w:r>
          </w:p>
        </w:tc>
        <w:tc>
          <w:tcPr>
            <w:tcW w:type="dxa" w:w="34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ajusta asignacion de nuevas entradas automaticamente.</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20. HITOS DE VALIDACION Y PROXIMOS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Categoria</w:t>
            </w:r>
          </w:p>
        </w:tc>
        <w:tc>
          <w:tcPr>
            <w:tcW w:type="dxa" w:w="6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Accion / Hito</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0 — Antes del TGE</w:t>
            </w:r>
          </w:p>
        </w:tc>
        <w:tc>
          <w:tcPr>
            <w:tcW w:type="dxa" w:w="6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 Auditoria Ottersec / Halborn de todos los contratos. (2) Vesting del equipo publicado on-chain. (3) K_min = $25M implementado. (4) Throttle Dinamico implementado y testeado. (5) LUKAI v1.0 modulo orquestador activo. (6) Motor D 4 capas configurado con exencion Capa 0. (7) Jaguar Exit Fee y Anti-Whale implementados. (8) Timelock 48h implementado. (9) Circuit Breaker LP implementado. (10) Dashboard publico del Vault en produccion (La Boveda, El Fuego, La Cola). (11) Market Makers confirmados para D1.</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1 — Motor A activo</w:t>
            </w:r>
          </w:p>
        </w:tc>
        <w:tc>
          <w:tcPr>
            <w:tcW w:type="dxa" w:w="6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activo: Vault crece desde el primer trade. LP profundo con spreads &lt;0.5%. Dashboard muestra K(t) en tiempo real. KOLs publican primera narrativa de progreso. Jaguar Exit Fee y Anti-Whale monitoreando desde D1.</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2A — App lanzada</w:t>
            </w:r>
          </w:p>
        </w:tc>
        <w:tc>
          <w:tcPr>
            <w:tcW w:type="dxa" w:w="6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B0 dispersion activa desde la primera transaccion interna. Motor D 4 capas activo con fees diferenciados. K = $10M: Milestone publico. LUKAI modulo contra-ciclico ajusta asignaciones. 1,000+ usuarios activos mensuales al fin del mes 3.</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2B — K &gt;= $25M</w:t>
            </w:r>
          </w:p>
        </w:tc>
        <w:tc>
          <w:tcPr>
            <w:tcW w:type="dxa" w:w="6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 = $25M: Switch automatico B0 → B2 on-chain. Evento publico: MOTOR B2 ACTIVADO. Motor D conmuta a dispersion B2 (recirculacion en lugar de burn). R_op acumulada suficiente. Supply = ~3.3B o en trayectoria.</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Largo Plazo</w:t>
            </w:r>
          </w:p>
        </w:tc>
        <w:tc>
          <w:tcPr>
            <w:tcW w:type="dxa" w:w="6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Supply = 3,300M: Emision Neta Cero activada automaticamente. Distribucion perpetua a Sociedad. Ano 5: Control de gobernanza pasa al DAO. K &gt; $100M: objetivo original cumplido.</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21. CONCLUSION — EL PROTOCOLO QUE SALE DE ESTE DISENO</w:t>
      </w:r>
    </w:p>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EL PROTOCOLO LUKASH v4.2 ES ARQUITECTONICAMENTE SUPERIOR A CUALQUIER VERSION ANTERIOR</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Con riesgo de colapso 0.0%, riesgo de espiral de muerte de transicion ~1.4% (B2 consolidado &lt;0.5% por inercia estructural), y Vault mediana a 5 anos de $37.2M en escenario base.</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 </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Con los 4 Frentes Estrategicos activos: Vault mediana $63.8M (+71%) y P(B2 Ano 1) = 82.3%.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 que el protocolo preserva integramente</w:t>
            </w:r>
          </w:p>
        </w:tc>
        <w:tc>
          <w:tcPr>
            <w:tcW w:type="dxa" w:w="4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 que el protocolo corrige y potencia en v4.2</w:t>
            </w:r>
          </w:p>
        </w:tc>
      </w:tr>
      <w:tr>
        <w:tc>
          <w:tcPr>
            <w:tcW w:type="dxa" w:w="4680"/>
            <w:tcBorders>
              <w:top w:val="single" w:color="B0D4C8" w:sz="1"/>
              <w:left w:val="single" w:color="B0D4C8" w:sz="1"/>
              <w:bottom w:val="single" w:color="B0D4C8" w:sz="1"/>
              <w:right w:val="single" w:color="B0D4C8" w:sz="1"/>
            </w:tcBorders>
            <w:shd w:fill="E1F5EE"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tesis de inversion: de memecoin a infraestructura financiera del futuro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Vault de activos duros como nucleo del valor</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arquitectura de cuatro motores economicos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Jaguar Shield e infraestructura de seguridad</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LUKAI como gestor algoritmico e interfaz educativa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marca KASH y la narrativa de soberania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Las Manadas y Jungle Arena como motor de adopcion</w:t>
            </w:r>
          </w:p>
        </w:tc>
        <w:tc>
          <w:tcPr>
            <w:tcW w:type="dxa" w:w="468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D: reingenieria como 4 capas diferenciadas con identidades propias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R_op: precision arquitectonica — no interviene en flujo normal B0 ni B2</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Espiral de muerte 1.4%: precision como riesgo de transicion, no permanente</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Jaguar Exit Fee, Anti-Whale y Timelock 48h: defensa activa ampliada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Sistema cNFT: instrumento financiero tokenizado, no llave de acceso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Jaguar Score: sistema formal con tabla de calibracion y niveles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Inversion optimizada: $500K / $2M / $5M con CAC real Nubank 2024</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Geografía: Todo LATAM + Brasil (portugues) + Espana (remesas)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Narrativa: Las finanzas del futuro, disponibles hoy</w:t>
            </w:r>
          </w:p>
        </w:tc>
      </w:tr>
    </w:tbl>
    <w:p>
      <w:pPr>
        <w:spacing w:before="40" w:after="40"/>
      </w:pPr>
      <w:r>
        <w:rPr>
          <w:rFonts w:ascii="Arial" w:cs="Arial" w:eastAsia="Arial" w:hAnsi="Arial"/>
          <w:b w:val="false"/>
          <w:bCs w:val="false"/>
          <w:i w:val="false"/>
          <w:iCs w:val="false"/>
          <w:color w:val="1A1A2E"/>
          <w:sz w:val="22"/>
          <w:szCs w:val="22"/>
        </w:rPr>
        <w:t xml:space="preserve"/>
      </w:r>
    </w:p>
    <w:p>
      <w:pPr>
        <w:spacing w:before="80" w:after="60"/>
        <w:jc w:val="left"/>
      </w:pPr>
      <w:r>
        <w:rPr>
          <w:rFonts w:ascii="Arial" w:cs="Arial" w:eastAsia="Arial" w:hAnsi="Arial"/>
          <w:b w:val="false"/>
          <w:bCs w:val="false"/>
          <w:i w:val="false"/>
          <w:iCs w:val="false"/>
          <w:color w:val="1A1A2E"/>
          <w:sz w:val="22"/>
          <w:szCs w:val="22"/>
        </w:rPr>
        <w:t xml:space="preserve">LUKASH no es simplemente una respuesta a la ineficiencia de la banca tradicional o al caos del mercado cripto. Es el diseno de un nuevo ecosistema de confianza. Al fusionar la viralidad de la cultura digital con el rigor de la reserva deflacionaria verificable, la identidad cultural del pago en $LUKA, y la economia comunitaria de las Manadas, el protocolo crea una propuesta de valor asincronica:</w:t>
      </w:r>
    </w:p>
    <w:p>
      <w:pPr>
        <w:spacing w:before="80" w:after="80"/>
        <w:jc w:val="left"/>
      </w:pPr>
      <w:r>
        <w:rPr>
          <w:rFonts w:ascii="Arial" w:cs="Arial" w:eastAsia="Arial" w:hAnsi="Arial"/>
          <w:b/>
          <w:bCs/>
          <w:i w:val="false"/>
          <w:iCs w:val="false"/>
          <w:color w:val="1D9E75"/>
          <w:sz w:val="22"/>
          <w:szCs w:val="22"/>
        </w:rPr>
        <w:t xml:space="preserve">La misma infraestructura financiera que BlackRock, Franklin Templeton y los grandes gestores del mundo ya estan construyendo sobre blockchain — disponible hoy para los 260 millones de latinoamericanos que aun estan fuera.</w:t>
      </w:r>
    </w:p>
    <w:p>
      <w:pPr>
        <w:pBdr>
          <w:top w:val="single" w:color="534AB7" w:sz="4" w:space="2"/>
          <w:left w:val="single" w:color="534AB7" w:sz="14" w:space="6"/>
        </w:pBdr>
        <w:shd w:fill="EEEDFE" w:val="clear"/>
        <w:spacing w:before="120" w:after="20"/>
        <w:ind w:left="180"/>
      </w:pPr>
      <w:r>
        <w:rPr>
          <w:rFonts w:ascii="Arial" w:cs="Arial" w:eastAsia="Arial" w:hAnsi="Arial"/>
          <w:b w:val="false"/>
          <w:bCs w:val="false"/>
          <w:i w:val="false"/>
          <w:iCs w:val="false"/>
          <w:color w:val="1A1A2E"/>
          <w:sz w:val="21"/>
          <w:szCs w:val="21"/>
        </w:rPr>
        <w:t xml:space="preserve">Las finanzas del futuro, disponibles hoy para toda Latinoamerica.</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 </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Protocolo LUKASH v4.2 — Arquitectura Definitiva Consolidada</w:t>
      </w:r>
    </w:p>
    <w:p>
      <w:pPr>
        <w:pBdr>
          <w:bottom w:val="single" w:color="534AB7" w:sz="4" w:space="2"/>
          <w:left w:val="single" w:color="534AB7" w:sz="14" w:space="6"/>
        </w:pBdr>
        <w:shd w:fill="EEEDFE" w:val="clear"/>
        <w:spacing w:before="20" w:after="120"/>
        <w:ind w:left="180"/>
      </w:pPr>
      <w:r>
        <w:rPr>
          <w:rFonts w:ascii="Arial" w:cs="Arial" w:eastAsia="Arial" w:hAnsi="Arial"/>
          <w:b w:val="false"/>
          <w:bCs w:val="false"/>
          <w:i w:val="false"/>
          <w:iCs w:val="false"/>
          <w:color w:val="1A1A2E"/>
          <w:sz w:val="21"/>
          <w:szCs w:val="21"/>
        </w:rPr>
        <w:t xml:space="preserve">Ing. Sebastian Botero Pabon — Marzo 2026</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APENDICE — PENDIENTES CRITICOS PARA IMPLEMENTACION</w:t>
      </w:r>
    </w:p>
    <w:p>
      <w:pPr>
        <w:spacing w:before="80" w:after="80"/>
        <w:jc w:val="left"/>
      </w:pPr>
      <w:r>
        <w:rPr>
          <w:rFonts w:ascii="Arial" w:cs="Arial" w:eastAsia="Arial" w:hAnsi="Arial"/>
          <w:b w:val="false"/>
          <w:bCs w:val="false"/>
          <w:i w:val="false"/>
          <w:iCs w:val="false"/>
          <w:color w:val="1A1A2E"/>
          <w:sz w:val="22"/>
          <w:szCs w:val="22"/>
        </w:rPr>
        <w:t xml:space="preserve">Los siguientes elementos estan pendientes de definicion para completar los smart contracts y la App. Estan marcados en el protocolo con la etiqueta PENDIENTE.</w:t>
      </w:r>
    </w:p>
    <w:p>
      <w:pPr>
        <w:pBdr>
          <w:top w:val="single" w:color="C0392B" w:sz="4" w:space="2"/>
          <w:left w:val="single" w:color="C0392B" w:sz="14" w:space="6"/>
        </w:pBdr>
        <w:shd w:fill="FEF0F0" w:val="clear"/>
        <w:spacing w:before="120" w:after="20"/>
        <w:ind w:left="180"/>
      </w:pPr>
      <w:r>
        <w:rPr>
          <w:rFonts w:ascii="Arial" w:cs="Arial" w:eastAsia="Arial" w:hAnsi="Arial"/>
          <w:b w:val="false"/>
          <w:bCs w:val="false"/>
          <w:i w:val="false"/>
          <w:iCs w:val="false"/>
          <w:color w:val="1A1A2E"/>
          <w:sz w:val="21"/>
          <w:szCs w:val="21"/>
        </w:rPr>
        <w:t xml:space="preserve">BLOQUEANTES para smart contracts (sin estos no se puede finalizar el contrato cNFT):</w:t>
      </w:r>
    </w:p>
    <w:p>
      <w:pPr>
        <w:pBdr>
          <w:left w:val="single" w:color="C0392B" w:sz="14" w:space="6"/>
        </w:pBdr>
        <w:shd w:fill="FEF0F0" w:val="clear"/>
        <w:spacing w:before="20" w:after="20"/>
        <w:ind w:left="180"/>
      </w:pPr>
      <w:r>
        <w:rPr>
          <w:rFonts w:ascii="Arial" w:cs="Arial" w:eastAsia="Arial" w:hAnsi="Arial"/>
          <w:b w:val="false"/>
          <w:bCs w:val="false"/>
          <w:i w:val="false"/>
          <w:iCs w:val="false"/>
          <w:color w:val="1A1A2E"/>
          <w:sz w:val="21"/>
          <w:szCs w:val="21"/>
        </w:rPr>
        <w:t xml:space="preserve">1. Mercado secundario cNFTs: fee de venta, herencia del modo de rendimiento, actualizacion del Jaguar Score al transferir.</w:t>
      </w:r>
    </w:p>
    <w:p>
      <w:pPr>
        <w:pBdr>
          <w:bottom w:val="single" w:color="C0392B" w:sz="4" w:space="2"/>
          <w:left w:val="single" w:color="C0392B" w:sz="14" w:space="6"/>
        </w:pBdr>
        <w:shd w:fill="FEF0F0" w:val="clear"/>
        <w:spacing w:before="20" w:after="120"/>
        <w:ind w:left="180"/>
      </w:pPr>
      <w:r>
        <w:rPr>
          <w:rFonts w:ascii="Arial" w:cs="Arial" w:eastAsia="Arial" w:hAnsi="Arial"/>
          <w:b w:val="false"/>
          <w:bCs w:val="false"/>
          <w:i w:val="false"/>
          <w:iCs w:val="false"/>
          <w:color w:val="1A1A2E"/>
          <w:sz w:val="21"/>
          <w:szCs w:val="21"/>
        </w:rPr>
        <w:t xml:space="preserve">2. Frecuencia de distribucion Modo B: semanal o mensual? Fijo por instrumento o elige el usuario?</w:t>
      </w:r>
    </w:p>
    <w:p>
      <w:pPr>
        <w:pBdr>
          <w:top w:val="single" w:color="BA7517" w:sz="4" w:space="2"/>
          <w:left w:val="single" w:color="BA7517" w:sz="14" w:space="6"/>
        </w:pBdr>
        <w:shd w:fill="FFF8E7" w:val="clear"/>
        <w:spacing w:before="120" w:after="20"/>
        <w:ind w:left="180"/>
      </w:pPr>
      <w:r>
        <w:rPr>
          <w:rFonts w:ascii="Arial" w:cs="Arial" w:eastAsia="Arial" w:hAnsi="Arial"/>
          <w:b w:val="false"/>
          <w:bCs w:val="false"/>
          <w:i w:val="false"/>
          <w:iCs w:val="false"/>
          <w:color w:val="1A1A2E"/>
          <w:sz w:val="21"/>
          <w:szCs w:val="21"/>
        </w:rPr>
        <w:t xml:space="preserve">PENDIENTES FASE APP:</w:t>
      </w:r>
    </w:p>
    <w:p>
      <w:pPr>
        <w:pBdr>
          <w:left w:val="single" w:color="BA7517" w:sz="14" w:space="6"/>
        </w:pBdr>
        <w:shd w:fill="FFF8E7" w:val="clear"/>
        <w:spacing w:before="20" w:after="20"/>
        <w:ind w:left="180"/>
      </w:pPr>
      <w:r>
        <w:rPr>
          <w:rFonts w:ascii="Arial" w:cs="Arial" w:eastAsia="Arial" w:hAnsi="Arial"/>
          <w:b w:val="false"/>
          <w:bCs w:val="false"/>
          <w:i w:val="false"/>
          <w:iCs w:val="false"/>
          <w:color w:val="1A1A2E"/>
          <w:sz w:val="21"/>
          <w:szCs w:val="21"/>
        </w:rPr>
        <w:t xml:space="preserve">3. Jungle Arena — mecanicas de juego detalladas: niveles completos, misiones concretas, Bet &amp; Win, economia de recompensas sostenible.</w:t>
      </w:r>
    </w:p>
    <w:p>
      <w:pPr>
        <w:pBdr>
          <w:left w:val="single" w:color="BA7517" w:sz="14" w:space="6"/>
        </w:pBdr>
        <w:shd w:fill="FFF8E7" w:val="clear"/>
        <w:spacing w:before="20" w:after="20"/>
        <w:ind w:left="180"/>
      </w:pPr>
      <w:r>
        <w:rPr>
          <w:rFonts w:ascii="Arial" w:cs="Arial" w:eastAsia="Arial" w:hAnsi="Arial"/>
          <w:b w:val="false"/>
          <w:bCs w:val="false"/>
          <w:i w:val="false"/>
          <w:iCs w:val="false"/>
          <w:color w:val="1A1A2E"/>
          <w:sz w:val="21"/>
          <w:szCs w:val="21"/>
        </w:rPr>
        <w:t xml:space="preserve">4. Manadas — parametros de producto: tipos, limites de capital, gobernanza interna, mecanismo de arbitro LUKAI para disputas.</w:t>
      </w:r>
    </w:p>
    <w:p>
      <w:pPr>
        <w:pBdr>
          <w:left w:val="single" w:color="BA7517" w:sz="14" w:space="6"/>
        </w:pBdr>
        <w:shd w:fill="FFF8E7" w:val="clear"/>
        <w:spacing w:before="20" w:after="20"/>
        <w:ind w:left="180"/>
      </w:pPr>
      <w:r>
        <w:rPr>
          <w:rFonts w:ascii="Arial" w:cs="Arial" w:eastAsia="Arial" w:hAnsi="Arial"/>
          <w:b w:val="false"/>
          <w:bCs w:val="false"/>
          <w:i w:val="false"/>
          <w:iCs w:val="false"/>
          <w:color w:val="1A1A2E"/>
          <w:sz w:val="21"/>
          <w:szCs w:val="21"/>
        </w:rPr>
        <w:t xml:space="preserve">5. Go-to-market local por pais: Colombia, Mexico, El Salvador, Argentina, Brasil (portugues), resto de LatAm.</w:t>
      </w:r>
    </w:p>
    <w:p>
      <w:pPr>
        <w:pBdr>
          <w:left w:val="single" w:color="BA7517" w:sz="14" w:space="6"/>
        </w:pBdr>
        <w:shd w:fill="FFF8E7" w:val="clear"/>
        <w:spacing w:before="20" w:after="20"/>
        <w:ind w:left="180"/>
      </w:pPr>
      <w:r>
        <w:rPr>
          <w:rFonts w:ascii="Arial" w:cs="Arial" w:eastAsia="Arial" w:hAnsi="Arial"/>
          <w:b w:val="false"/>
          <w:bCs w:val="false"/>
          <w:i w:val="false"/>
          <w:iCs w:val="false"/>
          <w:color w:val="1A1A2E"/>
          <w:sz w:val="21"/>
          <w:szCs w:val="21"/>
        </w:rPr>
        <w:t xml:space="preserve">6. Yield sharing DeFi externo Capa 3: modelo de gestora patrimonial descentralizada para Etapa 3.</w:t>
      </w:r>
    </w:p>
    <w:p>
      <w:pPr>
        <w:pBdr>
          <w:bottom w:val="single" w:color="BA7517" w:sz="4" w:space="2"/>
          <w:left w:val="single" w:color="BA7517" w:sz="14" w:space="6"/>
        </w:pBdr>
        <w:shd w:fill="FFF8E7" w:val="clear"/>
        <w:spacing w:before="20" w:after="120"/>
        <w:ind w:left="180"/>
      </w:pPr>
      <w:r>
        <w:rPr>
          <w:rFonts w:ascii="Arial" w:cs="Arial" w:eastAsia="Arial" w:hAnsi="Arial"/>
          <w:b w:val="false"/>
          <w:bCs w:val="false"/>
          <w:i w:val="false"/>
          <w:iCs w:val="false"/>
          <w:color w:val="1A1A2E"/>
          <w:sz w:val="21"/>
          <w:szCs w:val="21"/>
        </w:rPr>
        <w:t xml:space="preserve">7. Jaguar Score — ajuste post-datos reales: los valores de lanzamiento son parametros iniciales ajustables por gobernanza con Timelock 48h en Etapa 2A.</w:t>
      </w:r>
    </w:p>
    <w:p>
      <w:pPr>
        <w:spacing w:before="300" w:after="40"/>
        <w:jc w:val="center"/>
      </w:pPr>
      <w:r>
        <w:rPr>
          <w:rFonts w:ascii="Arial" w:cs="Arial" w:eastAsia="Arial" w:hAnsi="Arial"/>
          <w:b w:val="false"/>
          <w:bCs w:val="false"/>
          <w:i/>
          <w:iCs/>
          <w:color w:val="5F5E5A"/>
          <w:sz w:val="18"/>
          <w:szCs w:val="18"/>
        </w:rPr>
        <w:t xml:space="preserve">LUKASH PROTOCOL v4.2  —  CONFIDENCIAL · USO EXCLUSIVO PARA INVERSORES</w:t>
      </w:r>
    </w:p>
    <w:p>
      <w:pPr>
        <w:spacing w:before="0" w:after="40"/>
        <w:jc w:val="center"/>
      </w:pPr>
      <w:r>
        <w:rPr>
          <w:rFonts w:ascii="Arial" w:cs="Arial" w:eastAsia="Arial" w:hAnsi="Arial"/>
          <w:b w:val="false"/>
          <w:bCs w:val="false"/>
          <w:i/>
          <w:iCs/>
          <w:color w:val="5F5E5A"/>
          <w:sz w:val="18"/>
          <w:szCs w:val="18"/>
        </w:rPr>
        <w:t xml:space="preserve">Monte Carlo: 5,000 iteraciones · 1,825 dias · Riesgo de Ruina: 0.0% · Espiral Muerte transicion B0→B2: ~1.4% · Marzo 2026</w:t>
      </w:r>
    </w:p>
    <w:p>
      <w:pPr>
        <w:spacing w:before="0" w:after="0"/>
        <w:jc w:val="center"/>
      </w:pPr>
      <w:r>
        <w:rPr>
          <w:rFonts w:ascii="Arial" w:cs="Arial" w:eastAsia="Arial" w:hAnsi="Arial"/>
          <w:b w:val="false"/>
          <w:bCs w:val="false"/>
          <w:i/>
          <w:iCs/>
          <w:color w:val="5F5E5A"/>
          <w:sz w:val="18"/>
          <w:szCs w:val="18"/>
        </w:rPr>
        <w:t xml:space="preserve">Ing. Sebastian Botero Pabon  —  Arquitecto del Protocolo</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80"/>
      <w:outlineLvl w:val="0"/>
    </w:pPr>
    <w:rPr>
      <w:rFonts w:ascii="Arial" w:cs="Arial" w:eastAsia="Arial" w:hAnsi="Arial"/>
      <w:b/>
      <w:bCs/>
      <w:color w:val="1D9E75"/>
      <w:sz w:val="40"/>
      <w:szCs w:val="40"/>
    </w:rPr>
  </w:style>
  <w:style w:type="paragraph" w:styleId="Heading2">
    <w:name w:val="Heading 2"/>
    <w:basedOn w:val="Normal"/>
    <w:next w:val="Normal"/>
    <w:qFormat/>
    <w:pPr>
      <w:spacing w:before="260" w:after="10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2026-03-16T02:24:52.677Z</dcterms:created>
  <dcterms:modified xsi:type="dcterms:W3CDTF">2026-03-16T02:24:52.678Z</dcterms:modified>
</cp:coreProperties>
</file>

<file path=docProps/custom.xml><?xml version="1.0" encoding="utf-8"?>
<Properties xmlns="http://schemas.openxmlformats.org/officeDocument/2006/custom-properties" xmlns:vt="http://schemas.openxmlformats.org/officeDocument/2006/docPropsVTypes"/>
</file>