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B57E" w14:textId="77777777" w:rsidR="00003A64" w:rsidRPr="00003A64" w:rsidRDefault="00003A64" w:rsidP="00003A64">
      <w:pPr>
        <w:keepNext/>
        <w:spacing w:before="140" w:after="80" w:line="480" w:lineRule="auto"/>
        <w:rPr>
          <w:rFonts w:asciiTheme="minorHAnsi" w:hAnsiTheme="minorHAnsi" w:cstheme="minorHAnsi"/>
          <w:b/>
          <w:sz w:val="24"/>
          <w:szCs w:val="24"/>
        </w:rPr>
      </w:pPr>
      <w:r w:rsidRPr="00003A64">
        <w:rPr>
          <w:rFonts w:asciiTheme="minorHAnsi" w:hAnsiTheme="minorHAnsi" w:cstheme="minorHAnsi"/>
          <w:b/>
          <w:sz w:val="24"/>
          <w:szCs w:val="24"/>
        </w:rPr>
        <w:t>Record your selected scenario</w:t>
      </w:r>
    </w:p>
    <w:tbl>
      <w:tblPr>
        <w:tblStyle w:val="TableGrid"/>
        <w:tblW w:w="0" w:type="auto"/>
        <w:jc w:val="center"/>
        <w:tblLook w:val="04A0" w:firstRow="1" w:lastRow="0" w:firstColumn="1" w:lastColumn="0" w:noHBand="0" w:noVBand="1"/>
      </w:tblPr>
      <w:tblGrid>
        <w:gridCol w:w="2082"/>
        <w:gridCol w:w="2875"/>
        <w:gridCol w:w="4665"/>
      </w:tblGrid>
      <w:tr w:rsidR="00003A64" w:rsidRPr="00003A64" w14:paraId="5E3AC186" w14:textId="77777777" w:rsidTr="00A24119">
        <w:trPr>
          <w:cantSplit/>
          <w:tblHeader/>
          <w:jc w:val="center"/>
        </w:trPr>
        <w:tc>
          <w:tcPr>
            <w:tcW w:w="2082" w:type="dxa"/>
            <w:shd w:val="clear" w:color="auto" w:fill="D9EAF7"/>
            <w:tcMar>
              <w:top w:w="80" w:type="dxa"/>
              <w:left w:w="90" w:type="dxa"/>
              <w:bottom w:w="80" w:type="dxa"/>
              <w:right w:w="90" w:type="dxa"/>
            </w:tcMar>
            <w:vAlign w:val="center"/>
          </w:tcPr>
          <w:p w14:paraId="799F8DF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Selected scenario</w:t>
            </w:r>
          </w:p>
        </w:tc>
        <w:tc>
          <w:tcPr>
            <w:tcW w:w="2875" w:type="dxa"/>
            <w:shd w:val="clear" w:color="auto" w:fill="D9EAF7"/>
            <w:tcMar>
              <w:top w:w="80" w:type="dxa"/>
              <w:left w:w="90" w:type="dxa"/>
              <w:bottom w:w="80" w:type="dxa"/>
              <w:right w:w="90" w:type="dxa"/>
            </w:tcMar>
            <w:vAlign w:val="center"/>
          </w:tcPr>
          <w:p w14:paraId="791746B3"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Service being reviewed</w:t>
            </w:r>
          </w:p>
        </w:tc>
        <w:tc>
          <w:tcPr>
            <w:tcW w:w="4665" w:type="dxa"/>
            <w:shd w:val="clear" w:color="auto" w:fill="D9EAF7"/>
            <w:tcMar>
              <w:top w:w="80" w:type="dxa"/>
              <w:left w:w="90" w:type="dxa"/>
              <w:bottom w:w="80" w:type="dxa"/>
              <w:right w:w="90" w:type="dxa"/>
            </w:tcMar>
            <w:vAlign w:val="center"/>
          </w:tcPr>
          <w:p w14:paraId="0D0043E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Initial question the organisation must answer</w:t>
            </w:r>
          </w:p>
        </w:tc>
      </w:tr>
      <w:tr w:rsidR="00003A64" w:rsidRPr="00003A64" w14:paraId="1C9BECA1" w14:textId="77777777" w:rsidTr="00A24119">
        <w:trPr>
          <w:cantSplit/>
          <w:trHeight w:val="650"/>
          <w:jc w:val="center"/>
        </w:trPr>
        <w:tc>
          <w:tcPr>
            <w:tcW w:w="2082" w:type="dxa"/>
            <w:tcMar>
              <w:top w:w="80" w:type="dxa"/>
              <w:left w:w="90" w:type="dxa"/>
              <w:bottom w:w="80" w:type="dxa"/>
              <w:right w:w="90" w:type="dxa"/>
            </w:tcMar>
          </w:tcPr>
          <w:p w14:paraId="0F1F1723"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B - Sensitive case-record archive</w:t>
            </w:r>
          </w:p>
        </w:tc>
        <w:tc>
          <w:tcPr>
            <w:tcW w:w="2875" w:type="dxa"/>
            <w:tcMar>
              <w:top w:w="80" w:type="dxa"/>
              <w:left w:w="90" w:type="dxa"/>
              <w:bottom w:w="80" w:type="dxa"/>
              <w:right w:w="90" w:type="dxa"/>
            </w:tcMar>
          </w:tcPr>
          <w:p w14:paraId="36C74AF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The case-record archive holding confidential client/case data for authorised staff at Northbridge's two sites</w:t>
            </w:r>
          </w:p>
        </w:tc>
        <w:tc>
          <w:tcPr>
            <w:tcW w:w="4665" w:type="dxa"/>
            <w:tcMar>
              <w:top w:w="80" w:type="dxa"/>
              <w:left w:w="90" w:type="dxa"/>
              <w:bottom w:w="80" w:type="dxa"/>
              <w:right w:w="90" w:type="dxa"/>
            </w:tcMar>
          </w:tcPr>
          <w:p w14:paraId="1692E65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Can any cloud model meet the retention/audit obligations without breaching them, or does the data's sensitivity require local/hybrid retention?</w:t>
            </w:r>
          </w:p>
        </w:tc>
      </w:tr>
    </w:tbl>
    <w:p w14:paraId="24D19F7A" w14:textId="77777777" w:rsidR="00003A64" w:rsidRPr="00003A64" w:rsidRDefault="00003A64" w:rsidP="00003A64">
      <w:pPr>
        <w:keepNext/>
        <w:spacing w:before="140" w:after="80" w:line="480" w:lineRule="auto"/>
        <w:rPr>
          <w:rFonts w:asciiTheme="minorHAnsi" w:hAnsiTheme="minorHAnsi" w:cstheme="minorHAnsi"/>
          <w:b/>
          <w:sz w:val="24"/>
          <w:szCs w:val="24"/>
        </w:rPr>
      </w:pPr>
      <w:r w:rsidRPr="00003A64">
        <w:rPr>
          <w:rFonts w:asciiTheme="minorHAnsi" w:hAnsiTheme="minorHAnsi" w:cstheme="minorHAnsi"/>
          <w:b/>
          <w:sz w:val="24"/>
          <w:szCs w:val="24"/>
        </w:rPr>
        <w:t>Opening questions</w:t>
      </w:r>
    </w:p>
    <w:p w14:paraId="18DFCDA2" w14:textId="77777777" w:rsidR="00003A64" w:rsidRPr="00003A64" w:rsidRDefault="00003A64" w:rsidP="00003A64">
      <w:pPr>
        <w:spacing w:before="200" w:line="480" w:lineRule="auto"/>
        <w:rPr>
          <w:rFonts w:asciiTheme="minorHAnsi" w:hAnsiTheme="minorHAnsi" w:cstheme="minorHAnsi"/>
          <w:b/>
          <w:sz w:val="24"/>
          <w:szCs w:val="24"/>
        </w:rPr>
      </w:pPr>
      <w:r w:rsidRPr="00003A64">
        <w:rPr>
          <w:rFonts w:asciiTheme="minorHAnsi" w:hAnsiTheme="minorHAnsi" w:cstheme="minorHAnsi"/>
          <w:b/>
          <w:sz w:val="24"/>
          <w:szCs w:val="24"/>
        </w:rPr>
        <w:t>What must be understood before selecting a service or deployment model?</w:t>
      </w:r>
    </w:p>
    <w:p w14:paraId="5CE0902C" w14:textId="77777777" w:rsidR="00003A64" w:rsidRPr="00003A64" w:rsidRDefault="00003A64" w:rsidP="00003A64">
      <w:pPr>
        <w:spacing w:after="60" w:line="480" w:lineRule="auto"/>
        <w:rPr>
          <w:rFonts w:asciiTheme="minorHAnsi" w:hAnsiTheme="minorHAnsi" w:cstheme="minorHAnsi"/>
          <w:sz w:val="24"/>
          <w:szCs w:val="24"/>
        </w:rPr>
      </w:pPr>
      <w:r w:rsidRPr="00003A64">
        <w:rPr>
          <w:rFonts w:asciiTheme="minorHAnsi" w:hAnsiTheme="minorHAnsi" w:cstheme="minorHAnsi"/>
          <w:sz w:val="24"/>
          <w:szCs w:val="24"/>
        </w:rPr>
        <w:t xml:space="preserve">Answer: </w:t>
      </w:r>
    </w:p>
    <w:p w14:paraId="2E07DD66" w14:textId="77777777" w:rsidR="00003A64" w:rsidRPr="00003A64" w:rsidRDefault="00003A64" w:rsidP="00003A64">
      <w:pPr>
        <w:pStyle w:val="ListParagraph"/>
        <w:numPr>
          <w:ilvl w:val="0"/>
          <w:numId w:val="1"/>
        </w:numPr>
        <w:spacing w:after="60" w:line="480" w:lineRule="auto"/>
        <w:rPr>
          <w:rFonts w:asciiTheme="minorHAnsi" w:hAnsiTheme="minorHAnsi" w:cstheme="minorHAnsi"/>
          <w:sz w:val="24"/>
          <w:szCs w:val="24"/>
        </w:rPr>
      </w:pPr>
      <w:r w:rsidRPr="00003A64">
        <w:rPr>
          <w:rFonts w:asciiTheme="minorHAnsi" w:hAnsiTheme="minorHAnsi" w:cstheme="minorHAnsi"/>
          <w:sz w:val="24"/>
          <w:szCs w:val="24"/>
        </w:rPr>
        <w:t>The data's sensitivity</w:t>
      </w:r>
    </w:p>
    <w:p w14:paraId="7EC55DBB" w14:textId="77777777" w:rsidR="00003A64" w:rsidRPr="00003A64" w:rsidRDefault="00003A64" w:rsidP="00003A64">
      <w:pPr>
        <w:pStyle w:val="ListParagraph"/>
        <w:numPr>
          <w:ilvl w:val="0"/>
          <w:numId w:val="1"/>
        </w:numPr>
        <w:spacing w:after="60" w:line="480" w:lineRule="auto"/>
        <w:rPr>
          <w:rFonts w:asciiTheme="minorHAnsi" w:hAnsiTheme="minorHAnsi" w:cstheme="minorHAnsi"/>
          <w:sz w:val="24"/>
          <w:szCs w:val="24"/>
        </w:rPr>
      </w:pPr>
      <w:r w:rsidRPr="00003A64">
        <w:rPr>
          <w:rFonts w:asciiTheme="minorHAnsi" w:hAnsiTheme="minorHAnsi" w:cstheme="minorHAnsi"/>
          <w:sz w:val="24"/>
          <w:szCs w:val="24"/>
        </w:rPr>
        <w:t>Who is authorised to access it</w:t>
      </w:r>
    </w:p>
    <w:p w14:paraId="74A9BA4E" w14:textId="77777777" w:rsidR="00003A64" w:rsidRPr="00003A64" w:rsidRDefault="00003A64" w:rsidP="00003A64">
      <w:pPr>
        <w:pStyle w:val="ListParagraph"/>
        <w:numPr>
          <w:ilvl w:val="0"/>
          <w:numId w:val="1"/>
        </w:numPr>
        <w:spacing w:after="60" w:line="480" w:lineRule="auto"/>
        <w:rPr>
          <w:rFonts w:asciiTheme="minorHAnsi" w:hAnsiTheme="minorHAnsi" w:cstheme="minorHAnsi"/>
          <w:sz w:val="24"/>
          <w:szCs w:val="24"/>
        </w:rPr>
      </w:pPr>
      <w:r w:rsidRPr="00003A64">
        <w:rPr>
          <w:rFonts w:asciiTheme="minorHAnsi" w:hAnsiTheme="minorHAnsi" w:cstheme="minorHAnsi"/>
          <w:sz w:val="24"/>
          <w:szCs w:val="24"/>
        </w:rPr>
        <w:t>What retention/audit rules apply</w:t>
      </w:r>
    </w:p>
    <w:p w14:paraId="2E5D276A" w14:textId="77777777" w:rsidR="00003A64" w:rsidRPr="00003A64" w:rsidRDefault="00003A64" w:rsidP="00003A64">
      <w:pPr>
        <w:pStyle w:val="ListParagraph"/>
        <w:numPr>
          <w:ilvl w:val="0"/>
          <w:numId w:val="1"/>
        </w:numPr>
        <w:spacing w:after="60" w:line="480" w:lineRule="auto"/>
        <w:rPr>
          <w:rFonts w:asciiTheme="minorHAnsi" w:hAnsiTheme="minorHAnsi" w:cstheme="minorHAnsi"/>
          <w:sz w:val="24"/>
          <w:szCs w:val="24"/>
        </w:rPr>
      </w:pPr>
      <w:r w:rsidRPr="00003A64">
        <w:rPr>
          <w:rFonts w:asciiTheme="minorHAnsi" w:hAnsiTheme="minorHAnsi" w:cstheme="minorHAnsi"/>
          <w:sz w:val="24"/>
          <w:szCs w:val="24"/>
        </w:rPr>
        <w:t>What local systems it must integrate with</w:t>
      </w:r>
    </w:p>
    <w:p w14:paraId="46BDE8B2" w14:textId="77777777" w:rsidR="00003A64" w:rsidRPr="00003A64" w:rsidRDefault="00003A64" w:rsidP="00003A64">
      <w:pPr>
        <w:pStyle w:val="ListParagraph"/>
        <w:numPr>
          <w:ilvl w:val="0"/>
          <w:numId w:val="1"/>
        </w:numPr>
        <w:spacing w:after="60" w:line="480" w:lineRule="auto"/>
        <w:rPr>
          <w:rFonts w:asciiTheme="minorHAnsi" w:hAnsiTheme="minorHAnsi" w:cstheme="minorHAnsi"/>
          <w:sz w:val="24"/>
          <w:szCs w:val="24"/>
        </w:rPr>
      </w:pPr>
      <w:r w:rsidRPr="00003A64">
        <w:rPr>
          <w:rFonts w:asciiTheme="minorHAnsi" w:hAnsiTheme="minorHAnsi" w:cstheme="minorHAnsi"/>
          <w:sz w:val="24"/>
          <w:szCs w:val="24"/>
        </w:rPr>
        <w:t>How much downtime is tolerable</w:t>
      </w:r>
    </w:p>
    <w:p w14:paraId="7E94D0AC" w14:textId="77777777" w:rsidR="00003A64" w:rsidRPr="00003A64" w:rsidRDefault="00003A64" w:rsidP="00003A64">
      <w:pPr>
        <w:pStyle w:val="ListParagraph"/>
        <w:numPr>
          <w:ilvl w:val="0"/>
          <w:numId w:val="1"/>
        </w:numPr>
        <w:spacing w:after="60" w:line="480" w:lineRule="auto"/>
        <w:rPr>
          <w:rFonts w:asciiTheme="minorHAnsi" w:hAnsiTheme="minorHAnsi" w:cstheme="minorHAnsi"/>
          <w:sz w:val="24"/>
          <w:szCs w:val="24"/>
        </w:rPr>
      </w:pPr>
      <w:r w:rsidRPr="00003A64">
        <w:rPr>
          <w:rFonts w:asciiTheme="minorHAnsi" w:hAnsiTheme="minorHAnsi" w:cstheme="minorHAnsi"/>
          <w:sz w:val="24"/>
          <w:szCs w:val="24"/>
        </w:rPr>
        <w:t>Current internal support capacity</w:t>
      </w:r>
    </w:p>
    <w:p w14:paraId="2E1658C9" w14:textId="77777777" w:rsidR="00003A64" w:rsidRPr="00003A64" w:rsidRDefault="00003A64" w:rsidP="00003A64">
      <w:pPr>
        <w:spacing w:before="200" w:line="480" w:lineRule="auto"/>
        <w:rPr>
          <w:rFonts w:asciiTheme="minorHAnsi" w:hAnsiTheme="minorHAnsi" w:cstheme="minorHAnsi"/>
          <w:b/>
          <w:sz w:val="24"/>
          <w:szCs w:val="24"/>
        </w:rPr>
      </w:pPr>
      <w:r w:rsidRPr="00003A64">
        <w:rPr>
          <w:rFonts w:asciiTheme="minorHAnsi" w:hAnsiTheme="minorHAnsi" w:cstheme="minorHAnsi"/>
          <w:b/>
          <w:sz w:val="24"/>
          <w:szCs w:val="24"/>
        </w:rPr>
        <w:t>What evidence in your scenario is likely to have the greatest influence on the decision?</w:t>
      </w:r>
    </w:p>
    <w:p w14:paraId="2A58EC11" w14:textId="77777777" w:rsidR="00003A64" w:rsidRPr="00003A64" w:rsidRDefault="00003A64" w:rsidP="00003A64">
      <w:pPr>
        <w:spacing w:after="60" w:line="480" w:lineRule="auto"/>
        <w:rPr>
          <w:rFonts w:asciiTheme="minorHAnsi" w:hAnsiTheme="minorHAnsi" w:cstheme="minorHAnsi"/>
          <w:sz w:val="24"/>
          <w:szCs w:val="24"/>
        </w:rPr>
      </w:pPr>
      <w:r w:rsidRPr="00003A64">
        <w:rPr>
          <w:rFonts w:asciiTheme="minorHAnsi" w:hAnsiTheme="minorHAnsi" w:cstheme="minorHAnsi"/>
          <w:sz w:val="24"/>
          <w:szCs w:val="24"/>
        </w:rPr>
        <w:t xml:space="preserve">Answer: </w:t>
      </w:r>
    </w:p>
    <w:p w14:paraId="306501DF" w14:textId="77777777" w:rsidR="00003A64" w:rsidRPr="00003A64" w:rsidRDefault="00003A64" w:rsidP="00003A64">
      <w:pPr>
        <w:spacing w:after="60" w:line="480" w:lineRule="auto"/>
        <w:rPr>
          <w:rFonts w:asciiTheme="minorHAnsi" w:hAnsiTheme="minorHAnsi" w:cstheme="minorHAnsi"/>
          <w:sz w:val="24"/>
          <w:szCs w:val="24"/>
        </w:rPr>
      </w:pPr>
      <w:r w:rsidRPr="00003A64">
        <w:rPr>
          <w:rFonts w:asciiTheme="minorHAnsi" w:hAnsiTheme="minorHAnsi" w:cstheme="minorHAnsi"/>
          <w:sz w:val="24"/>
          <w:szCs w:val="24"/>
        </w:rPr>
        <w:t>Confidentiality plus strict retention/audit. This is because these are regulatory constraints, not preferences. They narrow viable models before cost or convenience is even considered</w:t>
      </w:r>
    </w:p>
    <w:p w14:paraId="2E059C9B" w14:textId="77777777" w:rsidR="00003A64" w:rsidRPr="00003A64" w:rsidRDefault="00003A64" w:rsidP="00003A64">
      <w:pPr>
        <w:keepNext/>
        <w:pageBreakBefore/>
        <w:spacing w:before="200" w:line="480" w:lineRule="auto"/>
        <w:rPr>
          <w:rFonts w:asciiTheme="minorHAnsi" w:hAnsiTheme="minorHAnsi" w:cstheme="minorHAnsi"/>
          <w:sz w:val="24"/>
          <w:szCs w:val="24"/>
        </w:rPr>
      </w:pPr>
      <w:r w:rsidRPr="00003A64">
        <w:rPr>
          <w:rFonts w:asciiTheme="minorHAnsi" w:hAnsiTheme="minorHAnsi" w:cstheme="minorHAnsi"/>
          <w:b/>
          <w:sz w:val="24"/>
          <w:szCs w:val="24"/>
        </w:rPr>
        <w:lastRenderedPageBreak/>
        <w:t>Part 1 - Build the service profile</w:t>
      </w:r>
    </w:p>
    <w:p w14:paraId="2855C2EC" w14:textId="77777777" w:rsidR="00003A64" w:rsidRPr="00003A64" w:rsidRDefault="00003A64" w:rsidP="00003A64">
      <w:pPr>
        <w:spacing w:line="480" w:lineRule="auto"/>
        <w:rPr>
          <w:rFonts w:asciiTheme="minorHAnsi" w:hAnsiTheme="minorHAnsi" w:cstheme="minorHAnsi"/>
          <w:sz w:val="24"/>
          <w:szCs w:val="24"/>
        </w:rPr>
      </w:pPr>
      <w:r w:rsidRPr="00003A64">
        <w:rPr>
          <w:rFonts w:asciiTheme="minorHAnsi" w:hAnsiTheme="minorHAnsi" w:cstheme="minorHAnsi"/>
          <w:sz w:val="24"/>
          <w:szCs w:val="24"/>
        </w:rPr>
        <w:t>Complete the profile using only the scenario evidence. Where the scenario does not provide enough information, write "requires clarification" and explain why the missing information matters.</w:t>
      </w:r>
    </w:p>
    <w:tbl>
      <w:tblPr>
        <w:tblStyle w:val="TableGrid"/>
        <w:tblW w:w="0" w:type="auto"/>
        <w:jc w:val="center"/>
        <w:tblLook w:val="04A0" w:firstRow="1" w:lastRow="0" w:firstColumn="1" w:lastColumn="0" w:noHBand="0" w:noVBand="1"/>
      </w:tblPr>
      <w:tblGrid>
        <w:gridCol w:w="1809"/>
        <w:gridCol w:w="3317"/>
        <w:gridCol w:w="4496"/>
      </w:tblGrid>
      <w:tr w:rsidR="00003A64" w:rsidRPr="00003A64" w14:paraId="2BAA581E" w14:textId="77777777" w:rsidTr="00A24119">
        <w:trPr>
          <w:cantSplit/>
          <w:tblHeader/>
          <w:jc w:val="center"/>
        </w:trPr>
        <w:tc>
          <w:tcPr>
            <w:tcW w:w="1872" w:type="dxa"/>
            <w:shd w:val="clear" w:color="auto" w:fill="D9EAF7"/>
            <w:tcMar>
              <w:top w:w="80" w:type="dxa"/>
              <w:left w:w="90" w:type="dxa"/>
              <w:bottom w:w="80" w:type="dxa"/>
              <w:right w:w="90" w:type="dxa"/>
            </w:tcMar>
            <w:vAlign w:val="center"/>
          </w:tcPr>
          <w:p w14:paraId="7D239EB0"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Profile area</w:t>
            </w:r>
          </w:p>
        </w:tc>
        <w:tc>
          <w:tcPr>
            <w:tcW w:w="3816" w:type="dxa"/>
            <w:shd w:val="clear" w:color="auto" w:fill="D9EAF7"/>
            <w:tcMar>
              <w:top w:w="80" w:type="dxa"/>
              <w:left w:w="90" w:type="dxa"/>
              <w:bottom w:w="80" w:type="dxa"/>
              <w:right w:w="90" w:type="dxa"/>
            </w:tcMar>
            <w:vAlign w:val="center"/>
          </w:tcPr>
          <w:p w14:paraId="5A8BC6A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Question to answer</w:t>
            </w:r>
          </w:p>
        </w:tc>
        <w:tc>
          <w:tcPr>
            <w:tcW w:w="5400" w:type="dxa"/>
            <w:shd w:val="clear" w:color="auto" w:fill="D9EAF7"/>
            <w:tcMar>
              <w:top w:w="80" w:type="dxa"/>
              <w:left w:w="90" w:type="dxa"/>
              <w:bottom w:w="80" w:type="dxa"/>
              <w:right w:w="90" w:type="dxa"/>
            </w:tcMar>
            <w:vAlign w:val="center"/>
          </w:tcPr>
          <w:p w14:paraId="3F5143F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Your evidence-based response</w:t>
            </w:r>
          </w:p>
        </w:tc>
      </w:tr>
      <w:tr w:rsidR="00003A64" w:rsidRPr="00003A64" w14:paraId="238868A8" w14:textId="77777777" w:rsidTr="00A24119">
        <w:trPr>
          <w:cantSplit/>
          <w:trHeight w:val="520"/>
          <w:jc w:val="center"/>
        </w:trPr>
        <w:tc>
          <w:tcPr>
            <w:tcW w:w="1872" w:type="dxa"/>
            <w:tcMar>
              <w:top w:w="80" w:type="dxa"/>
              <w:left w:w="90" w:type="dxa"/>
              <w:bottom w:w="80" w:type="dxa"/>
              <w:right w:w="90" w:type="dxa"/>
            </w:tcMar>
          </w:tcPr>
          <w:p w14:paraId="41033F8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Service purpose</w:t>
            </w:r>
          </w:p>
        </w:tc>
        <w:tc>
          <w:tcPr>
            <w:tcW w:w="3816" w:type="dxa"/>
            <w:tcMar>
              <w:top w:w="80" w:type="dxa"/>
              <w:left w:w="90" w:type="dxa"/>
              <w:bottom w:w="80" w:type="dxa"/>
              <w:right w:w="90" w:type="dxa"/>
            </w:tcMar>
          </w:tcPr>
          <w:p w14:paraId="34A8121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does the service provide?</w:t>
            </w:r>
          </w:p>
        </w:tc>
        <w:tc>
          <w:tcPr>
            <w:tcW w:w="5400" w:type="dxa"/>
            <w:tcMar>
              <w:top w:w="80" w:type="dxa"/>
              <w:left w:w="90" w:type="dxa"/>
              <w:bottom w:w="80" w:type="dxa"/>
              <w:right w:w="90" w:type="dxa"/>
            </w:tcMar>
          </w:tcPr>
          <w:p w14:paraId="2ECA576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Stores and manages confidential case records, supporting case management and audit obligations</w:t>
            </w:r>
          </w:p>
        </w:tc>
      </w:tr>
      <w:tr w:rsidR="00003A64" w:rsidRPr="00003A64" w14:paraId="688AC398" w14:textId="77777777" w:rsidTr="00A24119">
        <w:trPr>
          <w:cantSplit/>
          <w:trHeight w:val="520"/>
          <w:jc w:val="center"/>
        </w:trPr>
        <w:tc>
          <w:tcPr>
            <w:tcW w:w="1872" w:type="dxa"/>
            <w:tcMar>
              <w:top w:w="80" w:type="dxa"/>
              <w:left w:w="90" w:type="dxa"/>
              <w:bottom w:w="80" w:type="dxa"/>
              <w:right w:w="90" w:type="dxa"/>
            </w:tcMar>
          </w:tcPr>
          <w:p w14:paraId="4323C52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Users and access</w:t>
            </w:r>
          </w:p>
        </w:tc>
        <w:tc>
          <w:tcPr>
            <w:tcW w:w="3816" w:type="dxa"/>
            <w:tcMar>
              <w:top w:w="80" w:type="dxa"/>
              <w:left w:w="90" w:type="dxa"/>
              <w:bottom w:w="80" w:type="dxa"/>
              <w:right w:w="90" w:type="dxa"/>
            </w:tcMar>
          </w:tcPr>
          <w:p w14:paraId="4E4E637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Who uses it, from where, and through which type of access?</w:t>
            </w:r>
          </w:p>
        </w:tc>
        <w:tc>
          <w:tcPr>
            <w:tcW w:w="5400" w:type="dxa"/>
            <w:tcMar>
              <w:top w:w="80" w:type="dxa"/>
              <w:left w:w="90" w:type="dxa"/>
              <w:bottom w:w="80" w:type="dxa"/>
              <w:right w:w="90" w:type="dxa"/>
            </w:tcMar>
          </w:tcPr>
          <w:p w14:paraId="304BD72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Authorised staff only, at two sites, via the internal case-management system. There is no public access.</w:t>
            </w:r>
          </w:p>
        </w:tc>
      </w:tr>
      <w:tr w:rsidR="00003A64" w:rsidRPr="00003A64" w14:paraId="714126B1" w14:textId="77777777" w:rsidTr="00A24119">
        <w:trPr>
          <w:cantSplit/>
          <w:trHeight w:val="520"/>
          <w:jc w:val="center"/>
        </w:trPr>
        <w:tc>
          <w:tcPr>
            <w:tcW w:w="1872" w:type="dxa"/>
            <w:tcMar>
              <w:top w:w="80" w:type="dxa"/>
              <w:left w:w="90" w:type="dxa"/>
              <w:bottom w:w="80" w:type="dxa"/>
              <w:right w:w="90" w:type="dxa"/>
            </w:tcMar>
          </w:tcPr>
          <w:p w14:paraId="2E7E8DC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Organisational data</w:t>
            </w:r>
          </w:p>
        </w:tc>
        <w:tc>
          <w:tcPr>
            <w:tcW w:w="3816" w:type="dxa"/>
            <w:tcMar>
              <w:top w:w="80" w:type="dxa"/>
              <w:left w:w="90" w:type="dxa"/>
              <w:bottom w:w="80" w:type="dxa"/>
              <w:right w:w="90" w:type="dxa"/>
            </w:tcMar>
          </w:tcPr>
          <w:p w14:paraId="4812439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data or resources does it handle? How sensitive are they?</w:t>
            </w:r>
          </w:p>
        </w:tc>
        <w:tc>
          <w:tcPr>
            <w:tcW w:w="5400" w:type="dxa"/>
            <w:tcMar>
              <w:top w:w="80" w:type="dxa"/>
              <w:left w:w="90" w:type="dxa"/>
              <w:bottom w:w="80" w:type="dxa"/>
              <w:right w:w="90" w:type="dxa"/>
            </w:tcMar>
          </w:tcPr>
          <w:p w14:paraId="7FB8D7F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handles confidential client/case records. They are highly sensitive, subject to retention and audit</w:t>
            </w:r>
          </w:p>
        </w:tc>
      </w:tr>
      <w:tr w:rsidR="00003A64" w:rsidRPr="00003A64" w14:paraId="1C807581" w14:textId="77777777" w:rsidTr="00A24119">
        <w:trPr>
          <w:cantSplit/>
          <w:trHeight w:val="520"/>
          <w:jc w:val="center"/>
        </w:trPr>
        <w:tc>
          <w:tcPr>
            <w:tcW w:w="1872" w:type="dxa"/>
            <w:tcMar>
              <w:top w:w="80" w:type="dxa"/>
              <w:left w:w="90" w:type="dxa"/>
              <w:bottom w:w="80" w:type="dxa"/>
              <w:right w:w="90" w:type="dxa"/>
            </w:tcMar>
          </w:tcPr>
          <w:p w14:paraId="6B76551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Criticality</w:t>
            </w:r>
          </w:p>
        </w:tc>
        <w:tc>
          <w:tcPr>
            <w:tcW w:w="3816" w:type="dxa"/>
            <w:tcMar>
              <w:top w:w="80" w:type="dxa"/>
              <w:left w:w="90" w:type="dxa"/>
              <w:bottom w:w="80" w:type="dxa"/>
              <w:right w:w="90" w:type="dxa"/>
            </w:tcMar>
          </w:tcPr>
          <w:p w14:paraId="35ABA99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would happen if the service became unavailable?</w:t>
            </w:r>
          </w:p>
        </w:tc>
        <w:tc>
          <w:tcPr>
            <w:tcW w:w="5400" w:type="dxa"/>
            <w:tcMar>
              <w:top w:w="80" w:type="dxa"/>
              <w:left w:w="90" w:type="dxa"/>
              <w:bottom w:w="80" w:type="dxa"/>
              <w:right w:w="90" w:type="dxa"/>
            </w:tcMar>
          </w:tcPr>
          <w:p w14:paraId="1595523C"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The service is highly critical. Outage blocks active case updates and risks compliance breach.</w:t>
            </w:r>
          </w:p>
        </w:tc>
      </w:tr>
      <w:tr w:rsidR="00003A64" w:rsidRPr="00003A64" w14:paraId="3431556F" w14:textId="77777777" w:rsidTr="00A24119">
        <w:trPr>
          <w:cantSplit/>
          <w:trHeight w:val="520"/>
          <w:jc w:val="center"/>
        </w:trPr>
        <w:tc>
          <w:tcPr>
            <w:tcW w:w="1872" w:type="dxa"/>
            <w:tcMar>
              <w:top w:w="80" w:type="dxa"/>
              <w:left w:w="90" w:type="dxa"/>
              <w:bottom w:w="80" w:type="dxa"/>
              <w:right w:w="90" w:type="dxa"/>
            </w:tcMar>
          </w:tcPr>
          <w:p w14:paraId="0728A810"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Demand pattern</w:t>
            </w:r>
          </w:p>
        </w:tc>
        <w:tc>
          <w:tcPr>
            <w:tcW w:w="3816" w:type="dxa"/>
            <w:tcMar>
              <w:top w:w="80" w:type="dxa"/>
              <w:left w:w="90" w:type="dxa"/>
              <w:bottom w:w="80" w:type="dxa"/>
              <w:right w:w="90" w:type="dxa"/>
            </w:tcMar>
          </w:tcPr>
          <w:p w14:paraId="3DC42B4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Is usage stable, seasonal, or unpredictable?</w:t>
            </w:r>
          </w:p>
        </w:tc>
        <w:tc>
          <w:tcPr>
            <w:tcW w:w="5400" w:type="dxa"/>
            <w:tcMar>
              <w:top w:w="80" w:type="dxa"/>
              <w:left w:w="90" w:type="dxa"/>
              <w:bottom w:w="80" w:type="dxa"/>
              <w:right w:w="90" w:type="dxa"/>
            </w:tcMar>
          </w:tcPr>
          <w:p w14:paraId="29BC345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Usage is stable. It has a steady internal staff use. It has no variability indicated.</w:t>
            </w:r>
          </w:p>
        </w:tc>
      </w:tr>
      <w:tr w:rsidR="00003A64" w:rsidRPr="00003A64" w14:paraId="44403D04" w14:textId="77777777" w:rsidTr="00A24119">
        <w:trPr>
          <w:cantSplit/>
          <w:trHeight w:val="520"/>
          <w:jc w:val="center"/>
        </w:trPr>
        <w:tc>
          <w:tcPr>
            <w:tcW w:w="1872" w:type="dxa"/>
            <w:tcMar>
              <w:top w:w="80" w:type="dxa"/>
              <w:left w:w="90" w:type="dxa"/>
              <w:bottom w:w="80" w:type="dxa"/>
              <w:right w:w="90" w:type="dxa"/>
            </w:tcMar>
          </w:tcPr>
          <w:p w14:paraId="63A75D03"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Integration</w:t>
            </w:r>
          </w:p>
        </w:tc>
        <w:tc>
          <w:tcPr>
            <w:tcW w:w="3816" w:type="dxa"/>
            <w:tcMar>
              <w:top w:w="80" w:type="dxa"/>
              <w:left w:w="90" w:type="dxa"/>
              <w:bottom w:w="80" w:type="dxa"/>
              <w:right w:w="90" w:type="dxa"/>
            </w:tcMar>
          </w:tcPr>
          <w:p w14:paraId="26A8263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Which local systems, databases, or devices must connect to it?</w:t>
            </w:r>
          </w:p>
        </w:tc>
        <w:tc>
          <w:tcPr>
            <w:tcW w:w="5400" w:type="dxa"/>
            <w:tcMar>
              <w:top w:w="80" w:type="dxa"/>
              <w:left w:w="90" w:type="dxa"/>
              <w:bottom w:w="80" w:type="dxa"/>
              <w:right w:w="90" w:type="dxa"/>
            </w:tcMar>
          </w:tcPr>
          <w:p w14:paraId="1BCDE11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must integrate with the existing local case-management system.</w:t>
            </w:r>
          </w:p>
        </w:tc>
      </w:tr>
      <w:tr w:rsidR="00003A64" w:rsidRPr="00003A64" w14:paraId="654B6E14" w14:textId="77777777" w:rsidTr="00A24119">
        <w:trPr>
          <w:cantSplit/>
          <w:trHeight w:val="520"/>
          <w:jc w:val="center"/>
        </w:trPr>
        <w:tc>
          <w:tcPr>
            <w:tcW w:w="1872" w:type="dxa"/>
            <w:tcMar>
              <w:top w:w="80" w:type="dxa"/>
              <w:left w:w="90" w:type="dxa"/>
              <w:bottom w:w="80" w:type="dxa"/>
              <w:right w:w="90" w:type="dxa"/>
            </w:tcMar>
          </w:tcPr>
          <w:p w14:paraId="6F71953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lastRenderedPageBreak/>
              <w:t>Connectivity</w:t>
            </w:r>
          </w:p>
        </w:tc>
        <w:tc>
          <w:tcPr>
            <w:tcW w:w="3816" w:type="dxa"/>
            <w:tcMar>
              <w:top w:w="80" w:type="dxa"/>
              <w:left w:w="90" w:type="dxa"/>
              <w:bottom w:w="80" w:type="dxa"/>
              <w:right w:w="90" w:type="dxa"/>
            </w:tcMar>
          </w:tcPr>
          <w:p w14:paraId="7377871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How dependent can the service be on external connectivity?</w:t>
            </w:r>
          </w:p>
        </w:tc>
        <w:tc>
          <w:tcPr>
            <w:tcW w:w="5400" w:type="dxa"/>
            <w:tcMar>
              <w:top w:w="80" w:type="dxa"/>
              <w:left w:w="90" w:type="dxa"/>
              <w:bottom w:w="80" w:type="dxa"/>
              <w:right w:w="90" w:type="dxa"/>
            </w:tcMar>
          </w:tcPr>
          <w:p w14:paraId="4B85C10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has low tolerance for external-connectivity dependency. This is given the recovery requirement.</w:t>
            </w:r>
          </w:p>
        </w:tc>
      </w:tr>
      <w:tr w:rsidR="00003A64" w:rsidRPr="00003A64" w14:paraId="2CDC7D28" w14:textId="77777777" w:rsidTr="00A24119">
        <w:trPr>
          <w:cantSplit/>
          <w:trHeight w:val="520"/>
          <w:jc w:val="center"/>
        </w:trPr>
        <w:tc>
          <w:tcPr>
            <w:tcW w:w="1872" w:type="dxa"/>
            <w:tcMar>
              <w:top w:w="80" w:type="dxa"/>
              <w:left w:w="90" w:type="dxa"/>
              <w:bottom w:w="80" w:type="dxa"/>
              <w:right w:w="90" w:type="dxa"/>
            </w:tcMar>
          </w:tcPr>
          <w:p w14:paraId="19CAE01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Support capacity</w:t>
            </w:r>
          </w:p>
        </w:tc>
        <w:tc>
          <w:tcPr>
            <w:tcW w:w="3816" w:type="dxa"/>
            <w:tcMar>
              <w:top w:w="80" w:type="dxa"/>
              <w:left w:w="90" w:type="dxa"/>
              <w:bottom w:w="80" w:type="dxa"/>
              <w:right w:w="90" w:type="dxa"/>
            </w:tcMar>
          </w:tcPr>
          <w:p w14:paraId="17049320"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skills and administration capacity exist internally?</w:t>
            </w:r>
          </w:p>
        </w:tc>
        <w:tc>
          <w:tcPr>
            <w:tcW w:w="5400" w:type="dxa"/>
            <w:tcMar>
              <w:top w:w="80" w:type="dxa"/>
              <w:left w:w="90" w:type="dxa"/>
              <w:bottom w:w="80" w:type="dxa"/>
              <w:right w:w="90" w:type="dxa"/>
            </w:tcMar>
          </w:tcPr>
          <w:p w14:paraId="258CFD4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The support capacity requires clarification. This is because the organisation has "a small internal IT team" overall, but skill depth for this specific service isn't stated</w:t>
            </w:r>
          </w:p>
        </w:tc>
      </w:tr>
      <w:tr w:rsidR="00003A64" w:rsidRPr="00003A64" w14:paraId="7CE2D52A" w14:textId="77777777" w:rsidTr="00A24119">
        <w:trPr>
          <w:cantSplit/>
          <w:trHeight w:val="520"/>
          <w:jc w:val="center"/>
        </w:trPr>
        <w:tc>
          <w:tcPr>
            <w:tcW w:w="1872" w:type="dxa"/>
            <w:tcMar>
              <w:top w:w="80" w:type="dxa"/>
              <w:left w:w="90" w:type="dxa"/>
              <w:bottom w:w="80" w:type="dxa"/>
              <w:right w:w="90" w:type="dxa"/>
            </w:tcMar>
          </w:tcPr>
          <w:p w14:paraId="21BA398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Governance</w:t>
            </w:r>
          </w:p>
        </w:tc>
        <w:tc>
          <w:tcPr>
            <w:tcW w:w="3816" w:type="dxa"/>
            <w:tcMar>
              <w:top w:w="80" w:type="dxa"/>
              <w:left w:w="90" w:type="dxa"/>
              <w:bottom w:w="80" w:type="dxa"/>
              <w:right w:w="90" w:type="dxa"/>
            </w:tcMar>
          </w:tcPr>
          <w:p w14:paraId="003CD8C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Are retention, audit, location, or contractual constraints identified?</w:t>
            </w:r>
          </w:p>
        </w:tc>
        <w:tc>
          <w:tcPr>
            <w:tcW w:w="5400" w:type="dxa"/>
            <w:tcMar>
              <w:top w:w="80" w:type="dxa"/>
              <w:left w:w="90" w:type="dxa"/>
              <w:bottom w:w="80" w:type="dxa"/>
              <w:right w:w="90" w:type="dxa"/>
            </w:tcMar>
          </w:tcPr>
          <w:p w14:paraId="395494F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The constraints are identified. Explicit retention and audit constraints are identified.</w:t>
            </w:r>
          </w:p>
        </w:tc>
      </w:tr>
    </w:tbl>
    <w:p w14:paraId="25189EE6" w14:textId="77777777" w:rsidR="00003A64" w:rsidRPr="00003A64" w:rsidRDefault="00003A64" w:rsidP="00003A64">
      <w:pPr>
        <w:keepNext/>
        <w:spacing w:before="140" w:after="80" w:line="480" w:lineRule="auto"/>
        <w:rPr>
          <w:rFonts w:asciiTheme="minorHAnsi" w:hAnsiTheme="minorHAnsi" w:cstheme="minorHAnsi"/>
          <w:b/>
          <w:sz w:val="24"/>
          <w:szCs w:val="24"/>
        </w:rPr>
      </w:pPr>
      <w:r w:rsidRPr="00003A64">
        <w:rPr>
          <w:rFonts w:asciiTheme="minorHAnsi" w:hAnsiTheme="minorHAnsi" w:cstheme="minorHAnsi"/>
          <w:b/>
          <w:sz w:val="24"/>
          <w:szCs w:val="24"/>
        </w:rPr>
        <w:t>Profile interpretation</w:t>
      </w:r>
    </w:p>
    <w:p w14:paraId="3C94B419" w14:textId="77777777" w:rsidR="00003A64" w:rsidRPr="00003A64" w:rsidRDefault="00003A64" w:rsidP="00003A64">
      <w:pPr>
        <w:spacing w:before="200" w:line="480" w:lineRule="auto"/>
        <w:rPr>
          <w:rFonts w:asciiTheme="minorHAnsi" w:hAnsiTheme="minorHAnsi" w:cstheme="minorHAnsi"/>
          <w:b/>
          <w:sz w:val="24"/>
          <w:szCs w:val="24"/>
        </w:rPr>
      </w:pPr>
      <w:r w:rsidRPr="00003A64">
        <w:rPr>
          <w:rFonts w:asciiTheme="minorHAnsi" w:hAnsiTheme="minorHAnsi" w:cstheme="minorHAnsi"/>
          <w:b/>
          <w:sz w:val="24"/>
          <w:szCs w:val="24"/>
        </w:rPr>
        <w:t>Which two profile factors are most likely to shape the recommendation? Explain why.</w:t>
      </w:r>
    </w:p>
    <w:p w14:paraId="2FCDF50E" w14:textId="77777777" w:rsidR="00003A64" w:rsidRPr="00003A64" w:rsidRDefault="00003A64" w:rsidP="00003A64">
      <w:pPr>
        <w:spacing w:after="60" w:line="480" w:lineRule="auto"/>
        <w:rPr>
          <w:rFonts w:asciiTheme="minorHAnsi" w:hAnsiTheme="minorHAnsi" w:cstheme="minorHAnsi"/>
          <w:sz w:val="24"/>
          <w:szCs w:val="24"/>
        </w:rPr>
      </w:pPr>
      <w:r w:rsidRPr="00003A64">
        <w:rPr>
          <w:rFonts w:asciiTheme="minorHAnsi" w:hAnsiTheme="minorHAnsi" w:cstheme="minorHAnsi"/>
          <w:sz w:val="24"/>
          <w:szCs w:val="24"/>
        </w:rPr>
        <w:t>Answer: Data sensitivity/governance and criticality/recovery needs are the two factors likely to shape the recommendation. This is because data sensitivity/governance rules out unrestricted public models. Criticality/recovery demands strong resilience regardless of the model.</w:t>
      </w:r>
    </w:p>
    <w:p w14:paraId="0B3EE8FD" w14:textId="77777777" w:rsidR="00003A64" w:rsidRPr="00003A64" w:rsidRDefault="00003A64" w:rsidP="00003A64">
      <w:pPr>
        <w:keepNext/>
        <w:pageBreakBefore/>
        <w:spacing w:before="200" w:line="480" w:lineRule="auto"/>
        <w:rPr>
          <w:rFonts w:asciiTheme="minorHAnsi" w:hAnsiTheme="minorHAnsi" w:cstheme="minorHAnsi"/>
          <w:sz w:val="24"/>
          <w:szCs w:val="24"/>
        </w:rPr>
      </w:pPr>
      <w:r w:rsidRPr="00003A64">
        <w:rPr>
          <w:rFonts w:asciiTheme="minorHAnsi" w:hAnsiTheme="minorHAnsi" w:cstheme="minorHAnsi"/>
          <w:b/>
          <w:sz w:val="24"/>
          <w:szCs w:val="24"/>
        </w:rPr>
        <w:lastRenderedPageBreak/>
        <w:t>Part 2 - Compare cloud service models</w:t>
      </w:r>
    </w:p>
    <w:p w14:paraId="077CEFA8" w14:textId="77777777" w:rsidR="00003A64" w:rsidRPr="00003A64" w:rsidRDefault="00003A64" w:rsidP="00003A64">
      <w:pPr>
        <w:keepNext/>
        <w:spacing w:before="140" w:after="80" w:line="480" w:lineRule="auto"/>
        <w:rPr>
          <w:rFonts w:asciiTheme="minorHAnsi" w:hAnsiTheme="minorHAnsi" w:cstheme="minorHAnsi"/>
          <w:b/>
          <w:sz w:val="24"/>
          <w:szCs w:val="24"/>
        </w:rPr>
      </w:pPr>
      <w:r w:rsidRPr="00003A64">
        <w:rPr>
          <w:rFonts w:asciiTheme="minorHAnsi" w:hAnsiTheme="minorHAnsi" w:cstheme="minorHAnsi"/>
          <w:b/>
          <w:sz w:val="24"/>
          <w:szCs w:val="24"/>
        </w:rPr>
        <w:t>Evaluate each model for your selected scenario</w:t>
      </w:r>
    </w:p>
    <w:tbl>
      <w:tblPr>
        <w:tblStyle w:val="TableGrid"/>
        <w:tblW w:w="0" w:type="auto"/>
        <w:jc w:val="center"/>
        <w:tblLook w:val="04A0" w:firstRow="1" w:lastRow="0" w:firstColumn="1" w:lastColumn="0" w:noHBand="0" w:noVBand="1"/>
      </w:tblPr>
      <w:tblGrid>
        <w:gridCol w:w="945"/>
        <w:gridCol w:w="2078"/>
        <w:gridCol w:w="2239"/>
        <w:gridCol w:w="2247"/>
        <w:gridCol w:w="2113"/>
      </w:tblGrid>
      <w:tr w:rsidR="00003A64" w:rsidRPr="00003A64" w14:paraId="4FEFB413" w14:textId="77777777" w:rsidTr="00A24119">
        <w:trPr>
          <w:cantSplit/>
          <w:tblHeader/>
          <w:jc w:val="center"/>
        </w:trPr>
        <w:tc>
          <w:tcPr>
            <w:tcW w:w="1008" w:type="dxa"/>
            <w:shd w:val="clear" w:color="auto" w:fill="D9EAF7"/>
            <w:tcMar>
              <w:top w:w="80" w:type="dxa"/>
              <w:left w:w="90" w:type="dxa"/>
              <w:bottom w:w="80" w:type="dxa"/>
              <w:right w:w="90" w:type="dxa"/>
            </w:tcMar>
            <w:vAlign w:val="center"/>
          </w:tcPr>
          <w:p w14:paraId="5F02A6E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Model</w:t>
            </w:r>
          </w:p>
        </w:tc>
        <w:tc>
          <w:tcPr>
            <w:tcW w:w="2376" w:type="dxa"/>
            <w:shd w:val="clear" w:color="auto" w:fill="D9EAF7"/>
            <w:tcMar>
              <w:top w:w="80" w:type="dxa"/>
              <w:left w:w="90" w:type="dxa"/>
              <w:bottom w:w="80" w:type="dxa"/>
              <w:right w:w="90" w:type="dxa"/>
            </w:tcMar>
            <w:vAlign w:val="center"/>
          </w:tcPr>
          <w:p w14:paraId="03CA69A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Capability consumed</w:t>
            </w:r>
          </w:p>
        </w:tc>
        <w:tc>
          <w:tcPr>
            <w:tcW w:w="2592" w:type="dxa"/>
            <w:shd w:val="clear" w:color="auto" w:fill="D9EAF7"/>
            <w:tcMar>
              <w:top w:w="80" w:type="dxa"/>
              <w:left w:w="90" w:type="dxa"/>
              <w:bottom w:w="80" w:type="dxa"/>
              <w:right w:w="90" w:type="dxa"/>
            </w:tcMar>
            <w:vAlign w:val="center"/>
          </w:tcPr>
          <w:p w14:paraId="0742FA5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Main responsibility transferred</w:t>
            </w:r>
          </w:p>
        </w:tc>
        <w:tc>
          <w:tcPr>
            <w:tcW w:w="2592" w:type="dxa"/>
            <w:shd w:val="clear" w:color="auto" w:fill="D9EAF7"/>
            <w:tcMar>
              <w:top w:w="80" w:type="dxa"/>
              <w:left w:w="90" w:type="dxa"/>
              <w:bottom w:w="80" w:type="dxa"/>
              <w:right w:w="90" w:type="dxa"/>
            </w:tcMar>
            <w:vAlign w:val="center"/>
          </w:tcPr>
          <w:p w14:paraId="2F89AB13"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Main responsibility retained</w:t>
            </w:r>
          </w:p>
        </w:tc>
        <w:tc>
          <w:tcPr>
            <w:tcW w:w="2592" w:type="dxa"/>
            <w:shd w:val="clear" w:color="auto" w:fill="D9EAF7"/>
            <w:tcMar>
              <w:top w:w="80" w:type="dxa"/>
              <w:left w:w="90" w:type="dxa"/>
              <w:bottom w:w="80" w:type="dxa"/>
              <w:right w:w="90" w:type="dxa"/>
            </w:tcMar>
            <w:vAlign w:val="center"/>
          </w:tcPr>
          <w:p w14:paraId="4F74D3D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Fit for this service - strong / possible / unsuitable</w:t>
            </w:r>
          </w:p>
        </w:tc>
      </w:tr>
      <w:tr w:rsidR="00003A64" w:rsidRPr="00003A64" w14:paraId="6DF5EDE9" w14:textId="77777777" w:rsidTr="00A24119">
        <w:trPr>
          <w:cantSplit/>
          <w:trHeight w:val="700"/>
          <w:jc w:val="center"/>
        </w:trPr>
        <w:tc>
          <w:tcPr>
            <w:tcW w:w="1008" w:type="dxa"/>
            <w:tcMar>
              <w:top w:w="80" w:type="dxa"/>
              <w:left w:w="90" w:type="dxa"/>
              <w:bottom w:w="80" w:type="dxa"/>
              <w:right w:w="90" w:type="dxa"/>
            </w:tcMar>
          </w:tcPr>
          <w:p w14:paraId="39DC15F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IaaS</w:t>
            </w:r>
          </w:p>
        </w:tc>
        <w:tc>
          <w:tcPr>
            <w:tcW w:w="2376" w:type="dxa"/>
            <w:tcMar>
              <w:top w:w="80" w:type="dxa"/>
              <w:left w:w="90" w:type="dxa"/>
              <w:bottom w:w="80" w:type="dxa"/>
              <w:right w:w="90" w:type="dxa"/>
            </w:tcMar>
          </w:tcPr>
          <w:p w14:paraId="4B4489FD"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 provider-managed compute, storage, and network infrastructure</w:t>
            </w:r>
          </w:p>
        </w:tc>
        <w:tc>
          <w:tcPr>
            <w:tcW w:w="2592" w:type="dxa"/>
            <w:tcMar>
              <w:top w:w="80" w:type="dxa"/>
              <w:left w:w="90" w:type="dxa"/>
              <w:bottom w:w="80" w:type="dxa"/>
              <w:right w:w="90" w:type="dxa"/>
            </w:tcMar>
          </w:tcPr>
          <w:p w14:paraId="1F6E8B2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Physical infrastructure, virtualisation, and hardware maintenance</w:t>
            </w:r>
          </w:p>
        </w:tc>
        <w:tc>
          <w:tcPr>
            <w:tcW w:w="2592" w:type="dxa"/>
            <w:tcMar>
              <w:top w:w="80" w:type="dxa"/>
              <w:left w:w="90" w:type="dxa"/>
              <w:bottom w:w="80" w:type="dxa"/>
              <w:right w:w="90" w:type="dxa"/>
            </w:tcMar>
          </w:tcPr>
          <w:p w14:paraId="6EDCFB48"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Operating System, runtime, application, data, integration, user or access decisions</w:t>
            </w:r>
          </w:p>
        </w:tc>
        <w:tc>
          <w:tcPr>
            <w:tcW w:w="2592" w:type="dxa"/>
            <w:tcMar>
              <w:top w:w="80" w:type="dxa"/>
              <w:left w:w="90" w:type="dxa"/>
              <w:bottom w:w="80" w:type="dxa"/>
              <w:right w:w="90" w:type="dxa"/>
            </w:tcMar>
          </w:tcPr>
          <w:p w14:paraId="2EA0E820"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Strong</w:t>
            </w:r>
          </w:p>
        </w:tc>
      </w:tr>
      <w:tr w:rsidR="00003A64" w:rsidRPr="00003A64" w14:paraId="4F1A49AA" w14:textId="77777777" w:rsidTr="00A24119">
        <w:trPr>
          <w:cantSplit/>
          <w:trHeight w:val="700"/>
          <w:jc w:val="center"/>
        </w:trPr>
        <w:tc>
          <w:tcPr>
            <w:tcW w:w="1008" w:type="dxa"/>
            <w:tcMar>
              <w:top w:w="80" w:type="dxa"/>
              <w:left w:w="90" w:type="dxa"/>
              <w:bottom w:w="80" w:type="dxa"/>
              <w:right w:w="90" w:type="dxa"/>
            </w:tcMar>
          </w:tcPr>
          <w:p w14:paraId="0EB4FF2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PaaS</w:t>
            </w:r>
          </w:p>
        </w:tc>
        <w:tc>
          <w:tcPr>
            <w:tcW w:w="2376" w:type="dxa"/>
            <w:tcMar>
              <w:top w:w="80" w:type="dxa"/>
              <w:left w:w="90" w:type="dxa"/>
              <w:bottom w:w="80" w:type="dxa"/>
              <w:right w:w="90" w:type="dxa"/>
            </w:tcMar>
          </w:tcPr>
          <w:p w14:paraId="50AC55A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 managed runtime or platform to deploy the application on</w:t>
            </w:r>
          </w:p>
        </w:tc>
        <w:tc>
          <w:tcPr>
            <w:tcW w:w="2592" w:type="dxa"/>
            <w:tcMar>
              <w:top w:w="80" w:type="dxa"/>
              <w:left w:w="90" w:type="dxa"/>
              <w:bottom w:w="80" w:type="dxa"/>
              <w:right w:w="90" w:type="dxa"/>
            </w:tcMar>
          </w:tcPr>
          <w:p w14:paraId="7E5EB823"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Operating System and runtime or platform management</w:t>
            </w:r>
          </w:p>
        </w:tc>
        <w:tc>
          <w:tcPr>
            <w:tcW w:w="2592" w:type="dxa"/>
            <w:tcMar>
              <w:top w:w="80" w:type="dxa"/>
              <w:left w:w="90" w:type="dxa"/>
              <w:bottom w:w="80" w:type="dxa"/>
              <w:right w:w="90" w:type="dxa"/>
            </w:tcMar>
          </w:tcPr>
          <w:p w14:paraId="12CB1A1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Application, data, user or access decisions, service configuration</w:t>
            </w:r>
          </w:p>
        </w:tc>
        <w:tc>
          <w:tcPr>
            <w:tcW w:w="2592" w:type="dxa"/>
            <w:tcMar>
              <w:top w:w="80" w:type="dxa"/>
              <w:left w:w="90" w:type="dxa"/>
              <w:bottom w:w="80" w:type="dxa"/>
              <w:right w:w="90" w:type="dxa"/>
            </w:tcMar>
          </w:tcPr>
          <w:p w14:paraId="14B3C1B0"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Possible</w:t>
            </w:r>
          </w:p>
        </w:tc>
      </w:tr>
      <w:tr w:rsidR="00003A64" w:rsidRPr="00003A64" w14:paraId="521AD6A6" w14:textId="77777777" w:rsidTr="00A24119">
        <w:trPr>
          <w:cantSplit/>
          <w:trHeight w:val="700"/>
          <w:jc w:val="center"/>
        </w:trPr>
        <w:tc>
          <w:tcPr>
            <w:tcW w:w="1008" w:type="dxa"/>
            <w:tcMar>
              <w:top w:w="80" w:type="dxa"/>
              <w:left w:w="90" w:type="dxa"/>
              <w:bottom w:w="80" w:type="dxa"/>
              <w:right w:w="90" w:type="dxa"/>
            </w:tcMar>
          </w:tcPr>
          <w:p w14:paraId="3E88D899"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SaaS</w:t>
            </w:r>
          </w:p>
        </w:tc>
        <w:tc>
          <w:tcPr>
            <w:tcW w:w="2376" w:type="dxa"/>
            <w:tcMar>
              <w:top w:w="80" w:type="dxa"/>
              <w:left w:w="90" w:type="dxa"/>
              <w:bottom w:w="80" w:type="dxa"/>
              <w:right w:w="90" w:type="dxa"/>
            </w:tcMar>
          </w:tcPr>
          <w:p w14:paraId="22EA374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 fully operated application</w:t>
            </w:r>
          </w:p>
        </w:tc>
        <w:tc>
          <w:tcPr>
            <w:tcW w:w="2592" w:type="dxa"/>
            <w:tcMar>
              <w:top w:w="80" w:type="dxa"/>
              <w:left w:w="90" w:type="dxa"/>
              <w:bottom w:w="80" w:type="dxa"/>
              <w:right w:w="90" w:type="dxa"/>
            </w:tcMar>
          </w:tcPr>
          <w:p w14:paraId="0E56920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Application, platform, Operating System</w:t>
            </w:r>
          </w:p>
        </w:tc>
        <w:tc>
          <w:tcPr>
            <w:tcW w:w="2592" w:type="dxa"/>
            <w:tcMar>
              <w:top w:w="80" w:type="dxa"/>
              <w:left w:w="90" w:type="dxa"/>
              <w:bottom w:w="80" w:type="dxa"/>
              <w:right w:w="90" w:type="dxa"/>
            </w:tcMar>
          </w:tcPr>
          <w:p w14:paraId="2A2BFE9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Organisational data accountability, user or access decisions, exposed configuration options</w:t>
            </w:r>
          </w:p>
        </w:tc>
        <w:tc>
          <w:tcPr>
            <w:tcW w:w="2592" w:type="dxa"/>
            <w:tcMar>
              <w:top w:w="80" w:type="dxa"/>
              <w:left w:w="90" w:type="dxa"/>
              <w:bottom w:w="80" w:type="dxa"/>
              <w:right w:w="90" w:type="dxa"/>
            </w:tcMar>
          </w:tcPr>
          <w:p w14:paraId="74D2B29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Unsuitable</w:t>
            </w:r>
          </w:p>
        </w:tc>
      </w:tr>
    </w:tbl>
    <w:p w14:paraId="6AA97F56" w14:textId="77777777" w:rsidR="00003A64" w:rsidRPr="00003A64" w:rsidRDefault="00003A64" w:rsidP="00003A64">
      <w:pPr>
        <w:keepNext/>
        <w:spacing w:before="140" w:after="80" w:line="480" w:lineRule="auto"/>
        <w:rPr>
          <w:rFonts w:asciiTheme="minorHAnsi" w:hAnsiTheme="minorHAnsi" w:cstheme="minorHAnsi"/>
          <w:b/>
          <w:sz w:val="24"/>
          <w:szCs w:val="24"/>
        </w:rPr>
      </w:pPr>
      <w:r w:rsidRPr="00003A64">
        <w:rPr>
          <w:rFonts w:asciiTheme="minorHAnsi" w:hAnsiTheme="minorHAnsi" w:cstheme="minorHAnsi"/>
          <w:b/>
          <w:sz w:val="24"/>
          <w:szCs w:val="24"/>
        </w:rPr>
        <w:lastRenderedPageBreak/>
        <w:t>Service model decision</w:t>
      </w:r>
    </w:p>
    <w:tbl>
      <w:tblPr>
        <w:tblStyle w:val="TableGrid"/>
        <w:tblW w:w="0" w:type="auto"/>
        <w:jc w:val="center"/>
        <w:tblLook w:val="04A0" w:firstRow="1" w:lastRow="0" w:firstColumn="1" w:lastColumn="0" w:noHBand="0" w:noVBand="1"/>
      </w:tblPr>
      <w:tblGrid>
        <w:gridCol w:w="1969"/>
        <w:gridCol w:w="4225"/>
        <w:gridCol w:w="3428"/>
      </w:tblGrid>
      <w:tr w:rsidR="00003A64" w:rsidRPr="00003A64" w14:paraId="6F770B53" w14:textId="77777777" w:rsidTr="00A24119">
        <w:trPr>
          <w:cantSplit/>
          <w:tblHeader/>
          <w:jc w:val="center"/>
        </w:trPr>
        <w:tc>
          <w:tcPr>
            <w:tcW w:w="2232" w:type="dxa"/>
            <w:shd w:val="clear" w:color="auto" w:fill="D9EAF7"/>
            <w:tcMar>
              <w:top w:w="80" w:type="dxa"/>
              <w:left w:w="90" w:type="dxa"/>
              <w:bottom w:w="80" w:type="dxa"/>
              <w:right w:w="90" w:type="dxa"/>
            </w:tcMar>
            <w:vAlign w:val="center"/>
          </w:tcPr>
          <w:p w14:paraId="0386E8B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Selected service model</w:t>
            </w:r>
          </w:p>
        </w:tc>
        <w:tc>
          <w:tcPr>
            <w:tcW w:w="4968" w:type="dxa"/>
            <w:shd w:val="clear" w:color="auto" w:fill="D9EAF7"/>
            <w:tcMar>
              <w:top w:w="80" w:type="dxa"/>
              <w:left w:w="90" w:type="dxa"/>
              <w:bottom w:w="80" w:type="dxa"/>
              <w:right w:w="90" w:type="dxa"/>
            </w:tcMar>
            <w:vAlign w:val="center"/>
          </w:tcPr>
          <w:p w14:paraId="6999E86D"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Why it fits the service</w:t>
            </w:r>
          </w:p>
        </w:tc>
        <w:tc>
          <w:tcPr>
            <w:tcW w:w="3960" w:type="dxa"/>
            <w:shd w:val="clear" w:color="auto" w:fill="D9EAF7"/>
            <w:tcMar>
              <w:top w:w="80" w:type="dxa"/>
              <w:left w:w="90" w:type="dxa"/>
              <w:bottom w:w="80" w:type="dxa"/>
              <w:right w:w="90" w:type="dxa"/>
            </w:tcMar>
            <w:vAlign w:val="center"/>
          </w:tcPr>
          <w:p w14:paraId="50768FC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Important responsibility that remains with the organisation</w:t>
            </w:r>
          </w:p>
        </w:tc>
      </w:tr>
      <w:tr w:rsidR="00003A64" w:rsidRPr="00003A64" w14:paraId="3F3E8C11" w14:textId="77777777" w:rsidTr="00A24119">
        <w:trPr>
          <w:cantSplit/>
          <w:trHeight w:val="800"/>
          <w:jc w:val="center"/>
        </w:trPr>
        <w:tc>
          <w:tcPr>
            <w:tcW w:w="2232" w:type="dxa"/>
            <w:tcMar>
              <w:top w:w="80" w:type="dxa"/>
              <w:left w:w="90" w:type="dxa"/>
              <w:bottom w:w="80" w:type="dxa"/>
              <w:right w:w="90" w:type="dxa"/>
            </w:tcMar>
          </w:tcPr>
          <w:p w14:paraId="44FA724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IaaS</w:t>
            </w:r>
          </w:p>
        </w:tc>
        <w:tc>
          <w:tcPr>
            <w:tcW w:w="4968" w:type="dxa"/>
            <w:tcMar>
              <w:top w:w="80" w:type="dxa"/>
              <w:left w:w="90" w:type="dxa"/>
              <w:bottom w:w="80" w:type="dxa"/>
              <w:right w:w="90" w:type="dxa"/>
            </w:tcMar>
          </w:tcPr>
          <w:p w14:paraId="56FEE2D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keeps the application, data, and integration logic under direct organisational audit control while offloading the physical infrastructure burden to a provider</w:t>
            </w:r>
          </w:p>
        </w:tc>
        <w:tc>
          <w:tcPr>
            <w:tcW w:w="3960" w:type="dxa"/>
            <w:tcMar>
              <w:top w:w="80" w:type="dxa"/>
              <w:left w:w="90" w:type="dxa"/>
              <w:bottom w:w="80" w:type="dxa"/>
              <w:right w:w="90" w:type="dxa"/>
            </w:tcMar>
          </w:tcPr>
          <w:p w14:paraId="0B510BC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Operating System, the application itself, data or retention or audit compliance, and local case-system integration</w:t>
            </w:r>
          </w:p>
        </w:tc>
      </w:tr>
    </w:tbl>
    <w:p w14:paraId="5D9044C9" w14:textId="77777777" w:rsidR="00003A64" w:rsidRPr="00003A64" w:rsidRDefault="00003A64" w:rsidP="00003A64">
      <w:pPr>
        <w:spacing w:before="200" w:line="480" w:lineRule="auto"/>
        <w:rPr>
          <w:rFonts w:asciiTheme="minorHAnsi" w:hAnsiTheme="minorHAnsi" w:cstheme="minorHAnsi"/>
          <w:b/>
          <w:sz w:val="24"/>
          <w:szCs w:val="24"/>
        </w:rPr>
      </w:pPr>
      <w:r w:rsidRPr="00003A64">
        <w:rPr>
          <w:rFonts w:asciiTheme="minorHAnsi" w:hAnsiTheme="minorHAnsi" w:cstheme="minorHAnsi"/>
          <w:b/>
          <w:sz w:val="24"/>
          <w:szCs w:val="24"/>
        </w:rPr>
        <w:t>Why is your chosen model more appropriate than at least one alternative?</w:t>
      </w:r>
    </w:p>
    <w:p w14:paraId="02ABC058" w14:textId="77777777" w:rsidR="00003A64" w:rsidRPr="00003A64" w:rsidRDefault="00003A64" w:rsidP="00003A64">
      <w:pPr>
        <w:spacing w:after="60" w:line="480" w:lineRule="auto"/>
        <w:rPr>
          <w:rFonts w:asciiTheme="minorHAnsi" w:hAnsiTheme="minorHAnsi" w:cstheme="minorHAnsi"/>
          <w:sz w:val="24"/>
          <w:szCs w:val="24"/>
        </w:rPr>
      </w:pPr>
      <w:r w:rsidRPr="00003A64">
        <w:rPr>
          <w:rFonts w:asciiTheme="minorHAnsi" w:hAnsiTheme="minorHAnsi" w:cstheme="minorHAnsi"/>
          <w:sz w:val="24"/>
          <w:szCs w:val="24"/>
        </w:rPr>
        <w:t>Answer: It is more appropriate than SaaS, because SaaS transfers the application layer to a provider. This conflicts with the strict audit/retention requirement and the need for tight local case-system integration that a standardised product is unlikely to support.</w:t>
      </w:r>
    </w:p>
    <w:p w14:paraId="11FEA3F9" w14:textId="77777777" w:rsidR="00003A64" w:rsidRPr="00003A64" w:rsidRDefault="00003A64" w:rsidP="00003A64">
      <w:pPr>
        <w:keepNext/>
        <w:pageBreakBefore/>
        <w:spacing w:before="200" w:line="480" w:lineRule="auto"/>
        <w:rPr>
          <w:rFonts w:asciiTheme="minorHAnsi" w:hAnsiTheme="minorHAnsi" w:cstheme="minorHAnsi"/>
          <w:sz w:val="24"/>
          <w:szCs w:val="24"/>
        </w:rPr>
      </w:pPr>
      <w:r w:rsidRPr="00003A64">
        <w:rPr>
          <w:rFonts w:asciiTheme="minorHAnsi" w:hAnsiTheme="minorHAnsi" w:cstheme="minorHAnsi"/>
          <w:b/>
          <w:sz w:val="24"/>
          <w:szCs w:val="24"/>
        </w:rPr>
        <w:lastRenderedPageBreak/>
        <w:t>Part 3 - Compare deployment and hosting arrangements</w:t>
      </w:r>
    </w:p>
    <w:p w14:paraId="70E53D2E" w14:textId="77777777" w:rsidR="00003A64" w:rsidRPr="00003A64" w:rsidRDefault="00003A64" w:rsidP="00003A64">
      <w:pPr>
        <w:spacing w:line="480" w:lineRule="auto"/>
        <w:rPr>
          <w:rFonts w:asciiTheme="minorHAnsi" w:hAnsiTheme="minorHAnsi" w:cstheme="minorHAnsi"/>
          <w:sz w:val="24"/>
          <w:szCs w:val="24"/>
        </w:rPr>
      </w:pPr>
      <w:r w:rsidRPr="00003A64">
        <w:rPr>
          <w:rFonts w:asciiTheme="minorHAnsi" w:hAnsiTheme="minorHAnsi" w:cstheme="minorHAnsi"/>
          <w:sz w:val="24"/>
          <w:szCs w:val="24"/>
        </w:rPr>
        <w:t>Deployment models describe how a cloud environment is organised or shared. Retained local hosting is included as a comparison option, but it is not itself a cloud deployment model.</w:t>
      </w:r>
    </w:p>
    <w:tbl>
      <w:tblPr>
        <w:tblStyle w:val="TableGrid"/>
        <w:tblW w:w="0" w:type="auto"/>
        <w:jc w:val="center"/>
        <w:tblLook w:val="04A0" w:firstRow="1" w:lastRow="0" w:firstColumn="1" w:lastColumn="0" w:noHBand="0" w:noVBand="1"/>
      </w:tblPr>
      <w:tblGrid>
        <w:gridCol w:w="1542"/>
        <w:gridCol w:w="1863"/>
        <w:gridCol w:w="1835"/>
        <w:gridCol w:w="2173"/>
        <w:gridCol w:w="2209"/>
      </w:tblGrid>
      <w:tr w:rsidR="00003A64" w:rsidRPr="00003A64" w14:paraId="49F491DD" w14:textId="77777777" w:rsidTr="00A24119">
        <w:trPr>
          <w:cantSplit/>
          <w:tblHeader/>
          <w:jc w:val="center"/>
        </w:trPr>
        <w:tc>
          <w:tcPr>
            <w:tcW w:w="1584" w:type="dxa"/>
            <w:shd w:val="clear" w:color="auto" w:fill="D9EAF7"/>
            <w:tcMar>
              <w:top w:w="80" w:type="dxa"/>
              <w:left w:w="90" w:type="dxa"/>
              <w:bottom w:w="80" w:type="dxa"/>
              <w:right w:w="90" w:type="dxa"/>
            </w:tcMar>
            <w:vAlign w:val="center"/>
          </w:tcPr>
          <w:p w14:paraId="2569079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Arrangement</w:t>
            </w:r>
          </w:p>
        </w:tc>
        <w:tc>
          <w:tcPr>
            <w:tcW w:w="2232" w:type="dxa"/>
            <w:shd w:val="clear" w:color="auto" w:fill="D9EAF7"/>
            <w:tcMar>
              <w:top w:w="80" w:type="dxa"/>
              <w:left w:w="90" w:type="dxa"/>
              <w:bottom w:w="80" w:type="dxa"/>
              <w:right w:w="90" w:type="dxa"/>
            </w:tcMar>
            <w:vAlign w:val="center"/>
          </w:tcPr>
          <w:p w14:paraId="4956269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Potential benefit</w:t>
            </w:r>
          </w:p>
        </w:tc>
        <w:tc>
          <w:tcPr>
            <w:tcW w:w="2232" w:type="dxa"/>
            <w:shd w:val="clear" w:color="auto" w:fill="D9EAF7"/>
            <w:tcMar>
              <w:top w:w="80" w:type="dxa"/>
              <w:left w:w="90" w:type="dxa"/>
              <w:bottom w:w="80" w:type="dxa"/>
              <w:right w:w="90" w:type="dxa"/>
            </w:tcMar>
            <w:vAlign w:val="center"/>
          </w:tcPr>
          <w:p w14:paraId="09145CA9"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Potential constraint</w:t>
            </w:r>
          </w:p>
        </w:tc>
        <w:tc>
          <w:tcPr>
            <w:tcW w:w="2880" w:type="dxa"/>
            <w:shd w:val="clear" w:color="auto" w:fill="D9EAF7"/>
            <w:tcMar>
              <w:top w:w="80" w:type="dxa"/>
              <w:left w:w="90" w:type="dxa"/>
              <w:bottom w:w="80" w:type="dxa"/>
              <w:right w:w="90" w:type="dxa"/>
            </w:tcMar>
            <w:vAlign w:val="center"/>
          </w:tcPr>
          <w:p w14:paraId="6D336A0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Suitable for this scenario when...</w:t>
            </w:r>
          </w:p>
        </w:tc>
        <w:tc>
          <w:tcPr>
            <w:tcW w:w="2736" w:type="dxa"/>
            <w:shd w:val="clear" w:color="auto" w:fill="D9EAF7"/>
            <w:tcMar>
              <w:top w:w="80" w:type="dxa"/>
              <w:left w:w="90" w:type="dxa"/>
              <w:bottom w:w="80" w:type="dxa"/>
              <w:right w:w="90" w:type="dxa"/>
            </w:tcMar>
            <w:vAlign w:val="center"/>
          </w:tcPr>
          <w:p w14:paraId="687775F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Continuing organisational responsibility</w:t>
            </w:r>
          </w:p>
        </w:tc>
      </w:tr>
      <w:tr w:rsidR="00003A64" w:rsidRPr="00003A64" w14:paraId="3A073E87" w14:textId="77777777" w:rsidTr="00A24119">
        <w:trPr>
          <w:cantSplit/>
          <w:trHeight w:val="620"/>
          <w:jc w:val="center"/>
        </w:trPr>
        <w:tc>
          <w:tcPr>
            <w:tcW w:w="1584" w:type="dxa"/>
            <w:tcMar>
              <w:top w:w="80" w:type="dxa"/>
              <w:left w:w="90" w:type="dxa"/>
              <w:bottom w:w="80" w:type="dxa"/>
              <w:right w:w="90" w:type="dxa"/>
            </w:tcMar>
          </w:tcPr>
          <w:p w14:paraId="468CBA0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Retained local</w:t>
            </w:r>
          </w:p>
        </w:tc>
        <w:tc>
          <w:tcPr>
            <w:tcW w:w="2232" w:type="dxa"/>
            <w:tcMar>
              <w:top w:w="80" w:type="dxa"/>
              <w:left w:w="90" w:type="dxa"/>
              <w:bottom w:w="80" w:type="dxa"/>
              <w:right w:w="90" w:type="dxa"/>
            </w:tcMar>
          </w:tcPr>
          <w:p w14:paraId="1FC98A38"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Direct control and local integration</w:t>
            </w:r>
          </w:p>
        </w:tc>
        <w:tc>
          <w:tcPr>
            <w:tcW w:w="2232" w:type="dxa"/>
            <w:tcMar>
              <w:top w:w="80" w:type="dxa"/>
              <w:left w:w="90" w:type="dxa"/>
              <w:bottom w:w="80" w:type="dxa"/>
              <w:right w:w="90" w:type="dxa"/>
            </w:tcMar>
          </w:tcPr>
          <w:p w14:paraId="11C83A7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Full operational responsibility</w:t>
            </w:r>
          </w:p>
        </w:tc>
        <w:tc>
          <w:tcPr>
            <w:tcW w:w="2880" w:type="dxa"/>
            <w:tcMar>
              <w:top w:w="80" w:type="dxa"/>
              <w:left w:w="90" w:type="dxa"/>
              <w:bottom w:w="80" w:type="dxa"/>
              <w:right w:w="90" w:type="dxa"/>
            </w:tcMar>
          </w:tcPr>
          <w:p w14:paraId="4978DDCC"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Full control over the audit trail is non-negotiable</w:t>
            </w:r>
          </w:p>
        </w:tc>
        <w:tc>
          <w:tcPr>
            <w:tcW w:w="2736" w:type="dxa"/>
            <w:tcMar>
              <w:top w:w="80" w:type="dxa"/>
              <w:left w:w="90" w:type="dxa"/>
              <w:bottom w:w="80" w:type="dxa"/>
              <w:right w:w="90" w:type="dxa"/>
            </w:tcMar>
          </w:tcPr>
          <w:p w14:paraId="3CE1B5C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Full operational load. This includes hardware, patching, backups, and staffing</w:t>
            </w:r>
          </w:p>
        </w:tc>
      </w:tr>
      <w:tr w:rsidR="00003A64" w:rsidRPr="00003A64" w14:paraId="1D77707F" w14:textId="77777777" w:rsidTr="00A24119">
        <w:trPr>
          <w:cantSplit/>
          <w:trHeight w:val="620"/>
          <w:jc w:val="center"/>
        </w:trPr>
        <w:tc>
          <w:tcPr>
            <w:tcW w:w="1584" w:type="dxa"/>
            <w:tcMar>
              <w:top w:w="80" w:type="dxa"/>
              <w:left w:w="90" w:type="dxa"/>
              <w:bottom w:w="80" w:type="dxa"/>
              <w:right w:w="90" w:type="dxa"/>
            </w:tcMar>
          </w:tcPr>
          <w:p w14:paraId="42F6937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Public cloud</w:t>
            </w:r>
          </w:p>
        </w:tc>
        <w:tc>
          <w:tcPr>
            <w:tcW w:w="2232" w:type="dxa"/>
            <w:tcMar>
              <w:top w:w="80" w:type="dxa"/>
              <w:left w:w="90" w:type="dxa"/>
              <w:bottom w:w="80" w:type="dxa"/>
              <w:right w:w="90" w:type="dxa"/>
            </w:tcMar>
          </w:tcPr>
          <w:p w14:paraId="08840E9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Rapid provisioning, scale, and managed services</w:t>
            </w:r>
          </w:p>
        </w:tc>
        <w:tc>
          <w:tcPr>
            <w:tcW w:w="2232" w:type="dxa"/>
            <w:tcMar>
              <w:top w:w="80" w:type="dxa"/>
              <w:left w:w="90" w:type="dxa"/>
              <w:bottom w:w="80" w:type="dxa"/>
              <w:right w:w="90" w:type="dxa"/>
            </w:tcMar>
          </w:tcPr>
          <w:p w14:paraId="4D300F2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Provider and connectivity dependency</w:t>
            </w:r>
          </w:p>
        </w:tc>
        <w:tc>
          <w:tcPr>
            <w:tcW w:w="2880" w:type="dxa"/>
            <w:tcMar>
              <w:top w:w="80" w:type="dxa"/>
              <w:left w:w="90" w:type="dxa"/>
              <w:bottom w:w="80" w:type="dxa"/>
              <w:right w:w="90" w:type="dxa"/>
            </w:tcMar>
          </w:tcPr>
          <w:p w14:paraId="47C1CDF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Provider can contractually meet audit/data-location obligations. This is not the default fit here.</w:t>
            </w:r>
          </w:p>
        </w:tc>
        <w:tc>
          <w:tcPr>
            <w:tcW w:w="2736" w:type="dxa"/>
            <w:tcMar>
              <w:top w:w="80" w:type="dxa"/>
              <w:left w:w="90" w:type="dxa"/>
              <w:bottom w:w="80" w:type="dxa"/>
              <w:right w:w="90" w:type="dxa"/>
            </w:tcMar>
          </w:tcPr>
          <w:p w14:paraId="710665AC"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Still accountable for governance and verifying provider compliance</w:t>
            </w:r>
          </w:p>
        </w:tc>
      </w:tr>
      <w:tr w:rsidR="00003A64" w:rsidRPr="00003A64" w14:paraId="2CCAEC83" w14:textId="77777777" w:rsidTr="00A24119">
        <w:trPr>
          <w:cantSplit/>
          <w:trHeight w:val="620"/>
          <w:jc w:val="center"/>
        </w:trPr>
        <w:tc>
          <w:tcPr>
            <w:tcW w:w="1584" w:type="dxa"/>
            <w:tcMar>
              <w:top w:w="80" w:type="dxa"/>
              <w:left w:w="90" w:type="dxa"/>
              <w:bottom w:w="80" w:type="dxa"/>
              <w:right w:w="90" w:type="dxa"/>
            </w:tcMar>
          </w:tcPr>
          <w:p w14:paraId="0A23791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Private cloud</w:t>
            </w:r>
          </w:p>
        </w:tc>
        <w:tc>
          <w:tcPr>
            <w:tcW w:w="2232" w:type="dxa"/>
            <w:tcMar>
              <w:top w:w="80" w:type="dxa"/>
              <w:left w:w="90" w:type="dxa"/>
              <w:bottom w:w="80" w:type="dxa"/>
              <w:right w:w="90" w:type="dxa"/>
            </w:tcMar>
          </w:tcPr>
          <w:p w14:paraId="0DE9A06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Dedicated environment and greater control</w:t>
            </w:r>
          </w:p>
        </w:tc>
        <w:tc>
          <w:tcPr>
            <w:tcW w:w="2232" w:type="dxa"/>
            <w:tcMar>
              <w:top w:w="80" w:type="dxa"/>
              <w:left w:w="90" w:type="dxa"/>
              <w:bottom w:w="80" w:type="dxa"/>
              <w:right w:w="90" w:type="dxa"/>
            </w:tcMar>
          </w:tcPr>
          <w:p w14:paraId="56BC687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Cost and management complexity</w:t>
            </w:r>
          </w:p>
        </w:tc>
        <w:tc>
          <w:tcPr>
            <w:tcW w:w="2880" w:type="dxa"/>
            <w:tcMar>
              <w:top w:w="80" w:type="dxa"/>
              <w:left w:w="90" w:type="dxa"/>
              <w:bottom w:w="80" w:type="dxa"/>
              <w:right w:w="90" w:type="dxa"/>
            </w:tcMar>
          </w:tcPr>
          <w:p w14:paraId="1500622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 dedicated, non-shared environment is needed for assurance</w:t>
            </w:r>
          </w:p>
        </w:tc>
        <w:tc>
          <w:tcPr>
            <w:tcW w:w="2736" w:type="dxa"/>
            <w:tcMar>
              <w:top w:w="80" w:type="dxa"/>
              <w:left w:w="90" w:type="dxa"/>
              <w:bottom w:w="80" w:type="dxa"/>
              <w:right w:w="90" w:type="dxa"/>
            </w:tcMar>
          </w:tcPr>
          <w:p w14:paraId="4AC2C34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Data classification, access policy, higher cost/complexity</w:t>
            </w:r>
          </w:p>
        </w:tc>
      </w:tr>
      <w:tr w:rsidR="00003A64" w:rsidRPr="00003A64" w14:paraId="0DD06527" w14:textId="77777777" w:rsidTr="00A24119">
        <w:trPr>
          <w:cantSplit/>
          <w:trHeight w:val="620"/>
          <w:jc w:val="center"/>
        </w:trPr>
        <w:tc>
          <w:tcPr>
            <w:tcW w:w="1584" w:type="dxa"/>
            <w:tcMar>
              <w:top w:w="80" w:type="dxa"/>
              <w:left w:w="90" w:type="dxa"/>
              <w:bottom w:w="80" w:type="dxa"/>
              <w:right w:w="90" w:type="dxa"/>
            </w:tcMar>
          </w:tcPr>
          <w:p w14:paraId="7FE03660"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lastRenderedPageBreak/>
              <w:t>Community cloud</w:t>
            </w:r>
          </w:p>
        </w:tc>
        <w:tc>
          <w:tcPr>
            <w:tcW w:w="2232" w:type="dxa"/>
            <w:tcMar>
              <w:top w:w="80" w:type="dxa"/>
              <w:left w:w="90" w:type="dxa"/>
              <w:bottom w:w="80" w:type="dxa"/>
              <w:right w:w="90" w:type="dxa"/>
            </w:tcMar>
          </w:tcPr>
          <w:p w14:paraId="57930A7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Shared environment for organisations with common requirements</w:t>
            </w:r>
          </w:p>
        </w:tc>
        <w:tc>
          <w:tcPr>
            <w:tcW w:w="2232" w:type="dxa"/>
            <w:tcMar>
              <w:top w:w="80" w:type="dxa"/>
              <w:left w:w="90" w:type="dxa"/>
              <w:bottom w:w="80" w:type="dxa"/>
              <w:right w:w="90" w:type="dxa"/>
            </w:tcMar>
          </w:tcPr>
          <w:p w14:paraId="3F047DC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Governance and limited relevance outside a defined community</w:t>
            </w:r>
          </w:p>
        </w:tc>
        <w:tc>
          <w:tcPr>
            <w:tcW w:w="2880" w:type="dxa"/>
            <w:tcMar>
              <w:top w:w="80" w:type="dxa"/>
              <w:left w:w="90" w:type="dxa"/>
              <w:bottom w:w="80" w:type="dxa"/>
              <w:right w:w="90" w:type="dxa"/>
            </w:tcMar>
          </w:tcPr>
          <w:p w14:paraId="2A59DDE9"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Northbridge shares governance rules with similar organisations. This is not indicated here.</w:t>
            </w:r>
          </w:p>
        </w:tc>
        <w:tc>
          <w:tcPr>
            <w:tcW w:w="2736" w:type="dxa"/>
            <w:tcMar>
              <w:top w:w="80" w:type="dxa"/>
              <w:left w:w="90" w:type="dxa"/>
              <w:bottom w:w="80" w:type="dxa"/>
              <w:right w:w="90" w:type="dxa"/>
            </w:tcMar>
          </w:tcPr>
          <w:p w14:paraId="54A30A5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Aligning internal policy with shared community governance</w:t>
            </w:r>
          </w:p>
        </w:tc>
      </w:tr>
      <w:tr w:rsidR="00003A64" w:rsidRPr="00003A64" w14:paraId="65E72DCE" w14:textId="77777777" w:rsidTr="00A24119">
        <w:trPr>
          <w:cantSplit/>
          <w:trHeight w:val="620"/>
          <w:jc w:val="center"/>
        </w:trPr>
        <w:tc>
          <w:tcPr>
            <w:tcW w:w="1584" w:type="dxa"/>
            <w:tcMar>
              <w:top w:w="80" w:type="dxa"/>
              <w:left w:w="90" w:type="dxa"/>
              <w:bottom w:w="80" w:type="dxa"/>
              <w:right w:w="90" w:type="dxa"/>
            </w:tcMar>
          </w:tcPr>
          <w:p w14:paraId="0EC54FD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Hybrid cloud</w:t>
            </w:r>
          </w:p>
        </w:tc>
        <w:tc>
          <w:tcPr>
            <w:tcW w:w="2232" w:type="dxa"/>
            <w:tcMar>
              <w:top w:w="80" w:type="dxa"/>
              <w:left w:w="90" w:type="dxa"/>
              <w:bottom w:w="80" w:type="dxa"/>
              <w:right w:w="90" w:type="dxa"/>
            </w:tcMar>
          </w:tcPr>
          <w:p w14:paraId="4294368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Intentional combination of connected environments</w:t>
            </w:r>
          </w:p>
        </w:tc>
        <w:tc>
          <w:tcPr>
            <w:tcW w:w="2232" w:type="dxa"/>
            <w:tcMar>
              <w:top w:w="80" w:type="dxa"/>
              <w:left w:w="90" w:type="dxa"/>
              <w:bottom w:w="80" w:type="dxa"/>
              <w:right w:w="90" w:type="dxa"/>
            </w:tcMar>
          </w:tcPr>
          <w:p w14:paraId="4AFBDF6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Integration and operational complexity</w:t>
            </w:r>
          </w:p>
        </w:tc>
        <w:tc>
          <w:tcPr>
            <w:tcW w:w="2880" w:type="dxa"/>
            <w:tcMar>
              <w:top w:w="80" w:type="dxa"/>
              <w:left w:w="90" w:type="dxa"/>
              <w:bottom w:w="80" w:type="dxa"/>
              <w:right w:w="90" w:type="dxa"/>
            </w:tcMar>
          </w:tcPr>
          <w:p w14:paraId="3BB786B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Core stays local. Backup or DR capacity can sit off-site</w:t>
            </w:r>
          </w:p>
        </w:tc>
        <w:tc>
          <w:tcPr>
            <w:tcW w:w="2736" w:type="dxa"/>
            <w:tcMar>
              <w:top w:w="80" w:type="dxa"/>
              <w:left w:w="90" w:type="dxa"/>
              <w:bottom w:w="80" w:type="dxa"/>
              <w:right w:w="90" w:type="dxa"/>
            </w:tcMar>
          </w:tcPr>
          <w:p w14:paraId="0AB892D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Managing the local/cloud boundary and data classification</w:t>
            </w:r>
          </w:p>
        </w:tc>
      </w:tr>
    </w:tbl>
    <w:p w14:paraId="70D52BE6" w14:textId="77777777" w:rsidR="00003A64" w:rsidRPr="00003A64" w:rsidRDefault="00003A64" w:rsidP="00003A64">
      <w:pPr>
        <w:keepNext/>
        <w:spacing w:before="140" w:after="80" w:line="480" w:lineRule="auto"/>
        <w:rPr>
          <w:rFonts w:asciiTheme="minorHAnsi" w:hAnsiTheme="minorHAnsi" w:cstheme="minorHAnsi"/>
          <w:b/>
          <w:sz w:val="24"/>
          <w:szCs w:val="24"/>
        </w:rPr>
      </w:pPr>
      <w:r w:rsidRPr="00003A64">
        <w:rPr>
          <w:rFonts w:asciiTheme="minorHAnsi" w:hAnsiTheme="minorHAnsi" w:cstheme="minorHAnsi"/>
          <w:b/>
          <w:sz w:val="24"/>
          <w:szCs w:val="24"/>
        </w:rPr>
        <w:lastRenderedPageBreak/>
        <w:t>Deployment / hosting decision</w:t>
      </w:r>
    </w:p>
    <w:tbl>
      <w:tblPr>
        <w:tblStyle w:val="TableGrid"/>
        <w:tblW w:w="0" w:type="auto"/>
        <w:jc w:val="center"/>
        <w:tblLook w:val="04A0" w:firstRow="1" w:lastRow="0" w:firstColumn="1" w:lastColumn="0" w:noHBand="0" w:noVBand="1"/>
      </w:tblPr>
      <w:tblGrid>
        <w:gridCol w:w="1696"/>
        <w:gridCol w:w="2871"/>
        <w:gridCol w:w="2210"/>
        <w:gridCol w:w="2845"/>
      </w:tblGrid>
      <w:tr w:rsidR="00003A64" w:rsidRPr="00003A64" w14:paraId="37FDD76B" w14:textId="77777777" w:rsidTr="00A24119">
        <w:trPr>
          <w:cantSplit/>
          <w:tblHeader/>
          <w:jc w:val="center"/>
        </w:trPr>
        <w:tc>
          <w:tcPr>
            <w:tcW w:w="1696" w:type="dxa"/>
            <w:shd w:val="clear" w:color="auto" w:fill="D9EAF7"/>
            <w:tcMar>
              <w:top w:w="80" w:type="dxa"/>
              <w:left w:w="90" w:type="dxa"/>
              <w:bottom w:w="80" w:type="dxa"/>
              <w:right w:w="90" w:type="dxa"/>
            </w:tcMar>
            <w:vAlign w:val="center"/>
          </w:tcPr>
          <w:p w14:paraId="3D01FE4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Selected arrangement</w:t>
            </w:r>
          </w:p>
        </w:tc>
        <w:tc>
          <w:tcPr>
            <w:tcW w:w="2871" w:type="dxa"/>
            <w:shd w:val="clear" w:color="auto" w:fill="D9EAF7"/>
            <w:tcMar>
              <w:top w:w="80" w:type="dxa"/>
              <w:left w:w="90" w:type="dxa"/>
              <w:bottom w:w="80" w:type="dxa"/>
              <w:right w:w="90" w:type="dxa"/>
            </w:tcMar>
            <w:vAlign w:val="center"/>
          </w:tcPr>
          <w:p w14:paraId="1083EC7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Evidence that supports it</w:t>
            </w:r>
          </w:p>
        </w:tc>
        <w:tc>
          <w:tcPr>
            <w:tcW w:w="2210" w:type="dxa"/>
            <w:shd w:val="clear" w:color="auto" w:fill="D9EAF7"/>
            <w:tcMar>
              <w:top w:w="80" w:type="dxa"/>
              <w:left w:w="90" w:type="dxa"/>
              <w:bottom w:w="80" w:type="dxa"/>
              <w:right w:w="90" w:type="dxa"/>
            </w:tcMar>
            <w:vAlign w:val="center"/>
          </w:tcPr>
          <w:p w14:paraId="301262F3"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Main constraint or dependency</w:t>
            </w:r>
          </w:p>
        </w:tc>
        <w:tc>
          <w:tcPr>
            <w:tcW w:w="2845" w:type="dxa"/>
            <w:shd w:val="clear" w:color="auto" w:fill="D9EAF7"/>
            <w:tcMar>
              <w:top w:w="80" w:type="dxa"/>
              <w:left w:w="90" w:type="dxa"/>
              <w:bottom w:w="80" w:type="dxa"/>
              <w:right w:w="90" w:type="dxa"/>
            </w:tcMar>
            <w:vAlign w:val="center"/>
          </w:tcPr>
          <w:p w14:paraId="4C6ACB1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Why another arrangement was not selected</w:t>
            </w:r>
          </w:p>
        </w:tc>
      </w:tr>
      <w:tr w:rsidR="00003A64" w:rsidRPr="00003A64" w14:paraId="25BA71F2" w14:textId="77777777" w:rsidTr="00A24119">
        <w:trPr>
          <w:cantSplit/>
          <w:trHeight w:val="900"/>
          <w:jc w:val="center"/>
        </w:trPr>
        <w:tc>
          <w:tcPr>
            <w:tcW w:w="1696" w:type="dxa"/>
            <w:tcMar>
              <w:top w:w="80" w:type="dxa"/>
              <w:left w:w="90" w:type="dxa"/>
              <w:bottom w:w="80" w:type="dxa"/>
              <w:right w:w="90" w:type="dxa"/>
            </w:tcMar>
          </w:tcPr>
          <w:p w14:paraId="203E083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Hybrid (local archive + integration; cloud-based backup/DR)</w:t>
            </w:r>
          </w:p>
        </w:tc>
        <w:tc>
          <w:tcPr>
            <w:tcW w:w="2871" w:type="dxa"/>
            <w:tcMar>
              <w:top w:w="80" w:type="dxa"/>
              <w:left w:w="90" w:type="dxa"/>
              <w:bottom w:w="80" w:type="dxa"/>
              <w:right w:w="90" w:type="dxa"/>
            </w:tcMar>
          </w:tcPr>
          <w:p w14:paraId="06CD6EB0"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 high recovery need favours resilient backup. It is confidential, has a strict retention/audit, and local integration favours keeping the core system local</w:t>
            </w:r>
          </w:p>
        </w:tc>
        <w:tc>
          <w:tcPr>
            <w:tcW w:w="2210" w:type="dxa"/>
            <w:tcMar>
              <w:top w:w="80" w:type="dxa"/>
              <w:left w:w="90" w:type="dxa"/>
              <w:bottom w:w="80" w:type="dxa"/>
              <w:right w:w="90" w:type="dxa"/>
            </w:tcMar>
          </w:tcPr>
          <w:p w14:paraId="121C0778"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Managing the boundary so the cloud backup meets the same audit obligations as the local system</w:t>
            </w:r>
          </w:p>
        </w:tc>
        <w:tc>
          <w:tcPr>
            <w:tcW w:w="2845" w:type="dxa"/>
            <w:tcMar>
              <w:top w:w="80" w:type="dxa"/>
              <w:left w:w="90" w:type="dxa"/>
              <w:bottom w:w="80" w:type="dxa"/>
              <w:right w:w="90" w:type="dxa"/>
            </w:tcMar>
          </w:tcPr>
          <w:p w14:paraId="58573C8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Full public cloud raises governance risk for confidential records. Fully local alone leaves recovery only as strong as the small IT team's own backup capacity</w:t>
            </w:r>
          </w:p>
        </w:tc>
      </w:tr>
    </w:tbl>
    <w:p w14:paraId="7CB21565" w14:textId="77777777" w:rsidR="00003A64" w:rsidRPr="00003A64" w:rsidRDefault="00003A64" w:rsidP="00003A64">
      <w:pPr>
        <w:keepNext/>
        <w:pageBreakBefore/>
        <w:spacing w:before="200" w:line="480" w:lineRule="auto"/>
        <w:rPr>
          <w:rFonts w:asciiTheme="minorHAnsi" w:hAnsiTheme="minorHAnsi" w:cstheme="minorHAnsi"/>
          <w:sz w:val="24"/>
          <w:szCs w:val="24"/>
        </w:rPr>
      </w:pPr>
      <w:r w:rsidRPr="00003A64">
        <w:rPr>
          <w:rFonts w:asciiTheme="minorHAnsi" w:hAnsiTheme="minorHAnsi" w:cstheme="minorHAnsi"/>
          <w:b/>
          <w:sz w:val="24"/>
          <w:szCs w:val="24"/>
        </w:rPr>
        <w:lastRenderedPageBreak/>
        <w:t>Part 4 - Evaluate the decision factors</w:t>
      </w:r>
    </w:p>
    <w:p w14:paraId="56EBC4A4" w14:textId="77777777" w:rsidR="00003A64" w:rsidRPr="00003A64" w:rsidRDefault="00003A64" w:rsidP="00003A64">
      <w:pPr>
        <w:spacing w:line="480" w:lineRule="auto"/>
        <w:rPr>
          <w:rFonts w:asciiTheme="minorHAnsi" w:hAnsiTheme="minorHAnsi" w:cstheme="minorHAnsi"/>
          <w:sz w:val="24"/>
          <w:szCs w:val="24"/>
        </w:rPr>
      </w:pPr>
      <w:r w:rsidRPr="00003A64">
        <w:rPr>
          <w:rFonts w:asciiTheme="minorHAnsi" w:hAnsiTheme="minorHAnsi" w:cstheme="minorHAnsi"/>
          <w:sz w:val="24"/>
          <w:szCs w:val="24"/>
        </w:rPr>
        <w:t>Classify each factor using one of four judgements: supports the option, creates a concern, requires more information, or not significant for this service. Add a brief reason. Do not calculate a numerical score; the significance of the evidence matters more than a total.</w:t>
      </w:r>
    </w:p>
    <w:tbl>
      <w:tblPr>
        <w:tblStyle w:val="TableGrid"/>
        <w:tblW w:w="0" w:type="auto"/>
        <w:jc w:val="center"/>
        <w:tblLook w:val="04A0" w:firstRow="1" w:lastRow="0" w:firstColumn="1" w:lastColumn="0" w:noHBand="0" w:noVBand="1"/>
      </w:tblPr>
      <w:tblGrid>
        <w:gridCol w:w="3070"/>
        <w:gridCol w:w="2178"/>
        <w:gridCol w:w="4374"/>
      </w:tblGrid>
      <w:tr w:rsidR="00003A64" w:rsidRPr="00003A64" w14:paraId="1F55198D" w14:textId="77777777" w:rsidTr="00A24119">
        <w:trPr>
          <w:cantSplit/>
          <w:tblHeader/>
          <w:jc w:val="center"/>
        </w:trPr>
        <w:tc>
          <w:tcPr>
            <w:tcW w:w="3070" w:type="dxa"/>
            <w:shd w:val="clear" w:color="auto" w:fill="D9EAF7"/>
            <w:tcMar>
              <w:top w:w="80" w:type="dxa"/>
              <w:left w:w="90" w:type="dxa"/>
              <w:bottom w:w="80" w:type="dxa"/>
              <w:right w:w="90" w:type="dxa"/>
            </w:tcMar>
            <w:vAlign w:val="center"/>
          </w:tcPr>
          <w:p w14:paraId="2DE3B8A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Decision factor</w:t>
            </w:r>
          </w:p>
        </w:tc>
        <w:tc>
          <w:tcPr>
            <w:tcW w:w="2178" w:type="dxa"/>
            <w:shd w:val="clear" w:color="auto" w:fill="D9EAF7"/>
            <w:tcMar>
              <w:top w:w="80" w:type="dxa"/>
              <w:left w:w="90" w:type="dxa"/>
              <w:bottom w:w="80" w:type="dxa"/>
              <w:right w:w="90" w:type="dxa"/>
            </w:tcMar>
            <w:vAlign w:val="center"/>
          </w:tcPr>
          <w:p w14:paraId="142F6F7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Your judgement</w:t>
            </w:r>
          </w:p>
        </w:tc>
        <w:tc>
          <w:tcPr>
            <w:tcW w:w="4374" w:type="dxa"/>
            <w:shd w:val="clear" w:color="auto" w:fill="D9EAF7"/>
            <w:tcMar>
              <w:top w:w="80" w:type="dxa"/>
              <w:left w:w="90" w:type="dxa"/>
              <w:bottom w:w="80" w:type="dxa"/>
              <w:right w:w="90" w:type="dxa"/>
            </w:tcMar>
            <w:vAlign w:val="center"/>
          </w:tcPr>
          <w:p w14:paraId="7AD382FD"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Reason linked to the scenario</w:t>
            </w:r>
          </w:p>
        </w:tc>
      </w:tr>
      <w:tr w:rsidR="00003A64" w:rsidRPr="00003A64" w14:paraId="208076C1" w14:textId="77777777" w:rsidTr="00A24119">
        <w:trPr>
          <w:cantSplit/>
          <w:trHeight w:val="480"/>
          <w:jc w:val="center"/>
        </w:trPr>
        <w:tc>
          <w:tcPr>
            <w:tcW w:w="3070" w:type="dxa"/>
            <w:tcMar>
              <w:top w:w="80" w:type="dxa"/>
              <w:left w:w="90" w:type="dxa"/>
              <w:bottom w:w="80" w:type="dxa"/>
              <w:right w:w="90" w:type="dxa"/>
            </w:tcMar>
          </w:tcPr>
          <w:p w14:paraId="1EC1F098"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User locations and access pattern</w:t>
            </w:r>
          </w:p>
        </w:tc>
        <w:tc>
          <w:tcPr>
            <w:tcW w:w="2178" w:type="dxa"/>
            <w:tcMar>
              <w:top w:w="80" w:type="dxa"/>
              <w:left w:w="90" w:type="dxa"/>
              <w:bottom w:w="80" w:type="dxa"/>
              <w:right w:w="90" w:type="dxa"/>
            </w:tcMar>
          </w:tcPr>
          <w:p w14:paraId="1137BDC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Supports local/hybrid</w:t>
            </w:r>
          </w:p>
        </w:tc>
        <w:tc>
          <w:tcPr>
            <w:tcW w:w="4374" w:type="dxa"/>
            <w:tcMar>
              <w:top w:w="80" w:type="dxa"/>
              <w:left w:w="90" w:type="dxa"/>
              <w:bottom w:w="80" w:type="dxa"/>
              <w:right w:w="90" w:type="dxa"/>
            </w:tcMar>
          </w:tcPr>
          <w:p w14:paraId="22793F5C"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Fixed authorised staff at two known sites. It does not have broad external access</w:t>
            </w:r>
          </w:p>
        </w:tc>
      </w:tr>
      <w:tr w:rsidR="00003A64" w:rsidRPr="00003A64" w14:paraId="351E7AC2" w14:textId="77777777" w:rsidTr="00A24119">
        <w:trPr>
          <w:cantSplit/>
          <w:trHeight w:val="480"/>
          <w:jc w:val="center"/>
        </w:trPr>
        <w:tc>
          <w:tcPr>
            <w:tcW w:w="3070" w:type="dxa"/>
            <w:tcMar>
              <w:top w:w="80" w:type="dxa"/>
              <w:left w:w="90" w:type="dxa"/>
              <w:bottom w:w="80" w:type="dxa"/>
              <w:right w:w="90" w:type="dxa"/>
            </w:tcMar>
          </w:tcPr>
          <w:p w14:paraId="7B5884C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Service criticality and acceptable interruption</w:t>
            </w:r>
          </w:p>
        </w:tc>
        <w:tc>
          <w:tcPr>
            <w:tcW w:w="2178" w:type="dxa"/>
            <w:tcMar>
              <w:top w:w="80" w:type="dxa"/>
              <w:left w:w="90" w:type="dxa"/>
              <w:bottom w:w="80" w:type="dxa"/>
              <w:right w:w="90" w:type="dxa"/>
            </w:tcMar>
          </w:tcPr>
          <w:p w14:paraId="0DEACF1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creates a concern</w:t>
            </w:r>
          </w:p>
        </w:tc>
        <w:tc>
          <w:tcPr>
            <w:tcW w:w="4374" w:type="dxa"/>
            <w:tcMar>
              <w:top w:w="80" w:type="dxa"/>
              <w:left w:w="90" w:type="dxa"/>
              <w:bottom w:w="80" w:type="dxa"/>
              <w:right w:w="90" w:type="dxa"/>
            </w:tcMar>
          </w:tcPr>
          <w:p w14:paraId="0418591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High recovery need equals low downtime tolerance</w:t>
            </w:r>
          </w:p>
        </w:tc>
      </w:tr>
      <w:tr w:rsidR="00003A64" w:rsidRPr="00003A64" w14:paraId="7821724C" w14:textId="77777777" w:rsidTr="00A24119">
        <w:trPr>
          <w:cantSplit/>
          <w:trHeight w:val="480"/>
          <w:jc w:val="center"/>
        </w:trPr>
        <w:tc>
          <w:tcPr>
            <w:tcW w:w="3070" w:type="dxa"/>
            <w:tcMar>
              <w:top w:w="80" w:type="dxa"/>
              <w:left w:w="90" w:type="dxa"/>
              <w:bottom w:w="80" w:type="dxa"/>
              <w:right w:w="90" w:type="dxa"/>
            </w:tcMar>
          </w:tcPr>
          <w:p w14:paraId="6D582F2D"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Demand variation and scaling need</w:t>
            </w:r>
          </w:p>
        </w:tc>
        <w:tc>
          <w:tcPr>
            <w:tcW w:w="2178" w:type="dxa"/>
            <w:tcMar>
              <w:top w:w="80" w:type="dxa"/>
              <w:left w:w="90" w:type="dxa"/>
              <w:bottom w:w="80" w:type="dxa"/>
              <w:right w:w="90" w:type="dxa"/>
            </w:tcMar>
          </w:tcPr>
          <w:p w14:paraId="6B16D538"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Not significant</w:t>
            </w:r>
          </w:p>
        </w:tc>
        <w:tc>
          <w:tcPr>
            <w:tcW w:w="4374" w:type="dxa"/>
            <w:tcMar>
              <w:top w:w="80" w:type="dxa"/>
              <w:left w:w="90" w:type="dxa"/>
              <w:bottom w:w="80" w:type="dxa"/>
              <w:right w:w="90" w:type="dxa"/>
            </w:tcMar>
          </w:tcPr>
          <w:p w14:paraId="65FEB98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No variability stated</w:t>
            </w:r>
          </w:p>
        </w:tc>
      </w:tr>
      <w:tr w:rsidR="00003A64" w:rsidRPr="00003A64" w14:paraId="57B781BC" w14:textId="77777777" w:rsidTr="00A24119">
        <w:trPr>
          <w:cantSplit/>
          <w:trHeight w:val="480"/>
          <w:jc w:val="center"/>
        </w:trPr>
        <w:tc>
          <w:tcPr>
            <w:tcW w:w="3070" w:type="dxa"/>
            <w:tcMar>
              <w:top w:w="80" w:type="dxa"/>
              <w:left w:w="90" w:type="dxa"/>
              <w:bottom w:w="80" w:type="dxa"/>
              <w:right w:w="90" w:type="dxa"/>
            </w:tcMar>
          </w:tcPr>
          <w:p w14:paraId="362AB529"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Data sensitivity</w:t>
            </w:r>
          </w:p>
        </w:tc>
        <w:tc>
          <w:tcPr>
            <w:tcW w:w="2178" w:type="dxa"/>
            <w:tcMar>
              <w:top w:w="80" w:type="dxa"/>
              <w:left w:w="90" w:type="dxa"/>
              <w:bottom w:w="80" w:type="dxa"/>
              <w:right w:w="90" w:type="dxa"/>
            </w:tcMar>
          </w:tcPr>
          <w:p w14:paraId="1F74C0E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Creates a concern for open cloud</w:t>
            </w:r>
          </w:p>
        </w:tc>
        <w:tc>
          <w:tcPr>
            <w:tcW w:w="4374" w:type="dxa"/>
            <w:tcMar>
              <w:top w:w="80" w:type="dxa"/>
              <w:left w:w="90" w:type="dxa"/>
              <w:bottom w:w="80" w:type="dxa"/>
              <w:right w:w="90" w:type="dxa"/>
            </w:tcMar>
          </w:tcPr>
          <w:p w14:paraId="5D1A5EE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Confidential records need controlled processing</w:t>
            </w:r>
          </w:p>
        </w:tc>
      </w:tr>
      <w:tr w:rsidR="00003A64" w:rsidRPr="00003A64" w14:paraId="37FA8414" w14:textId="77777777" w:rsidTr="00A24119">
        <w:trPr>
          <w:cantSplit/>
          <w:trHeight w:val="480"/>
          <w:jc w:val="center"/>
        </w:trPr>
        <w:tc>
          <w:tcPr>
            <w:tcW w:w="3070" w:type="dxa"/>
            <w:tcMar>
              <w:top w:w="80" w:type="dxa"/>
              <w:left w:w="90" w:type="dxa"/>
              <w:bottom w:w="80" w:type="dxa"/>
              <w:right w:w="90" w:type="dxa"/>
            </w:tcMar>
          </w:tcPr>
          <w:p w14:paraId="35F8DD8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Retention and audit requirements</w:t>
            </w:r>
          </w:p>
        </w:tc>
        <w:tc>
          <w:tcPr>
            <w:tcW w:w="2178" w:type="dxa"/>
            <w:tcMar>
              <w:top w:w="80" w:type="dxa"/>
              <w:left w:w="90" w:type="dxa"/>
              <w:bottom w:w="80" w:type="dxa"/>
              <w:right w:w="90" w:type="dxa"/>
            </w:tcMar>
          </w:tcPr>
          <w:p w14:paraId="2756F11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creates a concern</w:t>
            </w:r>
          </w:p>
        </w:tc>
        <w:tc>
          <w:tcPr>
            <w:tcW w:w="4374" w:type="dxa"/>
            <w:tcMar>
              <w:top w:w="80" w:type="dxa"/>
              <w:left w:w="90" w:type="dxa"/>
              <w:bottom w:w="80" w:type="dxa"/>
              <w:right w:w="90" w:type="dxa"/>
            </w:tcMar>
          </w:tcPr>
          <w:p w14:paraId="4D6BB48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Explicit obligation narrows acceptable models</w:t>
            </w:r>
          </w:p>
        </w:tc>
      </w:tr>
      <w:tr w:rsidR="00003A64" w:rsidRPr="00003A64" w14:paraId="445AF30B" w14:textId="77777777" w:rsidTr="00A24119">
        <w:trPr>
          <w:cantSplit/>
          <w:trHeight w:val="480"/>
          <w:jc w:val="center"/>
        </w:trPr>
        <w:tc>
          <w:tcPr>
            <w:tcW w:w="3070" w:type="dxa"/>
            <w:tcMar>
              <w:top w:w="80" w:type="dxa"/>
              <w:left w:w="90" w:type="dxa"/>
              <w:bottom w:w="80" w:type="dxa"/>
              <w:right w:w="90" w:type="dxa"/>
            </w:tcMar>
          </w:tcPr>
          <w:p w14:paraId="20A9BA99"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Data-location or contractual constraints</w:t>
            </w:r>
          </w:p>
        </w:tc>
        <w:tc>
          <w:tcPr>
            <w:tcW w:w="2178" w:type="dxa"/>
            <w:tcMar>
              <w:top w:w="80" w:type="dxa"/>
              <w:left w:w="90" w:type="dxa"/>
              <w:bottom w:w="80" w:type="dxa"/>
              <w:right w:w="90" w:type="dxa"/>
            </w:tcMar>
          </w:tcPr>
          <w:p w14:paraId="2A68566D"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requires more information</w:t>
            </w:r>
          </w:p>
        </w:tc>
        <w:tc>
          <w:tcPr>
            <w:tcW w:w="4374" w:type="dxa"/>
            <w:tcMar>
              <w:top w:w="80" w:type="dxa"/>
              <w:left w:w="90" w:type="dxa"/>
              <w:bottom w:w="80" w:type="dxa"/>
              <w:right w:w="90" w:type="dxa"/>
            </w:tcMar>
          </w:tcPr>
          <w:p w14:paraId="7FC85B13"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No jurisdiction or residency details given</w:t>
            </w:r>
          </w:p>
        </w:tc>
      </w:tr>
      <w:tr w:rsidR="00003A64" w:rsidRPr="00003A64" w14:paraId="65D5CDD1" w14:textId="77777777" w:rsidTr="00A24119">
        <w:trPr>
          <w:cantSplit/>
          <w:trHeight w:val="480"/>
          <w:jc w:val="center"/>
        </w:trPr>
        <w:tc>
          <w:tcPr>
            <w:tcW w:w="3070" w:type="dxa"/>
            <w:tcMar>
              <w:top w:w="80" w:type="dxa"/>
              <w:left w:w="90" w:type="dxa"/>
              <w:bottom w:w="80" w:type="dxa"/>
              <w:right w:w="90" w:type="dxa"/>
            </w:tcMar>
          </w:tcPr>
          <w:p w14:paraId="702AD2AC"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Integration with local systems</w:t>
            </w:r>
          </w:p>
        </w:tc>
        <w:tc>
          <w:tcPr>
            <w:tcW w:w="2178" w:type="dxa"/>
            <w:tcMar>
              <w:top w:w="80" w:type="dxa"/>
              <w:left w:w="90" w:type="dxa"/>
              <w:bottom w:w="80" w:type="dxa"/>
              <w:right w:w="90" w:type="dxa"/>
            </w:tcMar>
          </w:tcPr>
          <w:p w14:paraId="35E0FCF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creates a concern for cloud</w:t>
            </w:r>
          </w:p>
        </w:tc>
        <w:tc>
          <w:tcPr>
            <w:tcW w:w="4374" w:type="dxa"/>
            <w:tcMar>
              <w:top w:w="80" w:type="dxa"/>
              <w:left w:w="90" w:type="dxa"/>
              <w:bottom w:w="80" w:type="dxa"/>
              <w:right w:w="90" w:type="dxa"/>
            </w:tcMar>
          </w:tcPr>
          <w:p w14:paraId="135603A0"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Explicit local case-system integration requirement</w:t>
            </w:r>
          </w:p>
        </w:tc>
      </w:tr>
      <w:tr w:rsidR="00003A64" w:rsidRPr="00003A64" w14:paraId="457B40D0" w14:textId="77777777" w:rsidTr="00A24119">
        <w:trPr>
          <w:cantSplit/>
          <w:trHeight w:val="480"/>
          <w:jc w:val="center"/>
        </w:trPr>
        <w:tc>
          <w:tcPr>
            <w:tcW w:w="3070" w:type="dxa"/>
            <w:tcMar>
              <w:top w:w="80" w:type="dxa"/>
              <w:left w:w="90" w:type="dxa"/>
              <w:bottom w:w="80" w:type="dxa"/>
              <w:right w:w="90" w:type="dxa"/>
            </w:tcMar>
          </w:tcPr>
          <w:p w14:paraId="5645A9B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Specialist hardware dependency</w:t>
            </w:r>
          </w:p>
        </w:tc>
        <w:tc>
          <w:tcPr>
            <w:tcW w:w="2178" w:type="dxa"/>
            <w:tcMar>
              <w:top w:w="80" w:type="dxa"/>
              <w:left w:w="90" w:type="dxa"/>
              <w:bottom w:w="80" w:type="dxa"/>
              <w:right w:w="90" w:type="dxa"/>
            </w:tcMar>
          </w:tcPr>
          <w:p w14:paraId="498C7C5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Not significant</w:t>
            </w:r>
          </w:p>
        </w:tc>
        <w:tc>
          <w:tcPr>
            <w:tcW w:w="4374" w:type="dxa"/>
            <w:tcMar>
              <w:top w:w="80" w:type="dxa"/>
              <w:left w:w="90" w:type="dxa"/>
              <w:bottom w:w="80" w:type="dxa"/>
              <w:right w:w="90" w:type="dxa"/>
            </w:tcMar>
          </w:tcPr>
          <w:p w14:paraId="2D8AEB8D"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is not mentioned in the scenario</w:t>
            </w:r>
          </w:p>
        </w:tc>
      </w:tr>
    </w:tbl>
    <w:p w14:paraId="24723512" w14:textId="77777777" w:rsidR="00003A64" w:rsidRPr="00003A64" w:rsidRDefault="00003A64" w:rsidP="00003A64">
      <w:pPr>
        <w:keepNext/>
        <w:pageBreakBefore/>
        <w:spacing w:before="200" w:line="480" w:lineRule="auto"/>
        <w:rPr>
          <w:rFonts w:asciiTheme="minorHAnsi" w:hAnsiTheme="minorHAnsi" w:cstheme="minorHAnsi"/>
          <w:sz w:val="24"/>
          <w:szCs w:val="24"/>
        </w:rPr>
      </w:pPr>
      <w:r w:rsidRPr="00003A64">
        <w:rPr>
          <w:rFonts w:asciiTheme="minorHAnsi" w:hAnsiTheme="minorHAnsi" w:cstheme="minorHAnsi"/>
          <w:b/>
          <w:sz w:val="24"/>
          <w:szCs w:val="24"/>
        </w:rPr>
        <w:lastRenderedPageBreak/>
        <w:t>Part 4 continued - Technical and organisational factors</w:t>
      </w:r>
    </w:p>
    <w:tbl>
      <w:tblPr>
        <w:tblStyle w:val="TableGrid"/>
        <w:tblW w:w="0" w:type="auto"/>
        <w:jc w:val="center"/>
        <w:tblLook w:val="04A0" w:firstRow="1" w:lastRow="0" w:firstColumn="1" w:lastColumn="0" w:noHBand="0" w:noVBand="1"/>
      </w:tblPr>
      <w:tblGrid>
        <w:gridCol w:w="3083"/>
        <w:gridCol w:w="2175"/>
        <w:gridCol w:w="4364"/>
      </w:tblGrid>
      <w:tr w:rsidR="00003A64" w:rsidRPr="00003A64" w14:paraId="3EF40259" w14:textId="77777777" w:rsidTr="00A24119">
        <w:trPr>
          <w:cantSplit/>
          <w:tblHeader/>
          <w:jc w:val="center"/>
        </w:trPr>
        <w:tc>
          <w:tcPr>
            <w:tcW w:w="3083" w:type="dxa"/>
            <w:shd w:val="clear" w:color="auto" w:fill="D9EAF7"/>
            <w:tcMar>
              <w:top w:w="80" w:type="dxa"/>
              <w:left w:w="90" w:type="dxa"/>
              <w:bottom w:w="80" w:type="dxa"/>
              <w:right w:w="90" w:type="dxa"/>
            </w:tcMar>
            <w:vAlign w:val="center"/>
          </w:tcPr>
          <w:p w14:paraId="4C6AAE48"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Decision factor</w:t>
            </w:r>
          </w:p>
        </w:tc>
        <w:tc>
          <w:tcPr>
            <w:tcW w:w="2175" w:type="dxa"/>
            <w:shd w:val="clear" w:color="auto" w:fill="D9EAF7"/>
            <w:tcMar>
              <w:top w:w="80" w:type="dxa"/>
              <w:left w:w="90" w:type="dxa"/>
              <w:bottom w:w="80" w:type="dxa"/>
              <w:right w:w="90" w:type="dxa"/>
            </w:tcMar>
            <w:vAlign w:val="center"/>
          </w:tcPr>
          <w:p w14:paraId="33ACE99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Your judgement</w:t>
            </w:r>
          </w:p>
        </w:tc>
        <w:tc>
          <w:tcPr>
            <w:tcW w:w="4364" w:type="dxa"/>
            <w:shd w:val="clear" w:color="auto" w:fill="D9EAF7"/>
            <w:tcMar>
              <w:top w:w="80" w:type="dxa"/>
              <w:left w:w="90" w:type="dxa"/>
              <w:bottom w:w="80" w:type="dxa"/>
              <w:right w:w="90" w:type="dxa"/>
            </w:tcMar>
            <w:vAlign w:val="center"/>
          </w:tcPr>
          <w:p w14:paraId="0B89C26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Reason linked to the scenario</w:t>
            </w:r>
          </w:p>
        </w:tc>
      </w:tr>
      <w:tr w:rsidR="00003A64" w:rsidRPr="00003A64" w14:paraId="1F2AA247" w14:textId="77777777" w:rsidTr="00A24119">
        <w:trPr>
          <w:cantSplit/>
          <w:trHeight w:val="470"/>
          <w:jc w:val="center"/>
        </w:trPr>
        <w:tc>
          <w:tcPr>
            <w:tcW w:w="3083" w:type="dxa"/>
            <w:tcMar>
              <w:top w:w="80" w:type="dxa"/>
              <w:left w:w="90" w:type="dxa"/>
              <w:bottom w:w="80" w:type="dxa"/>
              <w:right w:w="90" w:type="dxa"/>
            </w:tcMar>
          </w:tcPr>
          <w:p w14:paraId="320ADFC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Latency or local response requirement</w:t>
            </w:r>
          </w:p>
        </w:tc>
        <w:tc>
          <w:tcPr>
            <w:tcW w:w="2175" w:type="dxa"/>
            <w:tcMar>
              <w:top w:w="80" w:type="dxa"/>
              <w:left w:w="90" w:type="dxa"/>
              <w:bottom w:w="80" w:type="dxa"/>
              <w:right w:w="90" w:type="dxa"/>
            </w:tcMar>
          </w:tcPr>
          <w:p w14:paraId="6636DDA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Supports local</w:t>
            </w:r>
          </w:p>
        </w:tc>
        <w:tc>
          <w:tcPr>
            <w:tcW w:w="4364" w:type="dxa"/>
            <w:tcMar>
              <w:top w:w="80" w:type="dxa"/>
              <w:left w:w="90" w:type="dxa"/>
              <w:bottom w:w="80" w:type="dxa"/>
              <w:right w:w="90" w:type="dxa"/>
            </w:tcMar>
          </w:tcPr>
          <w:p w14:paraId="61E1669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Daily record updates need consistent access</w:t>
            </w:r>
          </w:p>
        </w:tc>
      </w:tr>
      <w:tr w:rsidR="00003A64" w:rsidRPr="00003A64" w14:paraId="339612B4" w14:textId="77777777" w:rsidTr="00A24119">
        <w:trPr>
          <w:cantSplit/>
          <w:trHeight w:val="470"/>
          <w:jc w:val="center"/>
        </w:trPr>
        <w:tc>
          <w:tcPr>
            <w:tcW w:w="3083" w:type="dxa"/>
            <w:tcMar>
              <w:top w:w="80" w:type="dxa"/>
              <w:left w:w="90" w:type="dxa"/>
              <w:bottom w:w="80" w:type="dxa"/>
              <w:right w:w="90" w:type="dxa"/>
            </w:tcMar>
          </w:tcPr>
          <w:p w14:paraId="41A0405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External connectivity dependency</w:t>
            </w:r>
          </w:p>
        </w:tc>
        <w:tc>
          <w:tcPr>
            <w:tcW w:w="2175" w:type="dxa"/>
            <w:tcMar>
              <w:top w:w="80" w:type="dxa"/>
              <w:left w:w="90" w:type="dxa"/>
              <w:bottom w:w="80" w:type="dxa"/>
              <w:right w:w="90" w:type="dxa"/>
            </w:tcMar>
          </w:tcPr>
          <w:p w14:paraId="3BD0BBB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creates a concern</w:t>
            </w:r>
          </w:p>
        </w:tc>
        <w:tc>
          <w:tcPr>
            <w:tcW w:w="4364" w:type="dxa"/>
            <w:tcMar>
              <w:top w:w="80" w:type="dxa"/>
              <w:left w:w="90" w:type="dxa"/>
              <w:bottom w:w="80" w:type="dxa"/>
              <w:right w:w="90" w:type="dxa"/>
            </w:tcMar>
          </w:tcPr>
          <w:p w14:paraId="51BF511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should not become unusable if external links degrade</w:t>
            </w:r>
          </w:p>
        </w:tc>
      </w:tr>
      <w:tr w:rsidR="00003A64" w:rsidRPr="00003A64" w14:paraId="4A17489C" w14:textId="77777777" w:rsidTr="00A24119">
        <w:trPr>
          <w:cantSplit/>
          <w:trHeight w:val="470"/>
          <w:jc w:val="center"/>
        </w:trPr>
        <w:tc>
          <w:tcPr>
            <w:tcW w:w="3083" w:type="dxa"/>
            <w:tcMar>
              <w:top w:w="80" w:type="dxa"/>
              <w:left w:w="90" w:type="dxa"/>
              <w:bottom w:w="80" w:type="dxa"/>
              <w:right w:w="90" w:type="dxa"/>
            </w:tcMar>
          </w:tcPr>
          <w:p w14:paraId="1F586433"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Availability expectation</w:t>
            </w:r>
          </w:p>
        </w:tc>
        <w:tc>
          <w:tcPr>
            <w:tcW w:w="2175" w:type="dxa"/>
            <w:tcMar>
              <w:top w:w="80" w:type="dxa"/>
              <w:left w:w="90" w:type="dxa"/>
              <w:bottom w:w="80" w:type="dxa"/>
              <w:right w:w="90" w:type="dxa"/>
            </w:tcMar>
          </w:tcPr>
          <w:p w14:paraId="1D08C61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creates a concern</w:t>
            </w:r>
          </w:p>
        </w:tc>
        <w:tc>
          <w:tcPr>
            <w:tcW w:w="4364" w:type="dxa"/>
            <w:tcMar>
              <w:top w:w="80" w:type="dxa"/>
              <w:left w:w="90" w:type="dxa"/>
              <w:bottom w:w="80" w:type="dxa"/>
              <w:right w:w="90" w:type="dxa"/>
            </w:tcMar>
          </w:tcPr>
          <w:p w14:paraId="74A3C70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High recovery need signals a strong availability expectation</w:t>
            </w:r>
          </w:p>
        </w:tc>
      </w:tr>
      <w:tr w:rsidR="00003A64" w:rsidRPr="00003A64" w14:paraId="09732A60" w14:textId="77777777" w:rsidTr="00A24119">
        <w:trPr>
          <w:cantSplit/>
          <w:trHeight w:val="470"/>
          <w:jc w:val="center"/>
        </w:trPr>
        <w:tc>
          <w:tcPr>
            <w:tcW w:w="3083" w:type="dxa"/>
            <w:tcMar>
              <w:top w:w="80" w:type="dxa"/>
              <w:left w:w="90" w:type="dxa"/>
              <w:bottom w:w="80" w:type="dxa"/>
              <w:right w:w="90" w:type="dxa"/>
            </w:tcMar>
          </w:tcPr>
          <w:p w14:paraId="7A49664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Backup and recovery arrangement</w:t>
            </w:r>
          </w:p>
        </w:tc>
        <w:tc>
          <w:tcPr>
            <w:tcW w:w="2175" w:type="dxa"/>
            <w:tcMar>
              <w:top w:w="80" w:type="dxa"/>
              <w:left w:w="90" w:type="dxa"/>
              <w:bottom w:w="80" w:type="dxa"/>
              <w:right w:w="90" w:type="dxa"/>
            </w:tcMar>
          </w:tcPr>
          <w:p w14:paraId="6CE4C6C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Supports hybrid</w:t>
            </w:r>
          </w:p>
        </w:tc>
        <w:tc>
          <w:tcPr>
            <w:tcW w:w="4364" w:type="dxa"/>
            <w:tcMar>
              <w:top w:w="80" w:type="dxa"/>
              <w:left w:w="90" w:type="dxa"/>
              <w:bottom w:w="80" w:type="dxa"/>
              <w:right w:w="90" w:type="dxa"/>
            </w:tcMar>
          </w:tcPr>
          <w:p w14:paraId="1FAB4B4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Cloud backup strengthens resilience without moving the core off-site</w:t>
            </w:r>
          </w:p>
        </w:tc>
      </w:tr>
      <w:tr w:rsidR="00003A64" w:rsidRPr="00003A64" w14:paraId="738C4CAC" w14:textId="77777777" w:rsidTr="00A24119">
        <w:trPr>
          <w:cantSplit/>
          <w:trHeight w:val="470"/>
          <w:jc w:val="center"/>
        </w:trPr>
        <w:tc>
          <w:tcPr>
            <w:tcW w:w="3083" w:type="dxa"/>
            <w:tcMar>
              <w:top w:w="80" w:type="dxa"/>
              <w:left w:w="90" w:type="dxa"/>
              <w:bottom w:w="80" w:type="dxa"/>
              <w:right w:w="90" w:type="dxa"/>
            </w:tcMar>
          </w:tcPr>
          <w:p w14:paraId="222D60F8"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Internal technical skills</w:t>
            </w:r>
          </w:p>
        </w:tc>
        <w:tc>
          <w:tcPr>
            <w:tcW w:w="2175" w:type="dxa"/>
            <w:tcMar>
              <w:top w:w="80" w:type="dxa"/>
              <w:left w:w="90" w:type="dxa"/>
              <w:bottom w:w="80" w:type="dxa"/>
              <w:right w:w="90" w:type="dxa"/>
            </w:tcMar>
          </w:tcPr>
          <w:p w14:paraId="41EDD77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requires more information</w:t>
            </w:r>
          </w:p>
        </w:tc>
        <w:tc>
          <w:tcPr>
            <w:tcW w:w="4364" w:type="dxa"/>
            <w:tcMar>
              <w:top w:w="80" w:type="dxa"/>
              <w:left w:w="90" w:type="dxa"/>
              <w:bottom w:w="80" w:type="dxa"/>
              <w:right w:w="90" w:type="dxa"/>
            </w:tcMar>
          </w:tcPr>
          <w:p w14:paraId="5C70EEF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Team size is known org-wide and the depth for this service isn't specified</w:t>
            </w:r>
          </w:p>
        </w:tc>
      </w:tr>
      <w:tr w:rsidR="00003A64" w:rsidRPr="00003A64" w14:paraId="5183B4BA" w14:textId="77777777" w:rsidTr="00A24119">
        <w:trPr>
          <w:cantSplit/>
          <w:trHeight w:val="470"/>
          <w:jc w:val="center"/>
        </w:trPr>
        <w:tc>
          <w:tcPr>
            <w:tcW w:w="3083" w:type="dxa"/>
            <w:tcMar>
              <w:top w:w="80" w:type="dxa"/>
              <w:left w:w="90" w:type="dxa"/>
              <w:bottom w:w="80" w:type="dxa"/>
              <w:right w:w="90" w:type="dxa"/>
            </w:tcMar>
          </w:tcPr>
          <w:p w14:paraId="6866659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Administration capacity</w:t>
            </w:r>
          </w:p>
        </w:tc>
        <w:tc>
          <w:tcPr>
            <w:tcW w:w="2175" w:type="dxa"/>
            <w:tcMar>
              <w:top w:w="80" w:type="dxa"/>
              <w:left w:w="90" w:type="dxa"/>
              <w:bottom w:w="80" w:type="dxa"/>
              <w:right w:w="90" w:type="dxa"/>
            </w:tcMar>
          </w:tcPr>
          <w:p w14:paraId="3B54E6B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requires more information</w:t>
            </w:r>
          </w:p>
        </w:tc>
        <w:tc>
          <w:tcPr>
            <w:tcW w:w="4364" w:type="dxa"/>
            <w:tcMar>
              <w:top w:w="80" w:type="dxa"/>
              <w:left w:w="90" w:type="dxa"/>
              <w:bottom w:w="80" w:type="dxa"/>
              <w:right w:w="90" w:type="dxa"/>
            </w:tcMar>
          </w:tcPr>
          <w:p w14:paraId="4323DA8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Team size is known org-wide and the depth for this service isn't specified</w:t>
            </w:r>
          </w:p>
        </w:tc>
      </w:tr>
      <w:tr w:rsidR="00003A64" w:rsidRPr="00003A64" w14:paraId="70576E27" w14:textId="77777777" w:rsidTr="00A24119">
        <w:trPr>
          <w:cantSplit/>
          <w:trHeight w:val="470"/>
          <w:jc w:val="center"/>
        </w:trPr>
        <w:tc>
          <w:tcPr>
            <w:tcW w:w="3083" w:type="dxa"/>
            <w:tcMar>
              <w:top w:w="80" w:type="dxa"/>
              <w:left w:w="90" w:type="dxa"/>
              <w:bottom w:w="80" w:type="dxa"/>
              <w:right w:w="90" w:type="dxa"/>
            </w:tcMar>
          </w:tcPr>
          <w:p w14:paraId="44B9202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Provider dependency</w:t>
            </w:r>
          </w:p>
        </w:tc>
        <w:tc>
          <w:tcPr>
            <w:tcW w:w="2175" w:type="dxa"/>
            <w:tcMar>
              <w:top w:w="80" w:type="dxa"/>
              <w:left w:w="90" w:type="dxa"/>
              <w:bottom w:w="80" w:type="dxa"/>
              <w:right w:w="90" w:type="dxa"/>
            </w:tcMar>
          </w:tcPr>
          <w:p w14:paraId="0D147209"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creates a concern</w:t>
            </w:r>
          </w:p>
        </w:tc>
        <w:tc>
          <w:tcPr>
            <w:tcW w:w="4364" w:type="dxa"/>
            <w:tcMar>
              <w:top w:w="80" w:type="dxa"/>
              <w:left w:w="90" w:type="dxa"/>
              <w:bottom w:w="80" w:type="dxa"/>
              <w:right w:w="90" w:type="dxa"/>
            </w:tcMar>
          </w:tcPr>
          <w:p w14:paraId="6467774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Even a backup-only cloud link creates reliance on a provider</w:t>
            </w:r>
          </w:p>
        </w:tc>
      </w:tr>
      <w:tr w:rsidR="00003A64" w:rsidRPr="00003A64" w14:paraId="7BF6FC2C" w14:textId="77777777" w:rsidTr="00A24119">
        <w:trPr>
          <w:cantSplit/>
          <w:trHeight w:val="470"/>
          <w:jc w:val="center"/>
        </w:trPr>
        <w:tc>
          <w:tcPr>
            <w:tcW w:w="3083" w:type="dxa"/>
            <w:tcMar>
              <w:top w:w="80" w:type="dxa"/>
              <w:left w:w="90" w:type="dxa"/>
              <w:bottom w:w="80" w:type="dxa"/>
              <w:right w:w="90" w:type="dxa"/>
            </w:tcMar>
          </w:tcPr>
          <w:p w14:paraId="6529B11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Migration effort and disruption</w:t>
            </w:r>
          </w:p>
        </w:tc>
        <w:tc>
          <w:tcPr>
            <w:tcW w:w="2175" w:type="dxa"/>
            <w:tcMar>
              <w:top w:w="80" w:type="dxa"/>
              <w:left w:w="90" w:type="dxa"/>
              <w:bottom w:w="80" w:type="dxa"/>
              <w:right w:w="90" w:type="dxa"/>
            </w:tcMar>
          </w:tcPr>
          <w:p w14:paraId="0B7AF6C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supports local for the core</w:t>
            </w:r>
          </w:p>
        </w:tc>
        <w:tc>
          <w:tcPr>
            <w:tcW w:w="4364" w:type="dxa"/>
            <w:tcMar>
              <w:top w:w="80" w:type="dxa"/>
              <w:left w:w="90" w:type="dxa"/>
              <w:bottom w:w="80" w:type="dxa"/>
              <w:right w:w="90" w:type="dxa"/>
            </w:tcMar>
          </w:tcPr>
          <w:p w14:paraId="0758FD38"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Moving the integrated core system would be disruptive</w:t>
            </w:r>
          </w:p>
        </w:tc>
      </w:tr>
      <w:tr w:rsidR="00003A64" w:rsidRPr="00003A64" w14:paraId="4E9C4F44" w14:textId="77777777" w:rsidTr="00A24119">
        <w:trPr>
          <w:cantSplit/>
          <w:trHeight w:val="470"/>
          <w:jc w:val="center"/>
        </w:trPr>
        <w:tc>
          <w:tcPr>
            <w:tcW w:w="3083" w:type="dxa"/>
            <w:tcMar>
              <w:top w:w="80" w:type="dxa"/>
              <w:left w:w="90" w:type="dxa"/>
              <w:bottom w:w="80" w:type="dxa"/>
              <w:right w:w="90" w:type="dxa"/>
            </w:tcMar>
          </w:tcPr>
          <w:p w14:paraId="4D3511F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Portability or recovery from provider failure</w:t>
            </w:r>
          </w:p>
        </w:tc>
        <w:tc>
          <w:tcPr>
            <w:tcW w:w="2175" w:type="dxa"/>
            <w:tcMar>
              <w:top w:w="80" w:type="dxa"/>
              <w:left w:w="90" w:type="dxa"/>
              <w:bottom w:w="80" w:type="dxa"/>
              <w:right w:w="90" w:type="dxa"/>
            </w:tcMar>
          </w:tcPr>
          <w:p w14:paraId="07FF968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It requires more information</w:t>
            </w:r>
          </w:p>
        </w:tc>
        <w:tc>
          <w:tcPr>
            <w:tcW w:w="4364" w:type="dxa"/>
            <w:tcMar>
              <w:top w:w="80" w:type="dxa"/>
              <w:left w:w="90" w:type="dxa"/>
              <w:bottom w:w="80" w:type="dxa"/>
              <w:right w:w="90" w:type="dxa"/>
            </w:tcMar>
          </w:tcPr>
          <w:p w14:paraId="733EE32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Backup provider's exit or portability terms need checking</w:t>
            </w:r>
          </w:p>
        </w:tc>
      </w:tr>
    </w:tbl>
    <w:p w14:paraId="5D99BB4B" w14:textId="77777777" w:rsidR="00003A64" w:rsidRPr="00003A64" w:rsidRDefault="00003A64" w:rsidP="00003A64">
      <w:pPr>
        <w:keepNext/>
        <w:spacing w:before="140" w:after="80" w:line="480" w:lineRule="auto"/>
        <w:rPr>
          <w:rFonts w:asciiTheme="minorHAnsi" w:hAnsiTheme="minorHAnsi" w:cstheme="minorHAnsi"/>
          <w:b/>
          <w:sz w:val="24"/>
          <w:szCs w:val="24"/>
        </w:rPr>
      </w:pPr>
      <w:r w:rsidRPr="00003A64">
        <w:rPr>
          <w:rFonts w:asciiTheme="minorHAnsi" w:hAnsiTheme="minorHAnsi" w:cstheme="minorHAnsi"/>
          <w:b/>
          <w:sz w:val="24"/>
          <w:szCs w:val="24"/>
        </w:rPr>
        <w:lastRenderedPageBreak/>
        <w:t>Decision-factor summary</w:t>
      </w:r>
    </w:p>
    <w:tbl>
      <w:tblPr>
        <w:tblStyle w:val="TableGrid"/>
        <w:tblW w:w="0" w:type="auto"/>
        <w:jc w:val="center"/>
        <w:tblLook w:val="04A0" w:firstRow="1" w:lastRow="0" w:firstColumn="1" w:lastColumn="0" w:noHBand="0" w:noVBand="1"/>
      </w:tblPr>
      <w:tblGrid>
        <w:gridCol w:w="3245"/>
        <w:gridCol w:w="3188"/>
        <w:gridCol w:w="3189"/>
      </w:tblGrid>
      <w:tr w:rsidR="00003A64" w:rsidRPr="00003A64" w14:paraId="1E249CFB" w14:textId="77777777" w:rsidTr="00A24119">
        <w:trPr>
          <w:cantSplit/>
          <w:tblHeader/>
          <w:jc w:val="center"/>
        </w:trPr>
        <w:tc>
          <w:tcPr>
            <w:tcW w:w="3672" w:type="dxa"/>
            <w:shd w:val="clear" w:color="auto" w:fill="D9EAF7"/>
            <w:tcMar>
              <w:top w:w="80" w:type="dxa"/>
              <w:left w:w="90" w:type="dxa"/>
              <w:bottom w:w="80" w:type="dxa"/>
              <w:right w:w="90" w:type="dxa"/>
            </w:tcMar>
            <w:vAlign w:val="center"/>
          </w:tcPr>
          <w:p w14:paraId="6DB3130C"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Strongest factor supporting your option</w:t>
            </w:r>
          </w:p>
        </w:tc>
        <w:tc>
          <w:tcPr>
            <w:tcW w:w="3672" w:type="dxa"/>
            <w:shd w:val="clear" w:color="auto" w:fill="D9EAF7"/>
            <w:tcMar>
              <w:top w:w="80" w:type="dxa"/>
              <w:left w:w="90" w:type="dxa"/>
              <w:bottom w:w="80" w:type="dxa"/>
              <w:right w:w="90" w:type="dxa"/>
            </w:tcMar>
            <w:vAlign w:val="center"/>
          </w:tcPr>
          <w:p w14:paraId="09EE954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Most important concern</w:t>
            </w:r>
          </w:p>
        </w:tc>
        <w:tc>
          <w:tcPr>
            <w:tcW w:w="3600" w:type="dxa"/>
            <w:shd w:val="clear" w:color="auto" w:fill="D9EAF7"/>
            <w:tcMar>
              <w:top w:w="80" w:type="dxa"/>
              <w:left w:w="90" w:type="dxa"/>
              <w:bottom w:w="80" w:type="dxa"/>
              <w:right w:w="90" w:type="dxa"/>
            </w:tcMar>
            <w:vAlign w:val="center"/>
          </w:tcPr>
          <w:p w14:paraId="20E2214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Information still required</w:t>
            </w:r>
          </w:p>
        </w:tc>
      </w:tr>
      <w:tr w:rsidR="00003A64" w:rsidRPr="00003A64" w14:paraId="2B7E95D1" w14:textId="77777777" w:rsidTr="00A24119">
        <w:trPr>
          <w:cantSplit/>
          <w:trHeight w:val="780"/>
          <w:jc w:val="center"/>
        </w:trPr>
        <w:tc>
          <w:tcPr>
            <w:tcW w:w="3672" w:type="dxa"/>
            <w:tcMar>
              <w:top w:w="80" w:type="dxa"/>
              <w:left w:w="90" w:type="dxa"/>
              <w:bottom w:w="80" w:type="dxa"/>
              <w:right w:w="90" w:type="dxa"/>
            </w:tcMar>
          </w:tcPr>
          <w:p w14:paraId="7DA7156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Data sensitivity combined with retention/audit requirements and mandatory local case-system integration</w:t>
            </w:r>
          </w:p>
        </w:tc>
        <w:tc>
          <w:tcPr>
            <w:tcW w:w="3672" w:type="dxa"/>
            <w:tcMar>
              <w:top w:w="80" w:type="dxa"/>
              <w:left w:w="90" w:type="dxa"/>
              <w:bottom w:w="80" w:type="dxa"/>
              <w:right w:w="90" w:type="dxa"/>
            </w:tcMar>
          </w:tcPr>
          <w:p w14:paraId="0DEC466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Reliance on any external party, even for backup, while audit compliance and recovery expectations must still be met</w:t>
            </w:r>
          </w:p>
        </w:tc>
        <w:tc>
          <w:tcPr>
            <w:tcW w:w="3600" w:type="dxa"/>
            <w:tcMar>
              <w:top w:w="80" w:type="dxa"/>
              <w:left w:w="90" w:type="dxa"/>
              <w:bottom w:w="80" w:type="dxa"/>
              <w:right w:w="90" w:type="dxa"/>
            </w:tcMar>
          </w:tcPr>
          <w:p w14:paraId="3C55327C"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The organisation's specific audit/retention rules and the internal IT team's actual capacity to manage a hybrid backup arrangement</w:t>
            </w:r>
          </w:p>
        </w:tc>
      </w:tr>
    </w:tbl>
    <w:p w14:paraId="32463371" w14:textId="77777777" w:rsidR="00003A64" w:rsidRPr="00003A64" w:rsidRDefault="00003A64" w:rsidP="00003A64">
      <w:pPr>
        <w:keepNext/>
        <w:pageBreakBefore/>
        <w:spacing w:before="200" w:line="480" w:lineRule="auto"/>
        <w:rPr>
          <w:rFonts w:asciiTheme="minorHAnsi" w:hAnsiTheme="minorHAnsi" w:cstheme="minorHAnsi"/>
          <w:sz w:val="24"/>
          <w:szCs w:val="24"/>
        </w:rPr>
      </w:pPr>
      <w:r w:rsidRPr="00003A64">
        <w:rPr>
          <w:rFonts w:asciiTheme="minorHAnsi" w:hAnsiTheme="minorHAnsi" w:cstheme="minorHAnsi"/>
          <w:b/>
          <w:sz w:val="24"/>
          <w:szCs w:val="24"/>
        </w:rPr>
        <w:lastRenderedPageBreak/>
        <w:t>Part 5 - Produce the recommendation</w:t>
      </w:r>
    </w:p>
    <w:p w14:paraId="4A303896" w14:textId="77777777" w:rsidR="00003A64" w:rsidRPr="00003A64" w:rsidRDefault="00003A64" w:rsidP="00003A64">
      <w:pPr>
        <w:spacing w:line="480" w:lineRule="auto"/>
        <w:rPr>
          <w:rFonts w:asciiTheme="minorHAnsi" w:hAnsiTheme="minorHAnsi" w:cstheme="minorHAnsi"/>
          <w:sz w:val="24"/>
          <w:szCs w:val="24"/>
        </w:rPr>
      </w:pPr>
      <w:r w:rsidRPr="00003A64">
        <w:rPr>
          <w:rFonts w:asciiTheme="minorHAnsi" w:hAnsiTheme="minorHAnsi" w:cstheme="minorHAnsi"/>
          <w:sz w:val="24"/>
          <w:szCs w:val="24"/>
        </w:rPr>
        <w:t>Plan the recommendation before writing it. Each part should be visible in the final explanation.</w:t>
      </w:r>
    </w:p>
    <w:tbl>
      <w:tblPr>
        <w:tblStyle w:val="TableGrid"/>
        <w:tblW w:w="0" w:type="auto"/>
        <w:jc w:val="center"/>
        <w:tblLook w:val="04A0" w:firstRow="1" w:lastRow="0" w:firstColumn="1" w:lastColumn="0" w:noHBand="0" w:noVBand="1"/>
      </w:tblPr>
      <w:tblGrid>
        <w:gridCol w:w="2026"/>
        <w:gridCol w:w="3099"/>
        <w:gridCol w:w="4497"/>
      </w:tblGrid>
      <w:tr w:rsidR="00003A64" w:rsidRPr="00003A64" w14:paraId="6304A014" w14:textId="77777777" w:rsidTr="00A24119">
        <w:trPr>
          <w:cantSplit/>
          <w:tblHeader/>
          <w:jc w:val="center"/>
        </w:trPr>
        <w:tc>
          <w:tcPr>
            <w:tcW w:w="2026" w:type="dxa"/>
            <w:shd w:val="clear" w:color="auto" w:fill="D9EAF7"/>
            <w:tcMar>
              <w:top w:w="80" w:type="dxa"/>
              <w:left w:w="90" w:type="dxa"/>
              <w:bottom w:w="80" w:type="dxa"/>
              <w:right w:w="90" w:type="dxa"/>
            </w:tcMar>
            <w:vAlign w:val="center"/>
          </w:tcPr>
          <w:p w14:paraId="36F7B7B9"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Recommendation part</w:t>
            </w:r>
          </w:p>
        </w:tc>
        <w:tc>
          <w:tcPr>
            <w:tcW w:w="3099" w:type="dxa"/>
            <w:shd w:val="clear" w:color="auto" w:fill="D9EAF7"/>
            <w:tcMar>
              <w:top w:w="80" w:type="dxa"/>
              <w:left w:w="90" w:type="dxa"/>
              <w:bottom w:w="80" w:type="dxa"/>
              <w:right w:w="90" w:type="dxa"/>
            </w:tcMar>
            <w:vAlign w:val="center"/>
          </w:tcPr>
          <w:p w14:paraId="584FF6E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Planning question</w:t>
            </w:r>
          </w:p>
        </w:tc>
        <w:tc>
          <w:tcPr>
            <w:tcW w:w="4497" w:type="dxa"/>
            <w:shd w:val="clear" w:color="auto" w:fill="D9EAF7"/>
            <w:tcMar>
              <w:top w:w="80" w:type="dxa"/>
              <w:left w:w="90" w:type="dxa"/>
              <w:bottom w:w="80" w:type="dxa"/>
              <w:right w:w="90" w:type="dxa"/>
            </w:tcMar>
            <w:vAlign w:val="center"/>
          </w:tcPr>
          <w:p w14:paraId="0EBF7BF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Your note</w:t>
            </w:r>
          </w:p>
        </w:tc>
      </w:tr>
      <w:tr w:rsidR="00003A64" w:rsidRPr="00003A64" w14:paraId="233E37B1" w14:textId="77777777" w:rsidTr="00A24119">
        <w:trPr>
          <w:cantSplit/>
          <w:trHeight w:val="620"/>
          <w:jc w:val="center"/>
        </w:trPr>
        <w:tc>
          <w:tcPr>
            <w:tcW w:w="2026" w:type="dxa"/>
            <w:tcMar>
              <w:top w:w="80" w:type="dxa"/>
              <w:left w:w="90" w:type="dxa"/>
              <w:bottom w:w="80" w:type="dxa"/>
              <w:right w:w="90" w:type="dxa"/>
            </w:tcMar>
          </w:tcPr>
          <w:p w14:paraId="437E132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1. Service need</w:t>
            </w:r>
          </w:p>
        </w:tc>
        <w:tc>
          <w:tcPr>
            <w:tcW w:w="3099" w:type="dxa"/>
            <w:tcMar>
              <w:top w:w="80" w:type="dxa"/>
              <w:left w:w="90" w:type="dxa"/>
              <w:bottom w:w="80" w:type="dxa"/>
              <w:right w:w="90" w:type="dxa"/>
            </w:tcMar>
          </w:tcPr>
          <w:p w14:paraId="56B2A579"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must the service achieve, and for whom?</w:t>
            </w:r>
          </w:p>
        </w:tc>
        <w:tc>
          <w:tcPr>
            <w:tcW w:w="4497" w:type="dxa"/>
            <w:tcMar>
              <w:top w:w="80" w:type="dxa"/>
              <w:left w:w="90" w:type="dxa"/>
              <w:bottom w:w="80" w:type="dxa"/>
              <w:right w:w="90" w:type="dxa"/>
            </w:tcMar>
          </w:tcPr>
          <w:p w14:paraId="1E83040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Give authorised staff at two sites secure, continuously available access to confidential case records while meeting retention and audit obligations</w:t>
            </w:r>
          </w:p>
        </w:tc>
      </w:tr>
      <w:tr w:rsidR="00003A64" w:rsidRPr="00003A64" w14:paraId="2CF402F0" w14:textId="77777777" w:rsidTr="00A24119">
        <w:trPr>
          <w:cantSplit/>
          <w:trHeight w:val="620"/>
          <w:jc w:val="center"/>
        </w:trPr>
        <w:tc>
          <w:tcPr>
            <w:tcW w:w="2026" w:type="dxa"/>
            <w:tcMar>
              <w:top w:w="80" w:type="dxa"/>
              <w:left w:w="90" w:type="dxa"/>
              <w:bottom w:w="80" w:type="dxa"/>
              <w:right w:w="90" w:type="dxa"/>
            </w:tcMar>
          </w:tcPr>
          <w:p w14:paraId="24EB4F2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2. Constraints and responsibilities</w:t>
            </w:r>
          </w:p>
        </w:tc>
        <w:tc>
          <w:tcPr>
            <w:tcW w:w="3099" w:type="dxa"/>
            <w:tcMar>
              <w:top w:w="80" w:type="dxa"/>
              <w:left w:w="90" w:type="dxa"/>
              <w:bottom w:w="80" w:type="dxa"/>
              <w:right w:w="90" w:type="dxa"/>
            </w:tcMar>
          </w:tcPr>
          <w:p w14:paraId="72485A70"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Which factors materially affect the decision?</w:t>
            </w:r>
          </w:p>
        </w:tc>
        <w:tc>
          <w:tcPr>
            <w:tcW w:w="4497" w:type="dxa"/>
            <w:tcMar>
              <w:top w:w="80" w:type="dxa"/>
              <w:left w:w="90" w:type="dxa"/>
              <w:bottom w:w="80" w:type="dxa"/>
              <w:right w:w="90" w:type="dxa"/>
            </w:tcMar>
          </w:tcPr>
          <w:p w14:paraId="5CC281A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Data sensitivity, retention/audit requirements, mandatory local case-system integration, and high recovery needs</w:t>
            </w:r>
          </w:p>
        </w:tc>
      </w:tr>
      <w:tr w:rsidR="00003A64" w:rsidRPr="00003A64" w14:paraId="75338707" w14:textId="77777777" w:rsidTr="00A24119">
        <w:trPr>
          <w:cantSplit/>
          <w:trHeight w:val="620"/>
          <w:jc w:val="center"/>
        </w:trPr>
        <w:tc>
          <w:tcPr>
            <w:tcW w:w="2026" w:type="dxa"/>
            <w:tcMar>
              <w:top w:w="80" w:type="dxa"/>
              <w:left w:w="90" w:type="dxa"/>
              <w:bottom w:w="80" w:type="dxa"/>
              <w:right w:w="90" w:type="dxa"/>
            </w:tcMar>
          </w:tcPr>
          <w:p w14:paraId="282177EC"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3. Service model</w:t>
            </w:r>
          </w:p>
        </w:tc>
        <w:tc>
          <w:tcPr>
            <w:tcW w:w="3099" w:type="dxa"/>
            <w:tcMar>
              <w:top w:w="80" w:type="dxa"/>
              <w:left w:w="90" w:type="dxa"/>
              <w:bottom w:w="80" w:type="dxa"/>
              <w:right w:w="90" w:type="dxa"/>
            </w:tcMar>
          </w:tcPr>
          <w:p w14:paraId="27025E3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Which of IaaS, PaaS, or SaaS is relevant, and why?</w:t>
            </w:r>
          </w:p>
        </w:tc>
        <w:tc>
          <w:tcPr>
            <w:tcW w:w="4497" w:type="dxa"/>
            <w:tcMar>
              <w:top w:w="80" w:type="dxa"/>
              <w:left w:w="90" w:type="dxa"/>
              <w:bottom w:w="80" w:type="dxa"/>
              <w:right w:w="90" w:type="dxa"/>
            </w:tcMar>
          </w:tcPr>
          <w:p w14:paraId="20E4664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IaaS is relevant. This is because it preserves organisational control over the application, data, and integration while transferring infrastructure burden.</w:t>
            </w:r>
          </w:p>
        </w:tc>
      </w:tr>
      <w:tr w:rsidR="00003A64" w:rsidRPr="00003A64" w14:paraId="5C7A7E96" w14:textId="77777777" w:rsidTr="00A24119">
        <w:trPr>
          <w:cantSplit/>
          <w:trHeight w:val="620"/>
          <w:jc w:val="center"/>
        </w:trPr>
        <w:tc>
          <w:tcPr>
            <w:tcW w:w="2026" w:type="dxa"/>
            <w:tcMar>
              <w:top w:w="80" w:type="dxa"/>
              <w:left w:w="90" w:type="dxa"/>
              <w:bottom w:w="80" w:type="dxa"/>
              <w:right w:w="90" w:type="dxa"/>
            </w:tcMar>
          </w:tcPr>
          <w:p w14:paraId="54D0195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4. Deployment / hosting arrangement</w:t>
            </w:r>
          </w:p>
        </w:tc>
        <w:tc>
          <w:tcPr>
            <w:tcW w:w="3099" w:type="dxa"/>
            <w:tcMar>
              <w:top w:w="80" w:type="dxa"/>
              <w:left w:w="90" w:type="dxa"/>
              <w:bottom w:w="80" w:type="dxa"/>
              <w:right w:w="90" w:type="dxa"/>
            </w:tcMar>
          </w:tcPr>
          <w:p w14:paraId="4E682958"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Which deployment model applies, and is the overall decision local, cloud, or hybrid?</w:t>
            </w:r>
          </w:p>
        </w:tc>
        <w:tc>
          <w:tcPr>
            <w:tcW w:w="4497" w:type="dxa"/>
            <w:tcMar>
              <w:top w:w="80" w:type="dxa"/>
              <w:left w:w="90" w:type="dxa"/>
              <w:bottom w:w="80" w:type="dxa"/>
              <w:right w:w="90" w:type="dxa"/>
            </w:tcMar>
          </w:tcPr>
          <w:p w14:paraId="0D06E48C"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The hybrid model applies. Core archive is retained locally and backup/DR is hosted in the cloud</w:t>
            </w:r>
          </w:p>
        </w:tc>
      </w:tr>
      <w:tr w:rsidR="00003A64" w:rsidRPr="00003A64" w14:paraId="251F4076" w14:textId="77777777" w:rsidTr="00A24119">
        <w:trPr>
          <w:cantSplit/>
          <w:trHeight w:val="620"/>
          <w:jc w:val="center"/>
        </w:trPr>
        <w:tc>
          <w:tcPr>
            <w:tcW w:w="2026" w:type="dxa"/>
            <w:tcMar>
              <w:top w:w="80" w:type="dxa"/>
              <w:left w:w="90" w:type="dxa"/>
              <w:bottom w:w="80" w:type="dxa"/>
              <w:right w:w="90" w:type="dxa"/>
            </w:tcMar>
          </w:tcPr>
          <w:p w14:paraId="6257356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lastRenderedPageBreak/>
              <w:t>5. Benefit and trade-off</w:t>
            </w:r>
          </w:p>
        </w:tc>
        <w:tc>
          <w:tcPr>
            <w:tcW w:w="3099" w:type="dxa"/>
            <w:tcMar>
              <w:top w:w="80" w:type="dxa"/>
              <w:left w:w="90" w:type="dxa"/>
              <w:bottom w:w="80" w:type="dxa"/>
              <w:right w:w="90" w:type="dxa"/>
            </w:tcMar>
          </w:tcPr>
          <w:p w14:paraId="46A7B1DD"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important benefit is gained, and what limitation or dependency is accepted?</w:t>
            </w:r>
          </w:p>
        </w:tc>
        <w:tc>
          <w:tcPr>
            <w:tcW w:w="4497" w:type="dxa"/>
            <w:tcMar>
              <w:top w:w="80" w:type="dxa"/>
              <w:left w:w="90" w:type="dxa"/>
              <w:bottom w:w="80" w:type="dxa"/>
              <w:right w:w="90" w:type="dxa"/>
            </w:tcMar>
          </w:tcPr>
          <w:p w14:paraId="2A5F4D2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The benefit is a stronger provider-supported disaster recovery than the internal team could sustain alone. The trade-off is increased integration complexity and dependence on a backup provider</w:t>
            </w:r>
          </w:p>
        </w:tc>
      </w:tr>
      <w:tr w:rsidR="00003A64" w:rsidRPr="00003A64" w14:paraId="6CD06AC4" w14:textId="77777777" w:rsidTr="00A24119">
        <w:trPr>
          <w:cantSplit/>
          <w:trHeight w:val="620"/>
          <w:jc w:val="center"/>
        </w:trPr>
        <w:tc>
          <w:tcPr>
            <w:tcW w:w="2026" w:type="dxa"/>
            <w:tcMar>
              <w:top w:w="80" w:type="dxa"/>
              <w:left w:w="90" w:type="dxa"/>
              <w:bottom w:w="80" w:type="dxa"/>
              <w:right w:w="90" w:type="dxa"/>
            </w:tcMar>
          </w:tcPr>
          <w:p w14:paraId="3AF8B54D"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6. Continuing responsibility</w:t>
            </w:r>
          </w:p>
        </w:tc>
        <w:tc>
          <w:tcPr>
            <w:tcW w:w="3099" w:type="dxa"/>
            <w:tcMar>
              <w:top w:w="80" w:type="dxa"/>
              <w:left w:w="90" w:type="dxa"/>
              <w:bottom w:w="80" w:type="dxa"/>
              <w:right w:w="90" w:type="dxa"/>
            </w:tcMar>
          </w:tcPr>
          <w:p w14:paraId="72501AE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must the organisation still manage or remain accountable for?</w:t>
            </w:r>
          </w:p>
        </w:tc>
        <w:tc>
          <w:tcPr>
            <w:tcW w:w="4497" w:type="dxa"/>
            <w:tcMar>
              <w:top w:w="80" w:type="dxa"/>
              <w:left w:w="90" w:type="dxa"/>
              <w:bottom w:w="80" w:type="dxa"/>
              <w:right w:w="90" w:type="dxa"/>
            </w:tcMar>
          </w:tcPr>
          <w:p w14:paraId="0625A24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The organisation is accountable for data classification, access control, retention/audit compliance, and verifying that the backup provider meets the same governance standards</w:t>
            </w:r>
          </w:p>
        </w:tc>
      </w:tr>
    </w:tbl>
    <w:p w14:paraId="129CD8A4" w14:textId="77777777" w:rsidR="00003A64" w:rsidRPr="00003A64" w:rsidRDefault="00003A64" w:rsidP="00003A64">
      <w:pPr>
        <w:keepNext/>
        <w:spacing w:before="140" w:after="80" w:line="480" w:lineRule="auto"/>
        <w:rPr>
          <w:rFonts w:asciiTheme="minorHAnsi" w:hAnsiTheme="minorHAnsi" w:cstheme="minorHAnsi"/>
          <w:b/>
          <w:sz w:val="24"/>
          <w:szCs w:val="24"/>
        </w:rPr>
      </w:pPr>
      <w:r w:rsidRPr="00003A64">
        <w:rPr>
          <w:rFonts w:asciiTheme="minorHAnsi" w:hAnsiTheme="minorHAnsi" w:cstheme="minorHAnsi"/>
          <w:b/>
          <w:sz w:val="24"/>
          <w:szCs w:val="24"/>
        </w:rPr>
        <w:t>Write your recommendation</w:t>
      </w:r>
    </w:p>
    <w:p w14:paraId="262FD3BC" w14:textId="77777777" w:rsidR="00003A64" w:rsidRPr="00003A64" w:rsidRDefault="00003A64" w:rsidP="00003A64">
      <w:pPr>
        <w:spacing w:line="480" w:lineRule="auto"/>
        <w:rPr>
          <w:rFonts w:asciiTheme="minorHAnsi" w:hAnsiTheme="minorHAnsi" w:cstheme="minorHAnsi"/>
          <w:sz w:val="24"/>
          <w:szCs w:val="24"/>
        </w:rPr>
      </w:pPr>
      <w:r w:rsidRPr="00003A64">
        <w:rPr>
          <w:rFonts w:asciiTheme="minorHAnsi" w:hAnsiTheme="minorHAnsi" w:cstheme="minorHAnsi"/>
          <w:sz w:val="24"/>
          <w:szCs w:val="24"/>
        </w:rPr>
        <w:t>Write approximately 180-250 words. Use paragraph form. Your response should be understandable without the tables above.</w:t>
      </w:r>
    </w:p>
    <w:p w14:paraId="13DAAA11" w14:textId="77777777" w:rsidR="00003A64" w:rsidRPr="00003A64" w:rsidRDefault="00003A64" w:rsidP="00003A64">
      <w:pPr>
        <w:spacing w:line="480" w:lineRule="auto"/>
        <w:ind w:firstLine="720"/>
        <w:rPr>
          <w:rFonts w:asciiTheme="minorHAnsi" w:hAnsiTheme="minorHAnsi" w:cstheme="minorHAnsi"/>
          <w:sz w:val="24"/>
          <w:szCs w:val="24"/>
        </w:rPr>
      </w:pPr>
      <w:r w:rsidRPr="00003A64">
        <w:rPr>
          <w:rFonts w:asciiTheme="minorHAnsi" w:hAnsiTheme="minorHAnsi" w:cstheme="minorHAnsi"/>
          <w:sz w:val="24"/>
          <w:szCs w:val="24"/>
        </w:rPr>
        <w:t xml:space="preserve">Northbridge Community Services' case-record archive should remain under direct local control. This is supported by using a hybrid arrangement instead of moving totally to the cloud. This service keeps private client case records for authorised personnel in two locations. It is subject to strict auditing expectations and retention duties. The integration with the current local case-management system is crucial for the project. The organisation needs to be in charge of the process of collection, storage, access and audit of the data. This can be done only within the setup that obliges them to avoid a fully cloud-hosted or provider-operated model. An IaaS approach is </w:t>
      </w:r>
      <w:r w:rsidRPr="00003A64">
        <w:rPr>
          <w:rFonts w:asciiTheme="minorHAnsi" w:hAnsiTheme="minorHAnsi" w:cstheme="minorHAnsi"/>
          <w:sz w:val="24"/>
          <w:szCs w:val="24"/>
        </w:rPr>
        <w:lastRenderedPageBreak/>
        <w:t>most appropriate. It transfers the burden of physical infrastructure to a provider while the organisation keeps direct responsibility for the operating system, the application, and the data itself. This preserves the governance control the scenario requires. The proposed system must be hybrid as the core archive must be stored and integrated on-site. The backup and recovery must be done in the cloud. This is to ensure satisfactory delivery according to the requirements. This brings about a real advantage. This is a stronger, provider-assisted disaster recovery than the small internal IT team could very likely manage on its own. The corresponding downside is increased complexity of the integration process and dependence on the reliability of the backup provider and the conditions of the contract. The organization continues to be responsible for the classification of data and management of access rights. It is also responsible for compliance with data retention policy, audits and verification of the fact that the backup provider meets the same governance requirements. This recommendation would need revisiting if data-location restrictions tightened further or if internal technical capacity increased significantly.</w:t>
      </w:r>
    </w:p>
    <w:p w14:paraId="46BB0EB0" w14:textId="77777777" w:rsidR="00003A64" w:rsidRPr="00003A64" w:rsidRDefault="00003A64" w:rsidP="00003A64">
      <w:pPr>
        <w:keepNext/>
        <w:spacing w:before="200" w:line="480" w:lineRule="auto"/>
        <w:rPr>
          <w:rFonts w:asciiTheme="minorHAnsi" w:hAnsiTheme="minorHAnsi" w:cstheme="minorHAnsi"/>
          <w:sz w:val="24"/>
          <w:szCs w:val="24"/>
        </w:rPr>
      </w:pPr>
      <w:r w:rsidRPr="00003A64">
        <w:rPr>
          <w:rFonts w:asciiTheme="minorHAnsi" w:hAnsiTheme="minorHAnsi" w:cstheme="minorHAnsi"/>
          <w:b/>
          <w:sz w:val="24"/>
          <w:szCs w:val="24"/>
        </w:rPr>
        <w:t>Part 6 - Test the recommendation</w:t>
      </w:r>
    </w:p>
    <w:p w14:paraId="112F5ED7" w14:textId="77777777" w:rsidR="00003A64" w:rsidRPr="00003A64" w:rsidRDefault="00003A64" w:rsidP="00003A64">
      <w:pPr>
        <w:spacing w:line="480" w:lineRule="auto"/>
        <w:rPr>
          <w:rFonts w:asciiTheme="minorHAnsi" w:hAnsiTheme="minorHAnsi" w:cstheme="minorHAnsi"/>
          <w:sz w:val="24"/>
          <w:szCs w:val="24"/>
        </w:rPr>
      </w:pPr>
      <w:r w:rsidRPr="00003A64">
        <w:rPr>
          <w:rFonts w:asciiTheme="minorHAnsi" w:hAnsiTheme="minorHAnsi" w:cstheme="minorHAnsi"/>
          <w:sz w:val="24"/>
          <w:szCs w:val="24"/>
        </w:rPr>
        <w:t>A defensible recommendation may change when the organisation or service conditions change. Select one change and explain whether it would strengthen your current option or make another option more appropriate.</w:t>
      </w:r>
    </w:p>
    <w:tbl>
      <w:tblPr>
        <w:tblStyle w:val="TableGrid"/>
        <w:tblW w:w="0" w:type="auto"/>
        <w:jc w:val="center"/>
        <w:tblLook w:val="04A0" w:firstRow="1" w:lastRow="0" w:firstColumn="1" w:lastColumn="0" w:noHBand="0" w:noVBand="1"/>
      </w:tblPr>
      <w:tblGrid>
        <w:gridCol w:w="2696"/>
        <w:gridCol w:w="2704"/>
        <w:gridCol w:w="2384"/>
        <w:gridCol w:w="1838"/>
      </w:tblGrid>
      <w:tr w:rsidR="00003A64" w:rsidRPr="00003A64" w14:paraId="1D4B7C6F" w14:textId="77777777" w:rsidTr="00A24119">
        <w:trPr>
          <w:cantSplit/>
          <w:tblHeader/>
          <w:jc w:val="center"/>
        </w:trPr>
        <w:tc>
          <w:tcPr>
            <w:tcW w:w="2696" w:type="dxa"/>
            <w:shd w:val="clear" w:color="auto" w:fill="D9EAF7"/>
            <w:tcMar>
              <w:top w:w="80" w:type="dxa"/>
              <w:left w:w="90" w:type="dxa"/>
              <w:bottom w:w="80" w:type="dxa"/>
              <w:right w:w="90" w:type="dxa"/>
            </w:tcMar>
            <w:vAlign w:val="center"/>
          </w:tcPr>
          <w:p w14:paraId="61561CF8"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Possible change</w:t>
            </w:r>
          </w:p>
        </w:tc>
        <w:tc>
          <w:tcPr>
            <w:tcW w:w="2704" w:type="dxa"/>
            <w:shd w:val="clear" w:color="auto" w:fill="D9EAF7"/>
            <w:tcMar>
              <w:top w:w="80" w:type="dxa"/>
              <w:left w:w="90" w:type="dxa"/>
              <w:bottom w:w="80" w:type="dxa"/>
              <w:right w:w="90" w:type="dxa"/>
            </w:tcMar>
            <w:vAlign w:val="center"/>
          </w:tcPr>
          <w:p w14:paraId="3FA23F2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Effect on current recommendation</w:t>
            </w:r>
          </w:p>
        </w:tc>
        <w:tc>
          <w:tcPr>
            <w:tcW w:w="2384" w:type="dxa"/>
            <w:shd w:val="clear" w:color="auto" w:fill="D9EAF7"/>
            <w:tcMar>
              <w:top w:w="80" w:type="dxa"/>
              <w:left w:w="90" w:type="dxa"/>
              <w:bottom w:w="80" w:type="dxa"/>
              <w:right w:w="90" w:type="dxa"/>
            </w:tcMar>
            <w:vAlign w:val="center"/>
          </w:tcPr>
          <w:p w14:paraId="4E5D3B3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Alternative that may become stronger</w:t>
            </w:r>
          </w:p>
        </w:tc>
        <w:tc>
          <w:tcPr>
            <w:tcW w:w="1838" w:type="dxa"/>
            <w:shd w:val="clear" w:color="auto" w:fill="D9EAF7"/>
            <w:tcMar>
              <w:top w:w="80" w:type="dxa"/>
              <w:left w:w="90" w:type="dxa"/>
              <w:bottom w:w="80" w:type="dxa"/>
              <w:right w:w="90" w:type="dxa"/>
            </w:tcMar>
            <w:vAlign w:val="center"/>
          </w:tcPr>
          <w:p w14:paraId="69B69A5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Why</w:t>
            </w:r>
          </w:p>
        </w:tc>
      </w:tr>
      <w:tr w:rsidR="00003A64" w:rsidRPr="00003A64" w14:paraId="26843496" w14:textId="77777777" w:rsidTr="00A24119">
        <w:trPr>
          <w:cantSplit/>
          <w:trHeight w:val="450"/>
          <w:jc w:val="center"/>
        </w:trPr>
        <w:tc>
          <w:tcPr>
            <w:tcW w:w="2696" w:type="dxa"/>
            <w:tcMar>
              <w:top w:w="80" w:type="dxa"/>
              <w:left w:w="90" w:type="dxa"/>
              <w:bottom w:w="80" w:type="dxa"/>
              <w:right w:w="90" w:type="dxa"/>
            </w:tcMar>
          </w:tcPr>
          <w:p w14:paraId="73F161B9"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Loss of reliable external connectivity</w:t>
            </w:r>
          </w:p>
        </w:tc>
        <w:tc>
          <w:tcPr>
            <w:tcW w:w="2704" w:type="dxa"/>
            <w:tcMar>
              <w:top w:w="80" w:type="dxa"/>
              <w:left w:w="90" w:type="dxa"/>
              <w:bottom w:w="80" w:type="dxa"/>
              <w:right w:w="90" w:type="dxa"/>
            </w:tcMar>
          </w:tcPr>
          <w:p w14:paraId="0E3EE74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Selected</w:t>
            </w:r>
          </w:p>
        </w:tc>
        <w:tc>
          <w:tcPr>
            <w:tcW w:w="2384" w:type="dxa"/>
            <w:tcMar>
              <w:top w:w="80" w:type="dxa"/>
              <w:left w:w="90" w:type="dxa"/>
              <w:bottom w:w="80" w:type="dxa"/>
              <w:right w:w="90" w:type="dxa"/>
            </w:tcMar>
          </w:tcPr>
          <w:p w14:paraId="1E3B4604"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c>
          <w:tcPr>
            <w:tcW w:w="1838" w:type="dxa"/>
            <w:tcMar>
              <w:top w:w="80" w:type="dxa"/>
              <w:left w:w="90" w:type="dxa"/>
              <w:bottom w:w="80" w:type="dxa"/>
              <w:right w:w="90" w:type="dxa"/>
            </w:tcMar>
          </w:tcPr>
          <w:p w14:paraId="62F9DC45"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r>
      <w:tr w:rsidR="00003A64" w:rsidRPr="00003A64" w14:paraId="76CFAE38" w14:textId="77777777" w:rsidTr="00A24119">
        <w:trPr>
          <w:cantSplit/>
          <w:trHeight w:val="450"/>
          <w:jc w:val="center"/>
        </w:trPr>
        <w:tc>
          <w:tcPr>
            <w:tcW w:w="2696" w:type="dxa"/>
            <w:tcMar>
              <w:top w:w="80" w:type="dxa"/>
              <w:left w:w="90" w:type="dxa"/>
              <w:bottom w:w="80" w:type="dxa"/>
              <w:right w:w="90" w:type="dxa"/>
            </w:tcMar>
          </w:tcPr>
          <w:p w14:paraId="38E2191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New data-location or contractual restriction</w:t>
            </w:r>
          </w:p>
        </w:tc>
        <w:tc>
          <w:tcPr>
            <w:tcW w:w="2704" w:type="dxa"/>
            <w:tcMar>
              <w:top w:w="80" w:type="dxa"/>
              <w:left w:w="90" w:type="dxa"/>
              <w:bottom w:w="80" w:type="dxa"/>
              <w:right w:w="90" w:type="dxa"/>
            </w:tcMar>
          </w:tcPr>
          <w:p w14:paraId="54E93C7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Not selected</w:t>
            </w:r>
          </w:p>
        </w:tc>
        <w:tc>
          <w:tcPr>
            <w:tcW w:w="2384" w:type="dxa"/>
            <w:tcMar>
              <w:top w:w="80" w:type="dxa"/>
              <w:left w:w="90" w:type="dxa"/>
              <w:bottom w:w="80" w:type="dxa"/>
              <w:right w:w="90" w:type="dxa"/>
            </w:tcMar>
          </w:tcPr>
          <w:p w14:paraId="12C20C35"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c>
          <w:tcPr>
            <w:tcW w:w="1838" w:type="dxa"/>
            <w:tcMar>
              <w:top w:w="80" w:type="dxa"/>
              <w:left w:w="90" w:type="dxa"/>
              <w:bottom w:w="80" w:type="dxa"/>
              <w:right w:w="90" w:type="dxa"/>
            </w:tcMar>
          </w:tcPr>
          <w:p w14:paraId="395B18B5"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r>
      <w:tr w:rsidR="00003A64" w:rsidRPr="00003A64" w14:paraId="78B18C22" w14:textId="77777777" w:rsidTr="00A24119">
        <w:trPr>
          <w:cantSplit/>
          <w:trHeight w:val="450"/>
          <w:jc w:val="center"/>
        </w:trPr>
        <w:tc>
          <w:tcPr>
            <w:tcW w:w="2696" w:type="dxa"/>
            <w:tcMar>
              <w:top w:w="80" w:type="dxa"/>
              <w:left w:w="90" w:type="dxa"/>
              <w:bottom w:w="80" w:type="dxa"/>
              <w:right w:w="90" w:type="dxa"/>
            </w:tcMar>
          </w:tcPr>
          <w:p w14:paraId="185B8BB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lastRenderedPageBreak/>
              <w:t>Rapid increase in user demand</w:t>
            </w:r>
          </w:p>
        </w:tc>
        <w:tc>
          <w:tcPr>
            <w:tcW w:w="2704" w:type="dxa"/>
            <w:tcMar>
              <w:top w:w="80" w:type="dxa"/>
              <w:left w:w="90" w:type="dxa"/>
              <w:bottom w:w="80" w:type="dxa"/>
              <w:right w:w="90" w:type="dxa"/>
            </w:tcMar>
          </w:tcPr>
          <w:p w14:paraId="0B0B9837"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Not selected</w:t>
            </w:r>
          </w:p>
        </w:tc>
        <w:tc>
          <w:tcPr>
            <w:tcW w:w="2384" w:type="dxa"/>
            <w:tcMar>
              <w:top w:w="80" w:type="dxa"/>
              <w:left w:w="90" w:type="dxa"/>
              <w:bottom w:w="80" w:type="dxa"/>
              <w:right w:w="90" w:type="dxa"/>
            </w:tcMar>
          </w:tcPr>
          <w:p w14:paraId="56DB3A50"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c>
          <w:tcPr>
            <w:tcW w:w="1838" w:type="dxa"/>
            <w:tcMar>
              <w:top w:w="80" w:type="dxa"/>
              <w:left w:w="90" w:type="dxa"/>
              <w:bottom w:w="80" w:type="dxa"/>
              <w:right w:w="90" w:type="dxa"/>
            </w:tcMar>
          </w:tcPr>
          <w:p w14:paraId="33590214"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r>
      <w:tr w:rsidR="00003A64" w:rsidRPr="00003A64" w14:paraId="0F48FAE8" w14:textId="77777777" w:rsidTr="00A24119">
        <w:trPr>
          <w:cantSplit/>
          <w:trHeight w:val="450"/>
          <w:jc w:val="center"/>
        </w:trPr>
        <w:tc>
          <w:tcPr>
            <w:tcW w:w="2696" w:type="dxa"/>
            <w:tcMar>
              <w:top w:w="80" w:type="dxa"/>
              <w:left w:w="90" w:type="dxa"/>
              <w:bottom w:w="80" w:type="dxa"/>
              <w:right w:w="90" w:type="dxa"/>
            </w:tcMar>
          </w:tcPr>
          <w:p w14:paraId="4E59F08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Removal of a legacy local dependency</w:t>
            </w:r>
          </w:p>
        </w:tc>
        <w:tc>
          <w:tcPr>
            <w:tcW w:w="2704" w:type="dxa"/>
            <w:tcMar>
              <w:top w:w="80" w:type="dxa"/>
              <w:left w:w="90" w:type="dxa"/>
              <w:bottom w:w="80" w:type="dxa"/>
              <w:right w:w="90" w:type="dxa"/>
            </w:tcMar>
          </w:tcPr>
          <w:p w14:paraId="6B6C8450"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Not selected</w:t>
            </w:r>
          </w:p>
        </w:tc>
        <w:tc>
          <w:tcPr>
            <w:tcW w:w="2384" w:type="dxa"/>
            <w:tcMar>
              <w:top w:w="80" w:type="dxa"/>
              <w:left w:w="90" w:type="dxa"/>
              <w:bottom w:w="80" w:type="dxa"/>
              <w:right w:w="90" w:type="dxa"/>
            </w:tcMar>
          </w:tcPr>
          <w:p w14:paraId="3D1CF024"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c>
          <w:tcPr>
            <w:tcW w:w="1838" w:type="dxa"/>
            <w:tcMar>
              <w:top w:w="80" w:type="dxa"/>
              <w:left w:w="90" w:type="dxa"/>
              <w:bottom w:w="80" w:type="dxa"/>
              <w:right w:w="90" w:type="dxa"/>
            </w:tcMar>
          </w:tcPr>
          <w:p w14:paraId="1A357151"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r>
      <w:tr w:rsidR="00003A64" w:rsidRPr="00003A64" w14:paraId="6BDBB201" w14:textId="77777777" w:rsidTr="00A24119">
        <w:trPr>
          <w:cantSplit/>
          <w:trHeight w:val="450"/>
          <w:jc w:val="center"/>
        </w:trPr>
        <w:tc>
          <w:tcPr>
            <w:tcW w:w="2696" w:type="dxa"/>
            <w:tcMar>
              <w:top w:w="80" w:type="dxa"/>
              <w:left w:w="90" w:type="dxa"/>
              <w:bottom w:w="80" w:type="dxa"/>
              <w:right w:w="90" w:type="dxa"/>
            </w:tcMar>
          </w:tcPr>
          <w:p w14:paraId="7DCE5EE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Additional internal technical expertise becomes available</w:t>
            </w:r>
          </w:p>
        </w:tc>
        <w:tc>
          <w:tcPr>
            <w:tcW w:w="2704" w:type="dxa"/>
            <w:tcMar>
              <w:top w:w="80" w:type="dxa"/>
              <w:left w:w="90" w:type="dxa"/>
              <w:bottom w:w="80" w:type="dxa"/>
              <w:right w:w="90" w:type="dxa"/>
            </w:tcMar>
          </w:tcPr>
          <w:p w14:paraId="711B04AD"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Not selected</w:t>
            </w:r>
          </w:p>
        </w:tc>
        <w:tc>
          <w:tcPr>
            <w:tcW w:w="2384" w:type="dxa"/>
            <w:tcMar>
              <w:top w:w="80" w:type="dxa"/>
              <w:left w:w="90" w:type="dxa"/>
              <w:bottom w:w="80" w:type="dxa"/>
              <w:right w:w="90" w:type="dxa"/>
            </w:tcMar>
          </w:tcPr>
          <w:p w14:paraId="348F555D"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c>
          <w:tcPr>
            <w:tcW w:w="1838" w:type="dxa"/>
            <w:tcMar>
              <w:top w:w="80" w:type="dxa"/>
              <w:left w:w="90" w:type="dxa"/>
              <w:bottom w:w="80" w:type="dxa"/>
              <w:right w:w="90" w:type="dxa"/>
            </w:tcMar>
          </w:tcPr>
          <w:p w14:paraId="79CA95A4"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r>
      <w:tr w:rsidR="00003A64" w:rsidRPr="00003A64" w14:paraId="523B8590" w14:textId="77777777" w:rsidTr="00A24119">
        <w:trPr>
          <w:cantSplit/>
          <w:trHeight w:val="450"/>
          <w:jc w:val="center"/>
        </w:trPr>
        <w:tc>
          <w:tcPr>
            <w:tcW w:w="2696" w:type="dxa"/>
            <w:tcMar>
              <w:top w:w="80" w:type="dxa"/>
              <w:left w:w="90" w:type="dxa"/>
              <w:bottom w:w="80" w:type="dxa"/>
              <w:right w:w="90" w:type="dxa"/>
            </w:tcMar>
          </w:tcPr>
          <w:p w14:paraId="6648D343"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Provider cost, contract, or service commitment changes</w:t>
            </w:r>
          </w:p>
        </w:tc>
        <w:tc>
          <w:tcPr>
            <w:tcW w:w="2704" w:type="dxa"/>
            <w:tcMar>
              <w:top w:w="80" w:type="dxa"/>
              <w:left w:w="90" w:type="dxa"/>
              <w:bottom w:w="80" w:type="dxa"/>
              <w:right w:w="90" w:type="dxa"/>
            </w:tcMar>
          </w:tcPr>
          <w:p w14:paraId="12DD97C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Not selected</w:t>
            </w:r>
          </w:p>
        </w:tc>
        <w:tc>
          <w:tcPr>
            <w:tcW w:w="2384" w:type="dxa"/>
            <w:tcMar>
              <w:top w:w="80" w:type="dxa"/>
              <w:left w:w="90" w:type="dxa"/>
              <w:bottom w:w="80" w:type="dxa"/>
              <w:right w:w="90" w:type="dxa"/>
            </w:tcMar>
          </w:tcPr>
          <w:p w14:paraId="5A141FA8"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c>
          <w:tcPr>
            <w:tcW w:w="1838" w:type="dxa"/>
            <w:tcMar>
              <w:top w:w="80" w:type="dxa"/>
              <w:left w:w="90" w:type="dxa"/>
              <w:bottom w:w="80" w:type="dxa"/>
              <w:right w:w="90" w:type="dxa"/>
            </w:tcMar>
          </w:tcPr>
          <w:p w14:paraId="510F479F"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r>
      <w:tr w:rsidR="00003A64" w:rsidRPr="00003A64" w14:paraId="2AC2EA64" w14:textId="77777777" w:rsidTr="00A24119">
        <w:trPr>
          <w:cantSplit/>
          <w:trHeight w:val="450"/>
          <w:jc w:val="center"/>
        </w:trPr>
        <w:tc>
          <w:tcPr>
            <w:tcW w:w="2696" w:type="dxa"/>
            <w:tcMar>
              <w:top w:w="80" w:type="dxa"/>
              <w:left w:w="90" w:type="dxa"/>
              <w:bottom w:w="80" w:type="dxa"/>
              <w:right w:w="90" w:type="dxa"/>
            </w:tcMar>
          </w:tcPr>
          <w:p w14:paraId="507FC73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Specialist local equipment becomes necessary</w:t>
            </w:r>
          </w:p>
        </w:tc>
        <w:tc>
          <w:tcPr>
            <w:tcW w:w="2704" w:type="dxa"/>
            <w:tcMar>
              <w:top w:w="80" w:type="dxa"/>
              <w:left w:w="90" w:type="dxa"/>
              <w:bottom w:w="80" w:type="dxa"/>
              <w:right w:w="90" w:type="dxa"/>
            </w:tcMar>
          </w:tcPr>
          <w:p w14:paraId="510B7ED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Not selected</w:t>
            </w:r>
          </w:p>
        </w:tc>
        <w:tc>
          <w:tcPr>
            <w:tcW w:w="2384" w:type="dxa"/>
            <w:tcMar>
              <w:top w:w="80" w:type="dxa"/>
              <w:left w:w="90" w:type="dxa"/>
              <w:bottom w:w="80" w:type="dxa"/>
              <w:right w:w="90" w:type="dxa"/>
            </w:tcMar>
          </w:tcPr>
          <w:p w14:paraId="410F19B0"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c>
          <w:tcPr>
            <w:tcW w:w="1838" w:type="dxa"/>
            <w:tcMar>
              <w:top w:w="80" w:type="dxa"/>
              <w:left w:w="90" w:type="dxa"/>
              <w:bottom w:w="80" w:type="dxa"/>
              <w:right w:w="90" w:type="dxa"/>
            </w:tcMar>
          </w:tcPr>
          <w:p w14:paraId="7B594542"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w:t>
            </w:r>
          </w:p>
        </w:tc>
      </w:tr>
    </w:tbl>
    <w:p w14:paraId="12A6CA15" w14:textId="77777777" w:rsidR="00003A64" w:rsidRPr="00003A64" w:rsidRDefault="00003A64" w:rsidP="00003A64">
      <w:pPr>
        <w:spacing w:after="0" w:line="480" w:lineRule="auto"/>
        <w:rPr>
          <w:rFonts w:asciiTheme="minorHAnsi" w:hAnsiTheme="minorHAnsi" w:cstheme="minorHAnsi"/>
          <w:sz w:val="24"/>
          <w:szCs w:val="24"/>
        </w:rPr>
      </w:pPr>
    </w:p>
    <w:p w14:paraId="23A3539C" w14:textId="77777777" w:rsidR="00003A64" w:rsidRPr="00003A64" w:rsidRDefault="00003A64" w:rsidP="00003A64">
      <w:pPr>
        <w:keepNext/>
        <w:spacing w:before="140" w:after="80" w:line="480" w:lineRule="auto"/>
        <w:rPr>
          <w:rFonts w:asciiTheme="minorHAnsi" w:hAnsiTheme="minorHAnsi" w:cstheme="minorHAnsi"/>
          <w:b/>
          <w:sz w:val="24"/>
          <w:szCs w:val="24"/>
        </w:rPr>
      </w:pPr>
      <w:r w:rsidRPr="00003A64">
        <w:rPr>
          <w:rFonts w:asciiTheme="minorHAnsi" w:hAnsiTheme="minorHAnsi" w:cstheme="minorHAnsi"/>
          <w:b/>
          <w:sz w:val="24"/>
          <w:szCs w:val="24"/>
        </w:rPr>
        <w:lastRenderedPageBreak/>
        <w:t>Your selected change</w:t>
      </w:r>
    </w:p>
    <w:tbl>
      <w:tblPr>
        <w:tblStyle w:val="TableGrid"/>
        <w:tblW w:w="0" w:type="auto"/>
        <w:jc w:val="center"/>
        <w:tblLook w:val="04A0" w:firstRow="1" w:lastRow="0" w:firstColumn="1" w:lastColumn="0" w:noHBand="0" w:noVBand="1"/>
      </w:tblPr>
      <w:tblGrid>
        <w:gridCol w:w="2288"/>
        <w:gridCol w:w="3733"/>
        <w:gridCol w:w="3601"/>
      </w:tblGrid>
      <w:tr w:rsidR="00003A64" w:rsidRPr="00003A64" w14:paraId="55B28667" w14:textId="77777777" w:rsidTr="00A24119">
        <w:trPr>
          <w:cantSplit/>
          <w:tblHeader/>
          <w:jc w:val="center"/>
        </w:trPr>
        <w:tc>
          <w:tcPr>
            <w:tcW w:w="2592" w:type="dxa"/>
            <w:shd w:val="clear" w:color="auto" w:fill="D9EAF7"/>
            <w:tcMar>
              <w:top w:w="80" w:type="dxa"/>
              <w:left w:w="90" w:type="dxa"/>
              <w:bottom w:w="80" w:type="dxa"/>
              <w:right w:w="90" w:type="dxa"/>
            </w:tcMar>
            <w:vAlign w:val="center"/>
          </w:tcPr>
          <w:p w14:paraId="4BCB423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Change selected</w:t>
            </w:r>
          </w:p>
        </w:tc>
        <w:tc>
          <w:tcPr>
            <w:tcW w:w="4320" w:type="dxa"/>
            <w:shd w:val="clear" w:color="auto" w:fill="D9EAF7"/>
            <w:tcMar>
              <w:top w:w="80" w:type="dxa"/>
              <w:left w:w="90" w:type="dxa"/>
              <w:bottom w:w="80" w:type="dxa"/>
              <w:right w:w="90" w:type="dxa"/>
            </w:tcMar>
            <w:vAlign w:val="center"/>
          </w:tcPr>
          <w:p w14:paraId="4FB7265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Revised recommendation, if any</w:t>
            </w:r>
          </w:p>
        </w:tc>
        <w:tc>
          <w:tcPr>
            <w:tcW w:w="4176" w:type="dxa"/>
            <w:shd w:val="clear" w:color="auto" w:fill="D9EAF7"/>
            <w:tcMar>
              <w:top w:w="80" w:type="dxa"/>
              <w:left w:w="90" w:type="dxa"/>
              <w:bottom w:w="80" w:type="dxa"/>
              <w:right w:w="90" w:type="dxa"/>
            </w:tcMar>
            <w:vAlign w:val="center"/>
          </w:tcPr>
          <w:p w14:paraId="4045ED6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What this demonstrates about infrastructure decisions</w:t>
            </w:r>
          </w:p>
        </w:tc>
      </w:tr>
      <w:tr w:rsidR="00003A64" w:rsidRPr="00003A64" w14:paraId="019E404D" w14:textId="77777777" w:rsidTr="00A24119">
        <w:trPr>
          <w:cantSplit/>
          <w:trHeight w:val="850"/>
          <w:jc w:val="center"/>
        </w:trPr>
        <w:tc>
          <w:tcPr>
            <w:tcW w:w="2592" w:type="dxa"/>
            <w:tcMar>
              <w:top w:w="80" w:type="dxa"/>
              <w:left w:w="90" w:type="dxa"/>
              <w:bottom w:w="80" w:type="dxa"/>
              <w:right w:w="90" w:type="dxa"/>
            </w:tcMar>
          </w:tcPr>
          <w:p w14:paraId="3CDAF768"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Loss of reliable external connectivity</w:t>
            </w:r>
          </w:p>
        </w:tc>
        <w:tc>
          <w:tcPr>
            <w:tcW w:w="4320" w:type="dxa"/>
            <w:tcMar>
              <w:top w:w="80" w:type="dxa"/>
              <w:left w:w="90" w:type="dxa"/>
              <w:bottom w:w="80" w:type="dxa"/>
              <w:right w:w="90" w:type="dxa"/>
            </w:tcMar>
          </w:tcPr>
          <w:p w14:paraId="3752306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The core archive stays local with local (not cloud) backup. A cloud-hosted DR component is only useful if you can reliably reach it. Either replicate backups locally or resolve connectivity resilience before reintroducing any cloud dependency</w:t>
            </w:r>
          </w:p>
        </w:tc>
        <w:tc>
          <w:tcPr>
            <w:tcW w:w="4176" w:type="dxa"/>
            <w:tcMar>
              <w:top w:w="80" w:type="dxa"/>
              <w:left w:w="90" w:type="dxa"/>
              <w:bottom w:w="80" w:type="dxa"/>
              <w:right w:w="90" w:type="dxa"/>
            </w:tcMar>
          </w:tcPr>
          <w:p w14:paraId="67173D79"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 recommendation is conditional, not absolute. The same factor (external connectivity) that made hybrid attractive can just as easily make it the wrong choice once conditions change</w:t>
            </w:r>
          </w:p>
        </w:tc>
      </w:tr>
    </w:tbl>
    <w:p w14:paraId="2F156852" w14:textId="77777777" w:rsidR="00003A64" w:rsidRPr="00003A64" w:rsidRDefault="00003A64" w:rsidP="00003A64">
      <w:pPr>
        <w:spacing w:after="0" w:line="480" w:lineRule="auto"/>
        <w:rPr>
          <w:rFonts w:asciiTheme="minorHAnsi" w:hAnsiTheme="minorHAnsi" w:cstheme="minorHAnsi"/>
          <w:sz w:val="24"/>
          <w:szCs w:val="24"/>
        </w:rPr>
      </w:pPr>
    </w:p>
    <w:p w14:paraId="634FDAEB" w14:textId="77777777" w:rsidR="00003A64" w:rsidRPr="00003A64" w:rsidRDefault="00003A64" w:rsidP="00003A64">
      <w:pPr>
        <w:keepNext/>
        <w:pageBreakBefore/>
        <w:spacing w:before="200" w:line="480" w:lineRule="auto"/>
        <w:rPr>
          <w:rFonts w:asciiTheme="minorHAnsi" w:hAnsiTheme="minorHAnsi" w:cstheme="minorHAnsi"/>
          <w:sz w:val="24"/>
          <w:szCs w:val="24"/>
        </w:rPr>
      </w:pPr>
      <w:r w:rsidRPr="00003A64">
        <w:rPr>
          <w:rFonts w:asciiTheme="minorHAnsi" w:hAnsiTheme="minorHAnsi" w:cstheme="minorHAnsi"/>
          <w:b/>
          <w:sz w:val="24"/>
          <w:szCs w:val="24"/>
        </w:rPr>
        <w:lastRenderedPageBreak/>
        <w:t>Part 7 - Assessment 2 transfer-planning note</w:t>
      </w:r>
    </w:p>
    <w:tbl>
      <w:tblPr>
        <w:tblStyle w:val="TableGrid"/>
        <w:tblW w:w="0" w:type="auto"/>
        <w:jc w:val="center"/>
        <w:tblLook w:val="04A0" w:firstRow="1" w:lastRow="0" w:firstColumn="1" w:lastColumn="0" w:noHBand="0" w:noVBand="1"/>
      </w:tblPr>
      <w:tblGrid>
        <w:gridCol w:w="2785"/>
        <w:gridCol w:w="6837"/>
      </w:tblGrid>
      <w:tr w:rsidR="00003A64" w:rsidRPr="00003A64" w14:paraId="3845AEAE" w14:textId="77777777" w:rsidTr="00A24119">
        <w:trPr>
          <w:cantSplit/>
          <w:tblHeader/>
          <w:jc w:val="center"/>
        </w:trPr>
        <w:tc>
          <w:tcPr>
            <w:tcW w:w="2785" w:type="dxa"/>
            <w:shd w:val="clear" w:color="auto" w:fill="D9EAF7"/>
            <w:tcMar>
              <w:top w:w="80" w:type="dxa"/>
              <w:left w:w="90" w:type="dxa"/>
              <w:bottom w:w="80" w:type="dxa"/>
              <w:right w:w="90" w:type="dxa"/>
            </w:tcMar>
            <w:vAlign w:val="center"/>
          </w:tcPr>
          <w:p w14:paraId="098E598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Planning question</w:t>
            </w:r>
          </w:p>
        </w:tc>
        <w:tc>
          <w:tcPr>
            <w:tcW w:w="6837" w:type="dxa"/>
            <w:shd w:val="clear" w:color="auto" w:fill="D9EAF7"/>
            <w:tcMar>
              <w:top w:w="80" w:type="dxa"/>
              <w:left w:w="90" w:type="dxa"/>
              <w:bottom w:w="80" w:type="dxa"/>
              <w:right w:w="90" w:type="dxa"/>
            </w:tcMar>
            <w:vAlign w:val="center"/>
          </w:tcPr>
          <w:p w14:paraId="350C69D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Your individual note</w:t>
            </w:r>
          </w:p>
        </w:tc>
      </w:tr>
      <w:tr w:rsidR="00003A64" w:rsidRPr="00003A64" w14:paraId="3A470259" w14:textId="77777777" w:rsidTr="00A24119">
        <w:trPr>
          <w:cantSplit/>
          <w:trHeight w:val="520"/>
          <w:jc w:val="center"/>
        </w:trPr>
        <w:tc>
          <w:tcPr>
            <w:tcW w:w="2785" w:type="dxa"/>
            <w:tcMar>
              <w:top w:w="80" w:type="dxa"/>
              <w:left w:w="90" w:type="dxa"/>
              <w:bottom w:w="80" w:type="dxa"/>
              <w:right w:w="90" w:type="dxa"/>
            </w:tcMar>
          </w:tcPr>
          <w:p w14:paraId="644B24EC"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client/server service did I implement?</w:t>
            </w:r>
          </w:p>
        </w:tc>
        <w:tc>
          <w:tcPr>
            <w:tcW w:w="6837" w:type="dxa"/>
            <w:tcMar>
              <w:top w:w="80" w:type="dxa"/>
              <w:left w:w="90" w:type="dxa"/>
              <w:bottom w:w="80" w:type="dxa"/>
              <w:right w:w="90" w:type="dxa"/>
            </w:tcMar>
          </w:tcPr>
          <w:p w14:paraId="31D4582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 Cisco Packet Tracer client/server network for the healthcare practice's server srv-94, running four integrated services. HTTP for intranet website, FTP for file transfer for diagnostic imaging, with read-only/read-write accounts, DNS for resolving healthcare.local hostnames like intranet.healthcare.local and ftp.healthcare.local, and DHCP for dynamic IP assignment.</w:t>
            </w:r>
          </w:p>
        </w:tc>
      </w:tr>
      <w:tr w:rsidR="00003A64" w:rsidRPr="00003A64" w14:paraId="1A6BC862" w14:textId="77777777" w:rsidTr="00A24119">
        <w:trPr>
          <w:cantSplit/>
          <w:trHeight w:val="520"/>
          <w:jc w:val="center"/>
        </w:trPr>
        <w:tc>
          <w:tcPr>
            <w:tcW w:w="2785" w:type="dxa"/>
            <w:tcMar>
              <w:top w:w="80" w:type="dxa"/>
              <w:left w:w="90" w:type="dxa"/>
              <w:bottom w:w="80" w:type="dxa"/>
              <w:right w:w="90" w:type="dxa"/>
            </w:tcMar>
          </w:tcPr>
          <w:p w14:paraId="5131E7EC"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Who uses it, and what need does it support?</w:t>
            </w:r>
          </w:p>
        </w:tc>
        <w:tc>
          <w:tcPr>
            <w:tcW w:w="6837" w:type="dxa"/>
            <w:tcMar>
              <w:top w:w="80" w:type="dxa"/>
              <w:left w:w="90" w:type="dxa"/>
              <w:bottom w:w="80" w:type="dxa"/>
              <w:right w:w="90" w:type="dxa"/>
            </w:tcMar>
          </w:tcPr>
          <w:p w14:paraId="029B2F8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Administration staff (clt-94-1). They use it for patient registration, billing, and intranet access to patient files/instructions.</w:t>
            </w:r>
          </w:p>
          <w:p w14:paraId="167B7CB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Diagnostic staff (clt-94-2). They use it for sending imaging files via FTP to the admin building for review. Supports inter-building sharing of healthcare and admin data across the practice's two-building site</w:t>
            </w:r>
          </w:p>
        </w:tc>
      </w:tr>
      <w:tr w:rsidR="00003A64" w:rsidRPr="00003A64" w14:paraId="32D51E58" w14:textId="77777777" w:rsidTr="00A24119">
        <w:trPr>
          <w:cantSplit/>
          <w:trHeight w:val="520"/>
          <w:jc w:val="center"/>
        </w:trPr>
        <w:tc>
          <w:tcPr>
            <w:tcW w:w="2785" w:type="dxa"/>
            <w:tcMar>
              <w:top w:w="80" w:type="dxa"/>
              <w:left w:w="90" w:type="dxa"/>
              <w:bottom w:w="80" w:type="dxa"/>
              <w:right w:w="90" w:type="dxa"/>
            </w:tcMar>
          </w:tcPr>
          <w:p w14:paraId="33F30A8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organisational data or resources does it handle?</w:t>
            </w:r>
          </w:p>
        </w:tc>
        <w:tc>
          <w:tcPr>
            <w:tcW w:w="6837" w:type="dxa"/>
            <w:tcMar>
              <w:top w:w="80" w:type="dxa"/>
              <w:left w:w="90" w:type="dxa"/>
              <w:bottom w:w="80" w:type="dxa"/>
              <w:right w:w="90" w:type="dxa"/>
            </w:tcMar>
          </w:tcPr>
          <w:p w14:paraId="0DE8B0D9"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Patient medical records and intranet content served via HTTP; diagnostic imaging files transferred via FTP; hostname and IP-address allocation handled by DNS/DHCP to support access to those resources</w:t>
            </w:r>
          </w:p>
        </w:tc>
      </w:tr>
      <w:tr w:rsidR="00003A64" w:rsidRPr="00003A64" w14:paraId="124C122E" w14:textId="77777777" w:rsidTr="00A24119">
        <w:trPr>
          <w:cantSplit/>
          <w:trHeight w:val="520"/>
          <w:jc w:val="center"/>
        </w:trPr>
        <w:tc>
          <w:tcPr>
            <w:tcW w:w="2785" w:type="dxa"/>
            <w:tcMar>
              <w:top w:w="80" w:type="dxa"/>
              <w:left w:w="90" w:type="dxa"/>
              <w:bottom w:w="80" w:type="dxa"/>
              <w:right w:w="90" w:type="dxa"/>
            </w:tcMar>
          </w:tcPr>
          <w:p w14:paraId="34F9E193"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Which cloud service model is most relevant?</w:t>
            </w:r>
          </w:p>
        </w:tc>
        <w:tc>
          <w:tcPr>
            <w:tcW w:w="6837" w:type="dxa"/>
            <w:tcMar>
              <w:top w:w="80" w:type="dxa"/>
              <w:left w:w="90" w:type="dxa"/>
              <w:bottom w:w="80" w:type="dxa"/>
              <w:right w:w="90" w:type="dxa"/>
            </w:tcMar>
          </w:tcPr>
          <w:p w14:paraId="714F8271"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IaaS for virtual computing power delivered over the internet.</w:t>
            </w:r>
          </w:p>
        </w:tc>
      </w:tr>
      <w:tr w:rsidR="00003A64" w:rsidRPr="00003A64" w14:paraId="34EDBD4F" w14:textId="77777777" w:rsidTr="00A24119">
        <w:trPr>
          <w:cantSplit/>
          <w:trHeight w:val="520"/>
          <w:jc w:val="center"/>
        </w:trPr>
        <w:tc>
          <w:tcPr>
            <w:tcW w:w="2785" w:type="dxa"/>
            <w:tcMar>
              <w:top w:w="80" w:type="dxa"/>
              <w:left w:w="90" w:type="dxa"/>
              <w:bottom w:w="80" w:type="dxa"/>
              <w:right w:w="90" w:type="dxa"/>
            </w:tcMar>
          </w:tcPr>
          <w:p w14:paraId="0B621C3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Which deployment model should be evaluated?</w:t>
            </w:r>
          </w:p>
        </w:tc>
        <w:tc>
          <w:tcPr>
            <w:tcW w:w="6837" w:type="dxa"/>
            <w:tcMar>
              <w:top w:w="80" w:type="dxa"/>
              <w:left w:w="90" w:type="dxa"/>
              <w:bottom w:w="80" w:type="dxa"/>
              <w:right w:w="90" w:type="dxa"/>
            </w:tcMar>
          </w:tcPr>
          <w:p w14:paraId="4DE0677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Hybrid  to keep the most sensitive data (patient records) on local servers, move less sensitive operations to public/private cloud</w:t>
            </w:r>
          </w:p>
        </w:tc>
      </w:tr>
      <w:tr w:rsidR="00003A64" w:rsidRPr="00003A64" w14:paraId="44FBF2ED" w14:textId="77777777" w:rsidTr="00A24119">
        <w:trPr>
          <w:cantSplit/>
          <w:trHeight w:val="520"/>
          <w:jc w:val="center"/>
        </w:trPr>
        <w:tc>
          <w:tcPr>
            <w:tcW w:w="2785" w:type="dxa"/>
            <w:tcMar>
              <w:top w:w="80" w:type="dxa"/>
              <w:left w:w="90" w:type="dxa"/>
              <w:bottom w:w="80" w:type="dxa"/>
              <w:right w:w="90" w:type="dxa"/>
            </w:tcMar>
          </w:tcPr>
          <w:p w14:paraId="1F84565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lastRenderedPageBreak/>
              <w:t>Is local, cloud, or hybrid delivery most appropriate?</w:t>
            </w:r>
          </w:p>
        </w:tc>
        <w:tc>
          <w:tcPr>
            <w:tcW w:w="6837" w:type="dxa"/>
            <w:tcMar>
              <w:top w:w="80" w:type="dxa"/>
              <w:left w:w="90" w:type="dxa"/>
              <w:bottom w:w="80" w:type="dxa"/>
              <w:right w:w="90" w:type="dxa"/>
            </w:tcMar>
          </w:tcPr>
          <w:p w14:paraId="32F03A5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Hybrid. Patient records stay local for security and low latency; email, calendar, and document sharing move to the cloud to reduce load on internal IT</w:t>
            </w:r>
          </w:p>
        </w:tc>
      </w:tr>
      <w:tr w:rsidR="00003A64" w:rsidRPr="00003A64" w14:paraId="7942F4C8" w14:textId="77777777" w:rsidTr="00A24119">
        <w:trPr>
          <w:cantSplit/>
          <w:trHeight w:val="520"/>
          <w:jc w:val="center"/>
        </w:trPr>
        <w:tc>
          <w:tcPr>
            <w:tcW w:w="2785" w:type="dxa"/>
            <w:tcMar>
              <w:top w:w="80" w:type="dxa"/>
              <w:left w:w="90" w:type="dxa"/>
              <w:bottom w:w="80" w:type="dxa"/>
              <w:right w:w="90" w:type="dxa"/>
            </w:tcMar>
          </w:tcPr>
          <w:p w14:paraId="10A3529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is the main benefit?</w:t>
            </w:r>
          </w:p>
        </w:tc>
        <w:tc>
          <w:tcPr>
            <w:tcW w:w="6837" w:type="dxa"/>
            <w:tcMar>
              <w:top w:w="80" w:type="dxa"/>
              <w:left w:w="90" w:type="dxa"/>
              <w:bottom w:w="80" w:type="dxa"/>
              <w:right w:w="90" w:type="dxa"/>
            </w:tcMar>
          </w:tcPr>
          <w:p w14:paraId="64A3C17E"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Reduced IT maintenance burden and easier scaling for the services moved to the cloud, while security and low latency are preserved for local patient data</w:t>
            </w:r>
          </w:p>
        </w:tc>
      </w:tr>
      <w:tr w:rsidR="00003A64" w:rsidRPr="00003A64" w14:paraId="2B38AAA6" w14:textId="77777777" w:rsidTr="00A24119">
        <w:trPr>
          <w:cantSplit/>
          <w:trHeight w:val="520"/>
          <w:jc w:val="center"/>
        </w:trPr>
        <w:tc>
          <w:tcPr>
            <w:tcW w:w="2785" w:type="dxa"/>
            <w:tcMar>
              <w:top w:w="80" w:type="dxa"/>
              <w:left w:w="90" w:type="dxa"/>
              <w:bottom w:w="80" w:type="dxa"/>
              <w:right w:w="90" w:type="dxa"/>
            </w:tcMar>
          </w:tcPr>
          <w:p w14:paraId="18B5A01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is the main trade-off or dependency?</w:t>
            </w:r>
          </w:p>
        </w:tc>
        <w:tc>
          <w:tcPr>
            <w:tcW w:w="6837" w:type="dxa"/>
            <w:tcMar>
              <w:top w:w="80" w:type="dxa"/>
              <w:left w:w="90" w:type="dxa"/>
              <w:bottom w:w="80" w:type="dxa"/>
              <w:right w:w="90" w:type="dxa"/>
            </w:tcMar>
          </w:tcPr>
          <w:p w14:paraId="0ACB1030"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Dependency on external cloud providers and a reliable internet connection, plus data-sovereignty risk if cloud use expands beyond low-sensitivity services</w:t>
            </w:r>
          </w:p>
        </w:tc>
      </w:tr>
      <w:tr w:rsidR="00003A64" w:rsidRPr="00003A64" w14:paraId="4CA6A864" w14:textId="77777777" w:rsidTr="00A24119">
        <w:trPr>
          <w:cantSplit/>
          <w:trHeight w:val="520"/>
          <w:jc w:val="center"/>
        </w:trPr>
        <w:tc>
          <w:tcPr>
            <w:tcW w:w="2785" w:type="dxa"/>
            <w:tcMar>
              <w:top w:w="80" w:type="dxa"/>
              <w:left w:w="90" w:type="dxa"/>
              <w:bottom w:w="80" w:type="dxa"/>
              <w:right w:w="90" w:type="dxa"/>
            </w:tcMar>
          </w:tcPr>
          <w:p w14:paraId="37F7786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responsibility remains with the organisation?</w:t>
            </w:r>
          </w:p>
        </w:tc>
        <w:tc>
          <w:tcPr>
            <w:tcW w:w="6837" w:type="dxa"/>
            <w:tcMar>
              <w:top w:w="80" w:type="dxa"/>
              <w:left w:w="90" w:type="dxa"/>
              <w:bottom w:w="80" w:type="dxa"/>
              <w:right w:w="90" w:type="dxa"/>
            </w:tcMar>
          </w:tcPr>
          <w:p w14:paraId="2BD2AF9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 xml:space="preserve">Security and control of local patient records, and continued management of the on-prem HTTP/FTP/DNS/DHCP stack for as long as those stay local </w:t>
            </w:r>
          </w:p>
        </w:tc>
      </w:tr>
      <w:tr w:rsidR="00003A64" w:rsidRPr="00003A64" w14:paraId="0ED1FDF1" w14:textId="77777777" w:rsidTr="00A24119">
        <w:trPr>
          <w:cantSplit/>
          <w:trHeight w:val="520"/>
          <w:jc w:val="center"/>
        </w:trPr>
        <w:tc>
          <w:tcPr>
            <w:tcW w:w="2785" w:type="dxa"/>
            <w:tcMar>
              <w:top w:w="80" w:type="dxa"/>
              <w:left w:w="90" w:type="dxa"/>
              <w:bottom w:w="80" w:type="dxa"/>
              <w:right w:w="90" w:type="dxa"/>
            </w:tcMar>
          </w:tcPr>
          <w:p w14:paraId="3096E630"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condition could change the recommendation?</w:t>
            </w:r>
          </w:p>
        </w:tc>
        <w:tc>
          <w:tcPr>
            <w:tcW w:w="6837" w:type="dxa"/>
            <w:tcMar>
              <w:top w:w="80" w:type="dxa"/>
              <w:left w:w="90" w:type="dxa"/>
              <w:bottom w:w="80" w:type="dxa"/>
              <w:right w:w="90" w:type="dxa"/>
            </w:tcMar>
          </w:tcPr>
          <w:p w14:paraId="28097B7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If cloud storage/intranet services replace local FTP/HTTP, DNS/DHCP could become unnecessary on the local network. This is contingent on cloud cost and internet reliability</w:t>
            </w:r>
          </w:p>
        </w:tc>
      </w:tr>
      <w:tr w:rsidR="00003A64" w:rsidRPr="00003A64" w14:paraId="53272DCD" w14:textId="77777777" w:rsidTr="00A24119">
        <w:trPr>
          <w:cantSplit/>
          <w:trHeight w:val="520"/>
          <w:jc w:val="center"/>
        </w:trPr>
        <w:tc>
          <w:tcPr>
            <w:tcW w:w="2785" w:type="dxa"/>
            <w:tcMar>
              <w:top w:w="80" w:type="dxa"/>
              <w:left w:w="90" w:type="dxa"/>
              <w:bottom w:w="80" w:type="dxa"/>
              <w:right w:w="90" w:type="dxa"/>
            </w:tcMar>
          </w:tcPr>
          <w:p w14:paraId="2907B023"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What academic or authoritative sources will I need?</w:t>
            </w:r>
          </w:p>
        </w:tc>
        <w:tc>
          <w:tcPr>
            <w:tcW w:w="6837" w:type="dxa"/>
            <w:tcMar>
              <w:top w:w="80" w:type="dxa"/>
              <w:left w:w="90" w:type="dxa"/>
              <w:bottom w:w="80" w:type="dxa"/>
              <w:right w:w="90" w:type="dxa"/>
            </w:tcMar>
          </w:tcPr>
          <w:p w14:paraId="26FD014A"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Andriulo et al. (2024) on edge/cloud computing for IoT; Golightly et al. (2022) on cloud computing adoption; Islam et al. (2023) on cloud computing's benefits/challenges; Trigka &amp; Dritsas (2025) on edge/cloud computing in smart cities</w:t>
            </w:r>
          </w:p>
        </w:tc>
      </w:tr>
    </w:tbl>
    <w:p w14:paraId="3CECF2B5" w14:textId="77777777" w:rsidR="00003A64" w:rsidRPr="00003A64" w:rsidRDefault="00003A64" w:rsidP="00003A64">
      <w:pPr>
        <w:keepNext/>
        <w:pageBreakBefore/>
        <w:spacing w:before="200" w:line="480" w:lineRule="auto"/>
        <w:rPr>
          <w:rFonts w:asciiTheme="minorHAnsi" w:hAnsiTheme="minorHAnsi" w:cstheme="minorHAnsi"/>
          <w:b/>
          <w:sz w:val="24"/>
          <w:szCs w:val="24"/>
        </w:rPr>
      </w:pPr>
      <w:r w:rsidRPr="00003A64">
        <w:rPr>
          <w:rFonts w:asciiTheme="minorHAnsi" w:hAnsiTheme="minorHAnsi" w:cstheme="minorHAnsi"/>
          <w:b/>
          <w:sz w:val="24"/>
          <w:szCs w:val="24"/>
        </w:rPr>
        <w:lastRenderedPageBreak/>
        <w:t>Evidence checklist</w:t>
      </w:r>
    </w:p>
    <w:tbl>
      <w:tblPr>
        <w:tblStyle w:val="TableGrid"/>
        <w:tblW w:w="0" w:type="auto"/>
        <w:jc w:val="center"/>
        <w:tblLook w:val="04A0" w:firstRow="1" w:lastRow="0" w:firstColumn="1" w:lastColumn="0" w:noHBand="0" w:noVBand="1"/>
      </w:tblPr>
      <w:tblGrid>
        <w:gridCol w:w="8081"/>
        <w:gridCol w:w="1541"/>
      </w:tblGrid>
      <w:tr w:rsidR="00003A64" w:rsidRPr="00003A64" w14:paraId="08656F22" w14:textId="77777777" w:rsidTr="00A24119">
        <w:trPr>
          <w:cantSplit/>
          <w:tblHeader/>
          <w:jc w:val="center"/>
        </w:trPr>
        <w:tc>
          <w:tcPr>
            <w:tcW w:w="8081" w:type="dxa"/>
            <w:shd w:val="clear" w:color="auto" w:fill="D9EAF7"/>
            <w:tcMar>
              <w:top w:w="70" w:type="dxa"/>
              <w:left w:w="80" w:type="dxa"/>
              <w:bottom w:w="70" w:type="dxa"/>
              <w:right w:w="80" w:type="dxa"/>
            </w:tcMar>
            <w:vAlign w:val="center"/>
          </w:tcPr>
          <w:p w14:paraId="6927D1D5"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Evidence item</w:t>
            </w:r>
          </w:p>
        </w:tc>
        <w:tc>
          <w:tcPr>
            <w:tcW w:w="1541" w:type="dxa"/>
            <w:shd w:val="clear" w:color="auto" w:fill="D9EAF7"/>
            <w:tcMar>
              <w:top w:w="70" w:type="dxa"/>
              <w:left w:w="80" w:type="dxa"/>
              <w:bottom w:w="70" w:type="dxa"/>
              <w:right w:w="80" w:type="dxa"/>
            </w:tcMar>
            <w:vAlign w:val="center"/>
          </w:tcPr>
          <w:p w14:paraId="37A9CE8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b/>
                <w:sz w:val="24"/>
                <w:szCs w:val="24"/>
              </w:rPr>
              <w:t>Completed</w:t>
            </w:r>
          </w:p>
        </w:tc>
      </w:tr>
      <w:tr w:rsidR="00003A64" w:rsidRPr="00003A64" w14:paraId="451157E6" w14:textId="77777777" w:rsidTr="00A24119">
        <w:trPr>
          <w:cantSplit/>
          <w:jc w:val="center"/>
        </w:trPr>
        <w:tc>
          <w:tcPr>
            <w:tcW w:w="8081" w:type="dxa"/>
            <w:tcMar>
              <w:top w:w="65" w:type="dxa"/>
              <w:left w:w="75" w:type="dxa"/>
              <w:bottom w:w="65" w:type="dxa"/>
              <w:right w:w="75" w:type="dxa"/>
            </w:tcMar>
            <w:vAlign w:val="center"/>
          </w:tcPr>
          <w:p w14:paraId="36652D84"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Selected scenario recorded</w:t>
            </w:r>
          </w:p>
        </w:tc>
        <w:tc>
          <w:tcPr>
            <w:tcW w:w="1541" w:type="dxa"/>
            <w:tcMar>
              <w:top w:w="65" w:type="dxa"/>
              <w:left w:w="75" w:type="dxa"/>
              <w:bottom w:w="65" w:type="dxa"/>
              <w:right w:w="75" w:type="dxa"/>
            </w:tcMar>
          </w:tcPr>
          <w:p w14:paraId="628FE356"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[Yes]</w:t>
            </w:r>
          </w:p>
        </w:tc>
      </w:tr>
      <w:tr w:rsidR="00003A64" w:rsidRPr="00003A64" w14:paraId="320068EF" w14:textId="77777777" w:rsidTr="00A24119">
        <w:trPr>
          <w:cantSplit/>
          <w:jc w:val="center"/>
        </w:trPr>
        <w:tc>
          <w:tcPr>
            <w:tcW w:w="8081" w:type="dxa"/>
            <w:tcMar>
              <w:top w:w="65" w:type="dxa"/>
              <w:left w:w="75" w:type="dxa"/>
              <w:bottom w:w="65" w:type="dxa"/>
              <w:right w:w="75" w:type="dxa"/>
            </w:tcMar>
            <w:vAlign w:val="center"/>
          </w:tcPr>
          <w:p w14:paraId="4565DD7C"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Service profile completed</w:t>
            </w:r>
          </w:p>
        </w:tc>
        <w:tc>
          <w:tcPr>
            <w:tcW w:w="1541" w:type="dxa"/>
            <w:tcMar>
              <w:top w:w="65" w:type="dxa"/>
              <w:left w:w="75" w:type="dxa"/>
              <w:bottom w:w="65" w:type="dxa"/>
              <w:right w:w="75" w:type="dxa"/>
            </w:tcMar>
          </w:tcPr>
          <w:p w14:paraId="6FEEAA19"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[Yes]</w:t>
            </w:r>
          </w:p>
        </w:tc>
      </w:tr>
      <w:tr w:rsidR="00003A64" w:rsidRPr="00003A64" w14:paraId="5D06CBE8" w14:textId="77777777" w:rsidTr="00A24119">
        <w:trPr>
          <w:cantSplit/>
          <w:jc w:val="center"/>
        </w:trPr>
        <w:tc>
          <w:tcPr>
            <w:tcW w:w="8081" w:type="dxa"/>
            <w:tcMar>
              <w:top w:w="65" w:type="dxa"/>
              <w:left w:w="75" w:type="dxa"/>
              <w:bottom w:w="65" w:type="dxa"/>
              <w:right w:w="75" w:type="dxa"/>
            </w:tcMar>
            <w:vAlign w:val="center"/>
          </w:tcPr>
          <w:p w14:paraId="54C6695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IaaS/PaaS/SaaS comparison completed</w:t>
            </w:r>
          </w:p>
        </w:tc>
        <w:tc>
          <w:tcPr>
            <w:tcW w:w="1541" w:type="dxa"/>
            <w:tcMar>
              <w:top w:w="65" w:type="dxa"/>
              <w:left w:w="75" w:type="dxa"/>
              <w:bottom w:w="65" w:type="dxa"/>
              <w:right w:w="75" w:type="dxa"/>
            </w:tcMar>
          </w:tcPr>
          <w:p w14:paraId="5AC54577"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[Yes]</w:t>
            </w:r>
          </w:p>
        </w:tc>
      </w:tr>
      <w:tr w:rsidR="00003A64" w:rsidRPr="00003A64" w14:paraId="1D4C8BFE" w14:textId="77777777" w:rsidTr="00A24119">
        <w:trPr>
          <w:cantSplit/>
          <w:jc w:val="center"/>
        </w:trPr>
        <w:tc>
          <w:tcPr>
            <w:tcW w:w="8081" w:type="dxa"/>
            <w:tcMar>
              <w:top w:w="65" w:type="dxa"/>
              <w:left w:w="75" w:type="dxa"/>
              <w:bottom w:w="65" w:type="dxa"/>
              <w:right w:w="75" w:type="dxa"/>
            </w:tcMar>
            <w:vAlign w:val="center"/>
          </w:tcPr>
          <w:p w14:paraId="68C96FC6"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Service model selected and justified</w:t>
            </w:r>
          </w:p>
        </w:tc>
        <w:tc>
          <w:tcPr>
            <w:tcW w:w="1541" w:type="dxa"/>
            <w:tcMar>
              <w:top w:w="65" w:type="dxa"/>
              <w:left w:w="75" w:type="dxa"/>
              <w:bottom w:w="65" w:type="dxa"/>
              <w:right w:w="75" w:type="dxa"/>
            </w:tcMar>
          </w:tcPr>
          <w:p w14:paraId="12D1FFBC"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[Yes]</w:t>
            </w:r>
          </w:p>
        </w:tc>
      </w:tr>
      <w:tr w:rsidR="00003A64" w:rsidRPr="00003A64" w14:paraId="55B30268" w14:textId="77777777" w:rsidTr="00A24119">
        <w:trPr>
          <w:cantSplit/>
          <w:jc w:val="center"/>
        </w:trPr>
        <w:tc>
          <w:tcPr>
            <w:tcW w:w="8081" w:type="dxa"/>
            <w:tcMar>
              <w:top w:w="65" w:type="dxa"/>
              <w:left w:w="75" w:type="dxa"/>
              <w:bottom w:w="65" w:type="dxa"/>
              <w:right w:w="75" w:type="dxa"/>
            </w:tcMar>
            <w:vAlign w:val="center"/>
          </w:tcPr>
          <w:p w14:paraId="1CA347B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Deployment and hosting arrangements compared</w:t>
            </w:r>
          </w:p>
        </w:tc>
        <w:tc>
          <w:tcPr>
            <w:tcW w:w="1541" w:type="dxa"/>
            <w:tcMar>
              <w:top w:w="65" w:type="dxa"/>
              <w:left w:w="75" w:type="dxa"/>
              <w:bottom w:w="65" w:type="dxa"/>
              <w:right w:w="75" w:type="dxa"/>
            </w:tcMar>
          </w:tcPr>
          <w:p w14:paraId="3F0248E3"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[Yes]</w:t>
            </w:r>
          </w:p>
        </w:tc>
      </w:tr>
      <w:tr w:rsidR="00003A64" w:rsidRPr="00003A64" w14:paraId="0E630095" w14:textId="77777777" w:rsidTr="00A24119">
        <w:trPr>
          <w:cantSplit/>
          <w:jc w:val="center"/>
        </w:trPr>
        <w:tc>
          <w:tcPr>
            <w:tcW w:w="8081" w:type="dxa"/>
            <w:tcMar>
              <w:top w:w="65" w:type="dxa"/>
              <w:left w:w="75" w:type="dxa"/>
              <w:bottom w:w="65" w:type="dxa"/>
              <w:right w:w="75" w:type="dxa"/>
            </w:tcMar>
            <w:vAlign w:val="center"/>
          </w:tcPr>
          <w:p w14:paraId="4F7036BB"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Decision factors evaluated with reasons</w:t>
            </w:r>
          </w:p>
        </w:tc>
        <w:tc>
          <w:tcPr>
            <w:tcW w:w="1541" w:type="dxa"/>
            <w:tcMar>
              <w:top w:w="65" w:type="dxa"/>
              <w:left w:w="75" w:type="dxa"/>
              <w:bottom w:w="65" w:type="dxa"/>
              <w:right w:w="75" w:type="dxa"/>
            </w:tcMar>
          </w:tcPr>
          <w:p w14:paraId="1EF093CE"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[Yes]</w:t>
            </w:r>
          </w:p>
        </w:tc>
      </w:tr>
      <w:tr w:rsidR="00003A64" w:rsidRPr="00003A64" w14:paraId="6DBCFDD4" w14:textId="77777777" w:rsidTr="00A24119">
        <w:trPr>
          <w:cantSplit/>
          <w:jc w:val="center"/>
        </w:trPr>
        <w:tc>
          <w:tcPr>
            <w:tcW w:w="8081" w:type="dxa"/>
            <w:tcMar>
              <w:top w:w="65" w:type="dxa"/>
              <w:left w:w="75" w:type="dxa"/>
              <w:bottom w:w="65" w:type="dxa"/>
              <w:right w:w="75" w:type="dxa"/>
            </w:tcMar>
            <w:vAlign w:val="center"/>
          </w:tcPr>
          <w:p w14:paraId="071A173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Six-part recommendation plan completed</w:t>
            </w:r>
          </w:p>
        </w:tc>
        <w:tc>
          <w:tcPr>
            <w:tcW w:w="1541" w:type="dxa"/>
            <w:tcMar>
              <w:top w:w="65" w:type="dxa"/>
              <w:left w:w="75" w:type="dxa"/>
              <w:bottom w:w="65" w:type="dxa"/>
              <w:right w:w="75" w:type="dxa"/>
            </w:tcMar>
          </w:tcPr>
          <w:p w14:paraId="0EF87C15"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[Yes]</w:t>
            </w:r>
          </w:p>
        </w:tc>
      </w:tr>
      <w:tr w:rsidR="00003A64" w:rsidRPr="00003A64" w14:paraId="677B300A" w14:textId="77777777" w:rsidTr="00A24119">
        <w:trPr>
          <w:cantSplit/>
          <w:jc w:val="center"/>
        </w:trPr>
        <w:tc>
          <w:tcPr>
            <w:tcW w:w="8081" w:type="dxa"/>
            <w:tcMar>
              <w:top w:w="65" w:type="dxa"/>
              <w:left w:w="75" w:type="dxa"/>
              <w:bottom w:w="65" w:type="dxa"/>
              <w:right w:w="75" w:type="dxa"/>
            </w:tcMar>
            <w:vAlign w:val="center"/>
          </w:tcPr>
          <w:p w14:paraId="0662A3C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180-250 word recommendation written</w:t>
            </w:r>
          </w:p>
        </w:tc>
        <w:tc>
          <w:tcPr>
            <w:tcW w:w="1541" w:type="dxa"/>
            <w:tcMar>
              <w:top w:w="65" w:type="dxa"/>
              <w:left w:w="75" w:type="dxa"/>
              <w:bottom w:w="65" w:type="dxa"/>
              <w:right w:w="75" w:type="dxa"/>
            </w:tcMar>
          </w:tcPr>
          <w:p w14:paraId="1132DDFF"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[Yes]</w:t>
            </w:r>
          </w:p>
        </w:tc>
      </w:tr>
      <w:tr w:rsidR="00003A64" w:rsidRPr="00003A64" w14:paraId="11320ADB" w14:textId="77777777" w:rsidTr="00A24119">
        <w:trPr>
          <w:cantSplit/>
          <w:jc w:val="center"/>
        </w:trPr>
        <w:tc>
          <w:tcPr>
            <w:tcW w:w="8081" w:type="dxa"/>
            <w:tcMar>
              <w:top w:w="65" w:type="dxa"/>
              <w:left w:w="75" w:type="dxa"/>
              <w:bottom w:w="65" w:type="dxa"/>
              <w:right w:w="75" w:type="dxa"/>
            </w:tcMar>
            <w:vAlign w:val="center"/>
          </w:tcPr>
          <w:p w14:paraId="7BEED682"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One scenario change tested</w:t>
            </w:r>
          </w:p>
        </w:tc>
        <w:tc>
          <w:tcPr>
            <w:tcW w:w="1541" w:type="dxa"/>
            <w:tcMar>
              <w:top w:w="65" w:type="dxa"/>
              <w:left w:w="75" w:type="dxa"/>
              <w:bottom w:w="65" w:type="dxa"/>
              <w:right w:w="75" w:type="dxa"/>
            </w:tcMar>
          </w:tcPr>
          <w:p w14:paraId="14A82221"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[Yes]</w:t>
            </w:r>
          </w:p>
        </w:tc>
      </w:tr>
      <w:tr w:rsidR="00003A64" w:rsidRPr="00003A64" w14:paraId="5420CFBE" w14:textId="77777777" w:rsidTr="00A24119">
        <w:trPr>
          <w:cantSplit/>
          <w:jc w:val="center"/>
        </w:trPr>
        <w:tc>
          <w:tcPr>
            <w:tcW w:w="8081" w:type="dxa"/>
            <w:tcMar>
              <w:top w:w="65" w:type="dxa"/>
              <w:left w:w="75" w:type="dxa"/>
              <w:bottom w:w="65" w:type="dxa"/>
              <w:right w:w="75" w:type="dxa"/>
            </w:tcMar>
            <w:vAlign w:val="center"/>
          </w:tcPr>
          <w:p w14:paraId="47D7363F" w14:textId="77777777" w:rsidR="00003A64" w:rsidRPr="00003A64" w:rsidRDefault="00003A64" w:rsidP="00003A64">
            <w:pPr>
              <w:spacing w:after="0" w:line="480" w:lineRule="auto"/>
              <w:rPr>
                <w:rFonts w:asciiTheme="minorHAnsi" w:hAnsiTheme="minorHAnsi" w:cstheme="minorHAnsi"/>
                <w:sz w:val="24"/>
                <w:szCs w:val="24"/>
              </w:rPr>
            </w:pPr>
            <w:r w:rsidRPr="00003A64">
              <w:rPr>
                <w:rFonts w:asciiTheme="minorHAnsi" w:hAnsiTheme="minorHAnsi" w:cstheme="minorHAnsi"/>
                <w:sz w:val="24"/>
                <w:szCs w:val="24"/>
              </w:rPr>
              <w:t>Assessment 2 transfer-planning note completed</w:t>
            </w:r>
          </w:p>
        </w:tc>
        <w:tc>
          <w:tcPr>
            <w:tcW w:w="1541" w:type="dxa"/>
            <w:tcMar>
              <w:top w:w="65" w:type="dxa"/>
              <w:left w:w="75" w:type="dxa"/>
              <w:bottom w:w="65" w:type="dxa"/>
              <w:right w:w="75" w:type="dxa"/>
            </w:tcMar>
          </w:tcPr>
          <w:p w14:paraId="2648DBB1" w14:textId="77777777" w:rsidR="00003A64" w:rsidRPr="00003A64" w:rsidRDefault="00003A64" w:rsidP="00003A64">
            <w:pPr>
              <w:spacing w:after="0" w:line="480" w:lineRule="auto"/>
              <w:jc w:val="center"/>
              <w:rPr>
                <w:rFonts w:asciiTheme="minorHAnsi" w:hAnsiTheme="minorHAnsi" w:cstheme="minorHAnsi"/>
                <w:sz w:val="24"/>
                <w:szCs w:val="24"/>
              </w:rPr>
            </w:pPr>
            <w:r w:rsidRPr="00003A64">
              <w:rPr>
                <w:rFonts w:asciiTheme="minorHAnsi" w:hAnsiTheme="minorHAnsi" w:cstheme="minorHAnsi"/>
                <w:sz w:val="24"/>
                <w:szCs w:val="24"/>
              </w:rPr>
              <w:t>[Yes]</w:t>
            </w:r>
          </w:p>
        </w:tc>
      </w:tr>
    </w:tbl>
    <w:p w14:paraId="69D01B08" w14:textId="77777777" w:rsidR="007971D7" w:rsidRPr="00003A64" w:rsidRDefault="007971D7" w:rsidP="00003A64">
      <w:pPr>
        <w:spacing w:line="480" w:lineRule="auto"/>
        <w:rPr>
          <w:rFonts w:asciiTheme="minorHAnsi" w:hAnsiTheme="minorHAnsi" w:cstheme="minorHAnsi"/>
          <w:sz w:val="24"/>
          <w:szCs w:val="24"/>
        </w:rPr>
      </w:pPr>
    </w:p>
    <w:sectPr w:rsidR="007971D7" w:rsidRPr="00003A64" w:rsidSect="00003A64">
      <w:headerReference w:type="even" r:id="rId7"/>
      <w:headerReference w:type="default" r:id="rId8"/>
      <w:footerReference w:type="even" r:id="rId9"/>
      <w:footerReference w:type="default" r:id="rId10"/>
      <w:pgSz w:w="11900" w:h="16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A2F61" w14:textId="77777777" w:rsidR="00AE2A19" w:rsidRDefault="00AE2A19" w:rsidP="00003A64">
      <w:pPr>
        <w:spacing w:after="0" w:line="240" w:lineRule="auto"/>
      </w:pPr>
      <w:r>
        <w:separator/>
      </w:r>
    </w:p>
  </w:endnote>
  <w:endnote w:type="continuationSeparator" w:id="0">
    <w:p w14:paraId="410B75EC" w14:textId="77777777" w:rsidR="00AE2A19" w:rsidRDefault="00AE2A19" w:rsidP="00003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8980372"/>
      <w:docPartObj>
        <w:docPartGallery w:val="Page Numbers (Bottom of Page)"/>
        <w:docPartUnique/>
      </w:docPartObj>
    </w:sdtPr>
    <w:sdtContent>
      <w:p w14:paraId="65C7E094" w14:textId="77777777" w:rsidR="00003A64" w:rsidRPr="00C017A5" w:rsidRDefault="00003A64" w:rsidP="000E751F">
        <w:pPr>
          <w:pStyle w:val="Footer"/>
          <w:framePr w:wrap="none" w:vAnchor="text" w:hAnchor="margin" w:xAlign="center" w:y="1"/>
          <w:rPr>
            <w:rStyle w:val="PageNumber"/>
          </w:rPr>
        </w:pPr>
        <w:r w:rsidRPr="00C017A5">
          <w:rPr>
            <w:rStyle w:val="PageNumber"/>
          </w:rPr>
          <w:fldChar w:fldCharType="begin"/>
        </w:r>
        <w:r w:rsidRPr="00C017A5">
          <w:rPr>
            <w:rStyle w:val="PageNumber"/>
          </w:rPr>
          <w:instrText xml:space="preserve"> PAGE </w:instrText>
        </w:r>
        <w:r w:rsidRPr="00C017A5">
          <w:rPr>
            <w:rStyle w:val="PageNumber"/>
          </w:rPr>
          <w:fldChar w:fldCharType="separate"/>
        </w:r>
        <w:r w:rsidRPr="00C017A5">
          <w:rPr>
            <w:rStyle w:val="PageNumber"/>
          </w:rPr>
          <w:fldChar w:fldCharType="end"/>
        </w:r>
      </w:p>
    </w:sdtContent>
  </w:sdt>
  <w:p w14:paraId="3FFF6CC6" w14:textId="77777777" w:rsidR="00003A64" w:rsidRPr="00C017A5" w:rsidRDefault="00003A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3751616"/>
      <w:docPartObj>
        <w:docPartGallery w:val="Page Numbers (Bottom of Page)"/>
        <w:docPartUnique/>
      </w:docPartObj>
    </w:sdtPr>
    <w:sdtContent>
      <w:p w14:paraId="3179DF08" w14:textId="77777777" w:rsidR="00003A64" w:rsidRPr="00C017A5" w:rsidRDefault="00003A64" w:rsidP="000E751F">
        <w:pPr>
          <w:pStyle w:val="Footer"/>
          <w:framePr w:wrap="none" w:vAnchor="text" w:hAnchor="margin" w:xAlign="center" w:y="1"/>
          <w:rPr>
            <w:rStyle w:val="PageNumber"/>
          </w:rPr>
        </w:pPr>
        <w:r w:rsidRPr="00C017A5">
          <w:rPr>
            <w:rStyle w:val="PageNumber"/>
          </w:rPr>
          <w:fldChar w:fldCharType="begin"/>
        </w:r>
        <w:r w:rsidRPr="00C017A5">
          <w:rPr>
            <w:rStyle w:val="PageNumber"/>
          </w:rPr>
          <w:instrText xml:space="preserve"> PAGE </w:instrText>
        </w:r>
        <w:r w:rsidRPr="00C017A5">
          <w:rPr>
            <w:rStyle w:val="PageNumber"/>
          </w:rPr>
          <w:fldChar w:fldCharType="separate"/>
        </w:r>
        <w:r w:rsidRPr="00C017A5">
          <w:rPr>
            <w:rStyle w:val="PageNumber"/>
          </w:rPr>
          <w:t>1</w:t>
        </w:r>
        <w:r w:rsidRPr="00C017A5">
          <w:rPr>
            <w:rStyle w:val="PageNumber"/>
          </w:rPr>
          <w:fldChar w:fldCharType="end"/>
        </w:r>
      </w:p>
    </w:sdtContent>
  </w:sdt>
  <w:p w14:paraId="2B6DF79F" w14:textId="77777777" w:rsidR="00003A64" w:rsidRPr="00C017A5" w:rsidRDefault="00003A64" w:rsidP="001F1F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36894" w14:textId="77777777" w:rsidR="00AE2A19" w:rsidRDefault="00AE2A19" w:rsidP="00003A64">
      <w:pPr>
        <w:spacing w:after="0" w:line="240" w:lineRule="auto"/>
      </w:pPr>
      <w:r>
        <w:separator/>
      </w:r>
    </w:p>
  </w:footnote>
  <w:footnote w:type="continuationSeparator" w:id="0">
    <w:p w14:paraId="07C98AA0" w14:textId="77777777" w:rsidR="00AE2A19" w:rsidRDefault="00AE2A19" w:rsidP="00003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153001"/>
      <w:docPartObj>
        <w:docPartGallery w:val="Page Numbers (Top of Page)"/>
        <w:docPartUnique/>
      </w:docPartObj>
    </w:sdtPr>
    <w:sdtContent>
      <w:p w14:paraId="56DA93F3" w14:textId="77777777" w:rsidR="00003A64" w:rsidRPr="00C017A5" w:rsidRDefault="00003A64" w:rsidP="000E751F">
        <w:pPr>
          <w:pStyle w:val="Header"/>
          <w:framePr w:wrap="none" w:vAnchor="text" w:hAnchor="margin" w:xAlign="center" w:y="1"/>
          <w:rPr>
            <w:rStyle w:val="PageNumber"/>
          </w:rPr>
        </w:pPr>
        <w:r w:rsidRPr="00C017A5">
          <w:rPr>
            <w:rStyle w:val="PageNumber"/>
          </w:rPr>
          <w:fldChar w:fldCharType="begin"/>
        </w:r>
        <w:r w:rsidRPr="00C017A5">
          <w:rPr>
            <w:rStyle w:val="PageNumber"/>
          </w:rPr>
          <w:instrText xml:space="preserve"> PAGE </w:instrText>
        </w:r>
        <w:r w:rsidRPr="00C017A5">
          <w:rPr>
            <w:rStyle w:val="PageNumber"/>
          </w:rPr>
          <w:fldChar w:fldCharType="separate"/>
        </w:r>
        <w:r w:rsidRPr="00C017A5">
          <w:rPr>
            <w:rStyle w:val="PageNumber"/>
          </w:rPr>
          <w:fldChar w:fldCharType="end"/>
        </w:r>
      </w:p>
    </w:sdtContent>
  </w:sdt>
  <w:p w14:paraId="1A6AC259" w14:textId="77777777" w:rsidR="00003A64" w:rsidRPr="00C017A5" w:rsidRDefault="00003A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044726"/>
      <w:docPartObj>
        <w:docPartGallery w:val="Page Numbers (Top of Page)"/>
        <w:docPartUnique/>
      </w:docPartObj>
    </w:sdtPr>
    <w:sdtEndPr>
      <w:rPr>
        <w:noProof/>
      </w:rPr>
    </w:sdtEndPr>
    <w:sdtContent>
      <w:p w14:paraId="535BC2F0" w14:textId="5273490F" w:rsidR="00003A64" w:rsidRDefault="00003A6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904789" w14:textId="416B7B08" w:rsidR="00003A64" w:rsidRPr="00C017A5" w:rsidRDefault="00003A64" w:rsidP="001F1FA5">
    <w:pPr>
      <w:pStyle w:val="Header"/>
      <w:jc w:val="right"/>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F70AE"/>
    <w:multiLevelType w:val="hybridMultilevel"/>
    <w:tmpl w:val="4824D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6664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71C"/>
    <w:rsid w:val="00003A64"/>
    <w:rsid w:val="00124FBF"/>
    <w:rsid w:val="001C3FFB"/>
    <w:rsid w:val="00234262"/>
    <w:rsid w:val="00291BD5"/>
    <w:rsid w:val="002D61BE"/>
    <w:rsid w:val="0033026E"/>
    <w:rsid w:val="003F5BA3"/>
    <w:rsid w:val="004E7171"/>
    <w:rsid w:val="005257DD"/>
    <w:rsid w:val="00586A3E"/>
    <w:rsid w:val="00634A46"/>
    <w:rsid w:val="007971D7"/>
    <w:rsid w:val="009F6C6A"/>
    <w:rsid w:val="00A81386"/>
    <w:rsid w:val="00A9671C"/>
    <w:rsid w:val="00AE2A19"/>
    <w:rsid w:val="00B85568"/>
    <w:rsid w:val="00BF3485"/>
    <w:rsid w:val="00BF6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D99F"/>
  <w15:chartTrackingRefBased/>
  <w15:docId w15:val="{4DC31BEA-3C4C-4857-8273-8D9267723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A64"/>
    <w:pPr>
      <w:spacing w:after="120" w:line="259" w:lineRule="auto"/>
    </w:pPr>
    <w:rPr>
      <w:rFonts w:ascii="Arial" w:eastAsia="Arial" w:hAnsi="Arial"/>
      <w:kern w:val="0"/>
      <w:sz w:val="21"/>
      <w:szCs w:val="22"/>
      <w:lang w:val="en-GB"/>
      <w14:ligatures w14:val="none"/>
    </w:rPr>
  </w:style>
  <w:style w:type="paragraph" w:styleId="Heading1">
    <w:name w:val="heading 1"/>
    <w:basedOn w:val="Normal"/>
    <w:next w:val="Normal"/>
    <w:link w:val="Heading1Char"/>
    <w:uiPriority w:val="9"/>
    <w:qFormat/>
    <w:rsid w:val="00586A3E"/>
    <w:pPr>
      <w:keepNext/>
      <w:keepLines/>
      <w:spacing w:before="240" w:after="0"/>
      <w:jc w:val="center"/>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BF3485"/>
    <w:pPr>
      <w:keepNext/>
      <w:keepLines/>
      <w:spacing w:before="160" w:after="80"/>
      <w:jc w:val="center"/>
      <w:outlineLvl w:val="1"/>
    </w:pPr>
    <w:rPr>
      <w:rFonts w:asciiTheme="majorHAnsi" w:eastAsiaTheme="majorEastAsia" w:hAnsiTheme="majorHAnsi" w:cstheme="majorBidi"/>
      <w:b/>
      <w:color w:val="000000" w:themeColor="text1"/>
      <w:sz w:val="32"/>
      <w:szCs w:val="32"/>
    </w:rPr>
  </w:style>
  <w:style w:type="paragraph" w:styleId="Heading3">
    <w:name w:val="heading 3"/>
    <w:link w:val="Heading3Char"/>
    <w:uiPriority w:val="9"/>
    <w:semiHidden/>
    <w:unhideWhenUsed/>
    <w:qFormat/>
    <w:rsid w:val="003F5BA3"/>
    <w:pPr>
      <w:spacing w:after="0" w:line="240" w:lineRule="auto"/>
      <w:jc w:val="center"/>
      <w:outlineLvl w:val="2"/>
    </w:pPr>
    <w:rPr>
      <w:rFonts w:ascii="Verdana" w:eastAsia="Verdana" w:hAnsi="Verdana" w:cs="Verdana"/>
      <w:b/>
      <w:color w:val="000000" w:themeColor="text1"/>
      <w:kern w:val="0"/>
      <w14:ligatures w14:val="none"/>
    </w:rPr>
  </w:style>
  <w:style w:type="paragraph" w:styleId="Heading4">
    <w:name w:val="heading 4"/>
    <w:basedOn w:val="Normal"/>
    <w:next w:val="Normal"/>
    <w:link w:val="Heading4Char"/>
    <w:uiPriority w:val="9"/>
    <w:semiHidden/>
    <w:unhideWhenUsed/>
    <w:qFormat/>
    <w:rsid w:val="00A967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7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A3E"/>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3F5BA3"/>
    <w:rPr>
      <w:rFonts w:ascii="Verdana" w:eastAsia="Verdana" w:hAnsi="Verdana" w:cs="Verdana"/>
      <w:b/>
      <w:color w:val="000000" w:themeColor="text1"/>
      <w:kern w:val="0"/>
      <w14:ligatures w14:val="none"/>
    </w:rPr>
  </w:style>
  <w:style w:type="character" w:customStyle="1" w:styleId="Heading2Char">
    <w:name w:val="Heading 2 Char"/>
    <w:basedOn w:val="DefaultParagraphFont"/>
    <w:link w:val="Heading2"/>
    <w:uiPriority w:val="9"/>
    <w:rsid w:val="00BF3485"/>
    <w:rPr>
      <w:rFonts w:asciiTheme="majorHAnsi" w:eastAsiaTheme="majorEastAsia" w:hAnsiTheme="majorHAnsi" w:cstheme="majorBidi"/>
      <w:b/>
      <w:color w:val="000000" w:themeColor="text1"/>
      <w:sz w:val="32"/>
      <w:szCs w:val="32"/>
    </w:rPr>
  </w:style>
  <w:style w:type="character" w:customStyle="1" w:styleId="Heading4Char">
    <w:name w:val="Heading 4 Char"/>
    <w:basedOn w:val="DefaultParagraphFont"/>
    <w:link w:val="Heading4"/>
    <w:uiPriority w:val="9"/>
    <w:semiHidden/>
    <w:rsid w:val="00A967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7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71C"/>
    <w:rPr>
      <w:rFonts w:eastAsiaTheme="majorEastAsia" w:cstheme="majorBidi"/>
      <w:color w:val="272727" w:themeColor="text1" w:themeTint="D8"/>
    </w:rPr>
  </w:style>
  <w:style w:type="paragraph" w:styleId="Title">
    <w:name w:val="Title"/>
    <w:basedOn w:val="Normal"/>
    <w:next w:val="Normal"/>
    <w:link w:val="TitleChar"/>
    <w:uiPriority w:val="10"/>
    <w:qFormat/>
    <w:rsid w:val="00A96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71C"/>
    <w:pPr>
      <w:spacing w:before="160"/>
      <w:jc w:val="center"/>
    </w:pPr>
    <w:rPr>
      <w:i/>
      <w:iCs/>
      <w:color w:val="404040" w:themeColor="text1" w:themeTint="BF"/>
    </w:rPr>
  </w:style>
  <w:style w:type="character" w:customStyle="1" w:styleId="QuoteChar">
    <w:name w:val="Quote Char"/>
    <w:basedOn w:val="DefaultParagraphFont"/>
    <w:link w:val="Quote"/>
    <w:uiPriority w:val="29"/>
    <w:rsid w:val="00A9671C"/>
    <w:rPr>
      <w:i/>
      <w:iCs/>
      <w:color w:val="404040" w:themeColor="text1" w:themeTint="BF"/>
    </w:rPr>
  </w:style>
  <w:style w:type="paragraph" w:styleId="ListParagraph">
    <w:name w:val="List Paragraph"/>
    <w:basedOn w:val="Normal"/>
    <w:uiPriority w:val="34"/>
    <w:qFormat/>
    <w:rsid w:val="00A9671C"/>
    <w:pPr>
      <w:ind w:left="720"/>
      <w:contextualSpacing/>
    </w:pPr>
  </w:style>
  <w:style w:type="character" w:styleId="IntenseEmphasis">
    <w:name w:val="Intense Emphasis"/>
    <w:basedOn w:val="DefaultParagraphFont"/>
    <w:uiPriority w:val="21"/>
    <w:qFormat/>
    <w:rsid w:val="00A9671C"/>
    <w:rPr>
      <w:i/>
      <w:iCs/>
      <w:color w:val="2F5496" w:themeColor="accent1" w:themeShade="BF"/>
    </w:rPr>
  </w:style>
  <w:style w:type="paragraph" w:styleId="IntenseQuote">
    <w:name w:val="Intense Quote"/>
    <w:basedOn w:val="Normal"/>
    <w:next w:val="Normal"/>
    <w:link w:val="IntenseQuoteChar"/>
    <w:uiPriority w:val="30"/>
    <w:qFormat/>
    <w:rsid w:val="00A967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71C"/>
    <w:rPr>
      <w:i/>
      <w:iCs/>
      <w:color w:val="2F5496" w:themeColor="accent1" w:themeShade="BF"/>
    </w:rPr>
  </w:style>
  <w:style w:type="character" w:styleId="IntenseReference">
    <w:name w:val="Intense Reference"/>
    <w:basedOn w:val="DefaultParagraphFont"/>
    <w:uiPriority w:val="32"/>
    <w:qFormat/>
    <w:rsid w:val="00A9671C"/>
    <w:rPr>
      <w:b/>
      <w:bCs/>
      <w:smallCaps/>
      <w:color w:val="2F5496" w:themeColor="accent1" w:themeShade="BF"/>
      <w:spacing w:val="5"/>
    </w:rPr>
  </w:style>
  <w:style w:type="paragraph" w:styleId="Header">
    <w:name w:val="header"/>
    <w:basedOn w:val="Normal"/>
    <w:link w:val="HeaderChar"/>
    <w:uiPriority w:val="99"/>
    <w:unhideWhenUsed/>
    <w:rsid w:val="00003A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A64"/>
    <w:rPr>
      <w:rFonts w:ascii="Arial" w:eastAsia="Arial" w:hAnsi="Arial"/>
      <w:kern w:val="0"/>
      <w:sz w:val="21"/>
      <w:szCs w:val="22"/>
      <w:lang w:val="en-GB"/>
      <w14:ligatures w14:val="none"/>
    </w:rPr>
  </w:style>
  <w:style w:type="paragraph" w:styleId="Footer">
    <w:name w:val="footer"/>
    <w:basedOn w:val="Normal"/>
    <w:link w:val="FooterChar"/>
    <w:uiPriority w:val="99"/>
    <w:unhideWhenUsed/>
    <w:rsid w:val="00003A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A64"/>
    <w:rPr>
      <w:rFonts w:ascii="Arial" w:eastAsia="Arial" w:hAnsi="Arial"/>
      <w:kern w:val="0"/>
      <w:sz w:val="21"/>
      <w:szCs w:val="22"/>
      <w:lang w:val="en-GB"/>
      <w14:ligatures w14:val="none"/>
    </w:rPr>
  </w:style>
  <w:style w:type="table" w:styleId="TableGrid">
    <w:name w:val="Table Grid"/>
    <w:basedOn w:val="TableNormal"/>
    <w:uiPriority w:val="59"/>
    <w:rsid w:val="00003A6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03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2688</Words>
  <Characters>15327</Characters>
  <Application>Microsoft Office Word</Application>
  <DocSecurity>0</DocSecurity>
  <Lines>127</Lines>
  <Paragraphs>35</Paragraphs>
  <ScaleCrop>false</ScaleCrop>
  <Company/>
  <LinksUpToDate>false</LinksUpToDate>
  <CharactersWithSpaces>17980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2026-09-14T08:43:00Z</dcterms:created>
  <dcterms:modified xsi:type="dcterms:W3CDTF">2026-09-14T08:45:00Z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bdf6b586-76d8-48db-b408-ae7ead077e1c</vt:lpwstr>
  </property>
</Properties>
</file>