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F93" w:rsidRPr="001418DE" w:rsidRDefault="00A91F93" w:rsidP="00A91F93">
      <w:pPr>
        <w:pStyle w:val="a4"/>
      </w:pPr>
      <w:r>
        <w:rPr>
          <w:lang w:val="en-US"/>
        </w:rPr>
        <w:t>Hw</w:t>
      </w:r>
      <w:r w:rsidRPr="001418DE">
        <w:t>7</w:t>
      </w:r>
    </w:p>
    <w:p w:rsidR="00A91F93" w:rsidRDefault="00A91F93" w:rsidP="00A91F93">
      <w:pPr>
        <w:pStyle w:val="2"/>
      </w:pPr>
      <w:r>
        <w:t>Выполняла студентка 1 курса группы 1712-2</w:t>
      </w:r>
    </w:p>
    <w:p w:rsidR="00A91F93" w:rsidRDefault="00A91F93" w:rsidP="00A91F93">
      <w:pPr>
        <w:pStyle w:val="2"/>
        <w:rPr>
          <w:lang w:val="en-US"/>
        </w:rPr>
      </w:pPr>
      <w:r>
        <w:t>Добровольская Яна Владиславовна</w:t>
      </w:r>
    </w:p>
    <w:p w:rsidR="00A91F93" w:rsidRPr="000D5103" w:rsidRDefault="00A91F93" w:rsidP="00A91F9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8"/>
        <w:gridCol w:w="3220"/>
        <w:gridCol w:w="3261"/>
      </w:tblGrid>
      <w:tr w:rsidR="00A91F93" w:rsidTr="00D75801">
        <w:tc>
          <w:tcPr>
            <w:tcW w:w="9905" w:type="dxa"/>
            <w:gridSpan w:val="3"/>
          </w:tcPr>
          <w:p w:rsidR="00A91F93" w:rsidRDefault="00A91F93" w:rsidP="00D75801">
            <w:pPr>
              <w:tabs>
                <w:tab w:val="left" w:pos="2391"/>
              </w:tabs>
            </w:pPr>
            <w:r>
              <w:tab/>
            </w:r>
          </w:p>
          <w:p w:rsidR="00A91F93" w:rsidRPr="001418DE" w:rsidRDefault="00A91F93" w:rsidP="00D75801">
            <w:pPr>
              <w:tabs>
                <w:tab w:val="left" w:pos="2391"/>
              </w:tabs>
              <w:jc w:val="center"/>
              <w:rPr>
                <w:sz w:val="40"/>
                <w:szCs w:val="40"/>
              </w:rPr>
            </w:pPr>
            <w:r w:rsidRPr="003943D3">
              <w:rPr>
                <w:sz w:val="40"/>
                <w:szCs w:val="40"/>
                <w:lang w:val="en-US"/>
              </w:rPr>
              <w:t>Darkness</w:t>
            </w:r>
          </w:p>
          <w:p w:rsidR="00A91F93" w:rsidRPr="001418DE" w:rsidRDefault="00A91F93" w:rsidP="00D75801">
            <w:pPr>
              <w:tabs>
                <w:tab w:val="left" w:pos="2391"/>
              </w:tabs>
            </w:pPr>
            <w:r w:rsidRPr="001418DE">
              <w:t>Количество вхождений : 1679</w:t>
            </w:r>
          </w:p>
          <w:p w:rsidR="00A91F93" w:rsidRPr="003943D3" w:rsidRDefault="00A91F93" w:rsidP="00D75801">
            <w:pPr>
              <w:tabs>
                <w:tab w:val="left" w:pos="2391"/>
              </w:tabs>
            </w:pPr>
            <w:r w:rsidRPr="001418DE">
              <w:t>Гипотеза: английское слово “</w:t>
            </w:r>
            <w:r>
              <w:rPr>
                <w:lang w:val="en-US"/>
              </w:rPr>
              <w:t>Darkness</w:t>
            </w:r>
            <w:r w:rsidRPr="001418DE">
              <w:t xml:space="preserve">” </w:t>
            </w:r>
            <w:r>
              <w:t>является нелингвоспецифичным.</w:t>
            </w:r>
          </w:p>
          <w:p w:rsidR="00A91F93" w:rsidRPr="001418DE" w:rsidRDefault="00A91F93" w:rsidP="00D75801">
            <w:pPr>
              <w:tabs>
                <w:tab w:val="left" w:pos="2391"/>
              </w:tabs>
            </w:pPr>
          </w:p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Модели перевода</w:t>
            </w:r>
          </w:p>
        </w:tc>
        <w:tc>
          <w:tcPr>
            <w:tcW w:w="3302" w:type="dxa"/>
          </w:tcPr>
          <w:p w:rsidR="00A91F93" w:rsidRDefault="00A91F93" w:rsidP="00D75801">
            <w:r>
              <w:t>Меры</w:t>
            </w:r>
          </w:p>
        </w:tc>
        <w:tc>
          <w:tcPr>
            <w:tcW w:w="3302" w:type="dxa"/>
          </w:tcPr>
          <w:p w:rsidR="00A91F93" w:rsidRDefault="00A91F93" w:rsidP="00D75801">
            <w:r>
              <w:t>Вывод</w:t>
            </w:r>
          </w:p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rPr>
                <w:rFonts w:hint="eastAsia"/>
              </w:rPr>
              <w:t>Т</w:t>
            </w:r>
            <w:r>
              <w:t>емнота(вторая самая популярная модель, 47), темень, потемки</w:t>
            </w:r>
          </w:p>
        </w:tc>
        <w:tc>
          <w:tcPr>
            <w:tcW w:w="3302" w:type="dxa"/>
          </w:tcPr>
          <w:p w:rsidR="00A91F93" w:rsidRDefault="00A91F93" w:rsidP="00D75801">
            <w:r w:rsidRPr="00C1365A">
              <w:rPr>
                <w:rFonts w:hint="eastAsia"/>
              </w:rPr>
              <w:t>С</w:t>
            </w:r>
            <w:r w:rsidRPr="00C1365A">
              <w:t>амая частотная/</w:t>
            </w:r>
            <w:r>
              <w:t>кол-во моделей:</w:t>
            </w:r>
          </w:p>
          <w:p w:rsidR="00A91F93" w:rsidRPr="00FC09B5" w:rsidRDefault="00A91F93" w:rsidP="00D75801">
            <w:r>
              <w:t>171/4=42,75</w:t>
            </w:r>
          </w:p>
        </w:tc>
        <w:tc>
          <w:tcPr>
            <w:tcW w:w="3302" w:type="dxa"/>
            <w:vMerge w:val="restart"/>
          </w:tcPr>
          <w:p w:rsidR="00A91F93" w:rsidRPr="00145E40" w:rsidRDefault="00A91F93" w:rsidP="00D75801">
            <w:r>
              <w:t>Изучив данные параллельного корпуса НКРЯ, я обнаружила, что слово «</w:t>
            </w:r>
            <w:r>
              <w:rPr>
                <w:lang w:val="en-US"/>
              </w:rPr>
              <w:t>darkness</w:t>
            </w:r>
            <w:r>
              <w:t>» является нелингвоспецифичным. Для него подобрано мало моделей перевода, и в основном они связаны одним корнем или очень близким родством. Самым популярным переводом данного слова является «мрак», кроме того часто встречаются однокоренные слова «полумрак», «сумрак».</w:t>
            </w:r>
          </w:p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rPr>
                <w:rFonts w:hint="eastAsia"/>
              </w:rPr>
              <w:t>М</w:t>
            </w:r>
            <w:r>
              <w:t xml:space="preserve">рак(первая самая популярная модель,171), полумрак, сумрак </w:t>
            </w:r>
          </w:p>
        </w:tc>
        <w:tc>
          <w:tcPr>
            <w:tcW w:w="3302" w:type="dxa"/>
          </w:tcPr>
          <w:p w:rsidR="00A91F93" w:rsidRDefault="00A91F93" w:rsidP="00D75801">
            <w:r>
              <w:t>Общее кол-во вхождений</w:t>
            </w:r>
            <w:r w:rsidRPr="00C1365A">
              <w:t>/</w:t>
            </w:r>
            <w:r>
              <w:t>число моделей:</w:t>
            </w:r>
          </w:p>
          <w:p w:rsidR="00A91F93" w:rsidRPr="00FC09B5" w:rsidRDefault="00A91F93" w:rsidP="00D75801">
            <w:pPr>
              <w:rPr>
                <w:lang w:val="en-US"/>
              </w:rPr>
            </w:pPr>
            <w:r>
              <w:t>1679</w:t>
            </w:r>
            <w:r>
              <w:rPr>
                <w:lang w:val="en-US"/>
              </w:rPr>
              <w:t>/4=419,75</w:t>
            </w:r>
          </w:p>
        </w:tc>
        <w:tc>
          <w:tcPr>
            <w:tcW w:w="3302" w:type="dxa"/>
            <w:vMerge/>
          </w:tcPr>
          <w:p w:rsidR="00A91F93" w:rsidRDefault="00A91F93" w:rsidP="00D75801"/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Черные воды океана, черная бездна</w:t>
            </w:r>
          </w:p>
        </w:tc>
        <w:tc>
          <w:tcPr>
            <w:tcW w:w="3302" w:type="dxa"/>
          </w:tcPr>
          <w:p w:rsidR="00A91F93" w:rsidRDefault="00A91F93" w:rsidP="00D75801">
            <w:r>
              <w:t>Самая частотная</w:t>
            </w:r>
            <w:r w:rsidRPr="00C1365A">
              <w:t>/</w:t>
            </w:r>
            <w:r>
              <w:t>вторая самая частотная:</w:t>
            </w:r>
          </w:p>
          <w:p w:rsidR="00A91F93" w:rsidRPr="00FC09B5" w:rsidRDefault="00A91F93" w:rsidP="00D75801">
            <w:r>
              <w:t>171/47=3,6</w:t>
            </w:r>
          </w:p>
        </w:tc>
        <w:tc>
          <w:tcPr>
            <w:tcW w:w="3302" w:type="dxa"/>
            <w:vMerge/>
          </w:tcPr>
          <w:p w:rsidR="00A91F93" w:rsidRDefault="00A91F93" w:rsidP="00D75801"/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Тьма, полутьма.</w:t>
            </w:r>
          </w:p>
        </w:tc>
        <w:tc>
          <w:tcPr>
            <w:tcW w:w="3302" w:type="dxa"/>
          </w:tcPr>
          <w:p w:rsidR="00A91F93" w:rsidRDefault="00A91F93" w:rsidP="00D75801">
            <w:pPr>
              <w:rPr>
                <w:lang w:val="en-US"/>
              </w:rPr>
            </w:pPr>
            <w:r>
              <w:t>Самая частотная</w:t>
            </w:r>
            <w:r>
              <w:rPr>
                <w:lang w:val="en-US"/>
              </w:rPr>
              <w:t>/общее кол-во вхождений:</w:t>
            </w:r>
          </w:p>
          <w:p w:rsidR="00A91F93" w:rsidRPr="00FC09B5" w:rsidRDefault="00A91F93" w:rsidP="00D75801">
            <w:r>
              <w:rPr>
                <w:lang w:val="en-US"/>
              </w:rPr>
              <w:t>171/1679=0,101</w:t>
            </w:r>
          </w:p>
        </w:tc>
        <w:tc>
          <w:tcPr>
            <w:tcW w:w="3302" w:type="dxa"/>
            <w:vMerge/>
          </w:tcPr>
          <w:p w:rsidR="00A91F93" w:rsidRDefault="00A91F93" w:rsidP="00D75801"/>
        </w:tc>
      </w:tr>
    </w:tbl>
    <w:p w:rsidR="00A91F93" w:rsidRDefault="00A91F93" w:rsidP="00A91F93"/>
    <w:p w:rsidR="00A91F93" w:rsidRDefault="00A91F93" w:rsidP="00A91F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235"/>
        <w:gridCol w:w="3252"/>
      </w:tblGrid>
      <w:tr w:rsidR="00A91F93" w:rsidTr="00D75801">
        <w:tc>
          <w:tcPr>
            <w:tcW w:w="9905" w:type="dxa"/>
            <w:gridSpan w:val="3"/>
          </w:tcPr>
          <w:p w:rsidR="00A91F93" w:rsidRDefault="00A91F93" w:rsidP="00D75801">
            <w:pPr>
              <w:tabs>
                <w:tab w:val="left" w:pos="2391"/>
              </w:tabs>
            </w:pPr>
            <w:r>
              <w:tab/>
            </w:r>
          </w:p>
          <w:p w:rsidR="00A91F93" w:rsidRDefault="00A91F93" w:rsidP="00D75801">
            <w:pPr>
              <w:tabs>
                <w:tab w:val="left" w:pos="2391"/>
              </w:tabs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Простор</w:t>
            </w:r>
          </w:p>
          <w:p w:rsidR="00A91F93" w:rsidRDefault="00A91F93" w:rsidP="00D75801">
            <w:pPr>
              <w:tabs>
                <w:tab w:val="left" w:pos="2391"/>
              </w:tabs>
              <w:rPr>
                <w:lang w:val="en-US"/>
              </w:rPr>
            </w:pPr>
            <w:r>
              <w:rPr>
                <w:lang w:val="en-US"/>
              </w:rPr>
              <w:t>Количество вхождений : 72</w:t>
            </w:r>
          </w:p>
          <w:p w:rsidR="00A91F93" w:rsidRPr="003943D3" w:rsidRDefault="00A91F93" w:rsidP="00D75801">
            <w:pPr>
              <w:tabs>
                <w:tab w:val="left" w:pos="2391"/>
              </w:tabs>
            </w:pPr>
            <w:r>
              <w:rPr>
                <w:lang w:val="en-US"/>
              </w:rPr>
              <w:t xml:space="preserve">Гипотеза: русское слово “Простор” </w:t>
            </w:r>
            <w:r>
              <w:t>является лингвоспецифичным.</w:t>
            </w:r>
          </w:p>
          <w:p w:rsidR="00A91F93" w:rsidRPr="003943D3" w:rsidRDefault="00A91F93" w:rsidP="00D75801">
            <w:pPr>
              <w:tabs>
                <w:tab w:val="left" w:pos="2391"/>
              </w:tabs>
              <w:rPr>
                <w:lang w:val="en-US"/>
              </w:rPr>
            </w:pPr>
          </w:p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Модели перевода</w:t>
            </w:r>
          </w:p>
        </w:tc>
        <w:tc>
          <w:tcPr>
            <w:tcW w:w="3302" w:type="dxa"/>
          </w:tcPr>
          <w:p w:rsidR="00A91F93" w:rsidRDefault="00A91F93" w:rsidP="00D75801">
            <w:r>
              <w:t>Меры</w:t>
            </w:r>
          </w:p>
        </w:tc>
        <w:tc>
          <w:tcPr>
            <w:tcW w:w="3302" w:type="dxa"/>
          </w:tcPr>
          <w:p w:rsidR="00A91F93" w:rsidRDefault="00A91F93" w:rsidP="00D75801">
            <w:r>
              <w:t>Вывод</w:t>
            </w:r>
          </w:p>
        </w:tc>
      </w:tr>
      <w:tr w:rsidR="00A91F93" w:rsidTr="00D75801">
        <w:tc>
          <w:tcPr>
            <w:tcW w:w="3301" w:type="dxa"/>
          </w:tcPr>
          <w:p w:rsidR="00A91F93" w:rsidRPr="00FC09B5" w:rsidRDefault="00A91F93" w:rsidP="00D75801">
            <w:pPr>
              <w:rPr>
                <w:lang w:val="en-US"/>
              </w:rPr>
            </w:pPr>
            <w:r>
              <w:rPr>
                <w:lang w:val="en-US"/>
              </w:rPr>
              <w:t>Expanse (10)</w:t>
            </w:r>
          </w:p>
        </w:tc>
        <w:tc>
          <w:tcPr>
            <w:tcW w:w="3302" w:type="dxa"/>
          </w:tcPr>
          <w:p w:rsidR="00A91F93" w:rsidRDefault="00A91F93" w:rsidP="00D75801">
            <w:r>
              <w:rPr>
                <w:rFonts w:hint="eastAsia"/>
                <w:lang w:val="en-US"/>
              </w:rPr>
              <w:t>С</w:t>
            </w:r>
            <w:r>
              <w:rPr>
                <w:lang w:val="en-US"/>
              </w:rPr>
              <w:t>амая частотная/</w:t>
            </w:r>
            <w:r>
              <w:t>кол-во моделей: 10/5=2</w:t>
            </w:r>
          </w:p>
          <w:p w:rsidR="00A91F93" w:rsidRDefault="00A91F93" w:rsidP="00D75801"/>
        </w:tc>
        <w:tc>
          <w:tcPr>
            <w:tcW w:w="3302" w:type="dxa"/>
            <w:vMerge w:val="restart"/>
          </w:tcPr>
          <w:p w:rsidR="00A91F93" w:rsidRPr="00A91F93" w:rsidRDefault="00A91F93" w:rsidP="00D75801">
            <w:r>
              <w:t xml:space="preserve">Простор действительно является лингвоспецифичным словом, которое более характерно только для употребления в русском языке. Моделей перевода данного слова в </w:t>
            </w:r>
            <w:r>
              <w:lastRenderedPageBreak/>
              <w:t xml:space="preserve">НКРЯ, в параллельном корпусе(англо-русском) достаточно много, однако ни одно из них не переводит слово «простор» в точности, как понимаем его мы, русскоговорящие люди. Самой популярной стала модель перевода: </w:t>
            </w:r>
            <w:r>
              <w:rPr>
                <w:lang w:val="en-US"/>
              </w:rPr>
              <w:t>expanse</w:t>
            </w:r>
            <w:r w:rsidRPr="00A91F93">
              <w:t xml:space="preserve">, </w:t>
            </w:r>
            <w:r>
              <w:t>поэтому, стоит предположить, что «простор» будем переводиться на английский словом «expanse».</w:t>
            </w:r>
          </w:p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Spacioness</w:t>
            </w:r>
          </w:p>
        </w:tc>
        <w:tc>
          <w:tcPr>
            <w:tcW w:w="3302" w:type="dxa"/>
          </w:tcPr>
          <w:p w:rsidR="00A91F93" w:rsidRDefault="00A91F93" w:rsidP="00D75801">
            <w:r>
              <w:t>Общее кол-во вхождений</w:t>
            </w:r>
            <w:r w:rsidRPr="00A91F93">
              <w:t>/</w:t>
            </w:r>
            <w:r>
              <w:t>число моделей:</w:t>
            </w:r>
          </w:p>
          <w:p w:rsidR="00A91F93" w:rsidRDefault="00A91F93" w:rsidP="00D75801">
            <w:r>
              <w:t>72/10=7,2</w:t>
            </w:r>
          </w:p>
          <w:p w:rsidR="00A91F93" w:rsidRDefault="00A91F93" w:rsidP="00D75801"/>
        </w:tc>
        <w:tc>
          <w:tcPr>
            <w:tcW w:w="3302" w:type="dxa"/>
            <w:vMerge/>
          </w:tcPr>
          <w:p w:rsidR="00A91F93" w:rsidRDefault="00A91F93" w:rsidP="00D75801"/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lastRenderedPageBreak/>
              <w:t>Distanse</w:t>
            </w:r>
          </w:p>
        </w:tc>
        <w:tc>
          <w:tcPr>
            <w:tcW w:w="3302" w:type="dxa"/>
          </w:tcPr>
          <w:p w:rsidR="00A91F93" w:rsidRDefault="00A91F93" w:rsidP="00D75801">
            <w:r>
              <w:t>Самая частотная</w:t>
            </w:r>
            <w:r w:rsidRPr="00A91F93">
              <w:t>/</w:t>
            </w:r>
            <w:r>
              <w:t>вторая самая частотная:</w:t>
            </w:r>
          </w:p>
          <w:p w:rsidR="00A91F93" w:rsidRDefault="00A91F93" w:rsidP="00D75801">
            <w:r>
              <w:t>10/6=1,6</w:t>
            </w:r>
          </w:p>
          <w:p w:rsidR="00A91F93" w:rsidRDefault="00A91F93" w:rsidP="00D75801"/>
        </w:tc>
        <w:tc>
          <w:tcPr>
            <w:tcW w:w="3302" w:type="dxa"/>
            <w:vMerge/>
          </w:tcPr>
          <w:p w:rsidR="00A91F93" w:rsidRDefault="00A91F93" w:rsidP="00D75801"/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Space(6)</w:t>
            </w:r>
          </w:p>
        </w:tc>
        <w:tc>
          <w:tcPr>
            <w:tcW w:w="3302" w:type="dxa"/>
          </w:tcPr>
          <w:p w:rsidR="00A91F93" w:rsidRPr="00A91F93" w:rsidRDefault="00A91F93" w:rsidP="00D75801">
            <w:r>
              <w:t>Самая частотная</w:t>
            </w:r>
            <w:r w:rsidRPr="00A91F93">
              <w:t>/общее кол-во вхождений:</w:t>
            </w:r>
          </w:p>
          <w:p w:rsidR="00A91F93" w:rsidRDefault="00A91F93" w:rsidP="00D75801">
            <w:pPr>
              <w:rPr>
                <w:lang w:val="en-US"/>
              </w:rPr>
            </w:pPr>
            <w:r>
              <w:rPr>
                <w:lang w:val="en-US"/>
              </w:rPr>
              <w:t>10/72=0,13</w:t>
            </w:r>
          </w:p>
          <w:p w:rsidR="00A91F93" w:rsidRDefault="00A91F93" w:rsidP="00D75801"/>
        </w:tc>
        <w:tc>
          <w:tcPr>
            <w:tcW w:w="3302" w:type="dxa"/>
            <w:vMerge/>
          </w:tcPr>
          <w:p w:rsidR="00A91F93" w:rsidRDefault="00A91F93" w:rsidP="00D75801"/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Wide lands, widerness</w:t>
            </w:r>
          </w:p>
        </w:tc>
        <w:tc>
          <w:tcPr>
            <w:tcW w:w="3302" w:type="dxa"/>
            <w:vMerge w:val="restart"/>
          </w:tcPr>
          <w:p w:rsidR="00A91F93" w:rsidRDefault="00A91F93" w:rsidP="00D75801"/>
        </w:tc>
        <w:tc>
          <w:tcPr>
            <w:tcW w:w="3302" w:type="dxa"/>
            <w:vMerge/>
          </w:tcPr>
          <w:p w:rsidR="00A91F93" w:rsidRDefault="00A91F93" w:rsidP="00D75801"/>
        </w:tc>
      </w:tr>
      <w:tr w:rsidR="00A91F93" w:rsidTr="00D75801">
        <w:tc>
          <w:tcPr>
            <w:tcW w:w="3301" w:type="dxa"/>
          </w:tcPr>
          <w:p w:rsidR="00A91F93" w:rsidRDefault="00A91F93" w:rsidP="00D75801">
            <w:r>
              <w:t>Room</w:t>
            </w:r>
          </w:p>
        </w:tc>
        <w:tc>
          <w:tcPr>
            <w:tcW w:w="3302" w:type="dxa"/>
            <w:vMerge/>
          </w:tcPr>
          <w:p w:rsidR="00A91F93" w:rsidRDefault="00A91F93" w:rsidP="00D75801"/>
        </w:tc>
        <w:tc>
          <w:tcPr>
            <w:tcW w:w="3302" w:type="dxa"/>
          </w:tcPr>
          <w:p w:rsidR="00A91F93" w:rsidRDefault="00A91F93" w:rsidP="00D75801"/>
        </w:tc>
      </w:tr>
    </w:tbl>
    <w:p w:rsidR="00A91F93" w:rsidRDefault="00A91F93" w:rsidP="00A91F93"/>
    <w:p w:rsidR="00A91F93" w:rsidRDefault="00A91F93" w:rsidP="00A91F93"/>
    <w:p w:rsidR="00A91F93" w:rsidRPr="00145E40" w:rsidRDefault="00A91F93" w:rsidP="00A91F93">
      <w:pPr>
        <w:pStyle w:val="1"/>
      </w:pPr>
      <w:bookmarkStart w:id="0" w:name="_GoBack"/>
      <w:bookmarkEnd w:id="0"/>
    </w:p>
    <w:p w:rsidR="00A91F93" w:rsidRDefault="00A91F93" w:rsidP="00A91F93"/>
    <w:p w:rsidR="00150271" w:rsidRDefault="00150271"/>
    <w:sectPr w:rsidR="00150271" w:rsidSect="002A04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93"/>
    <w:rsid w:val="00150271"/>
    <w:rsid w:val="00154717"/>
    <w:rsid w:val="00224CB9"/>
    <w:rsid w:val="00A9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1E3F1"/>
  <w14:defaultImageDpi w14:val="32767"/>
  <w15:chartTrackingRefBased/>
  <w15:docId w15:val="{8A3E7D29-5D0B-1C48-8464-7F4E1577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1F9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F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F9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1F9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table" w:styleId="a3">
    <w:name w:val="Table Grid"/>
    <w:basedOn w:val="a1"/>
    <w:uiPriority w:val="59"/>
    <w:rsid w:val="00A91F93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91F9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91F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Добровольская</dc:creator>
  <cp:keywords/>
  <dc:description/>
  <cp:lastModifiedBy>Маргарита Добровольская</cp:lastModifiedBy>
  <cp:revision>1</cp:revision>
  <dcterms:created xsi:type="dcterms:W3CDTF">2018-04-09T19:59:00Z</dcterms:created>
  <dcterms:modified xsi:type="dcterms:W3CDTF">2018-04-09T19:59:00Z</dcterms:modified>
</cp:coreProperties>
</file>