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Первоначальная загрузка / выгрузка</w:t>
      </w:r>
    </w:p>
    <w:p>
      <w:pPr>
        <w:pStyle w:val="Subtitle"/>
      </w:pPr>
      <w:r>
        <w:t>Нормализованное описание стартовой пакетной синхронизации между сайтом, Битрикс24 и 1С УНФ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8"/>
          </w:tcPr>
          <w:p>
            <w:r>
              <w:t>Тип документа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8"/>
          </w:tcPr>
          <w:p>
            <w:r>
              <w:t>Основание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EF3F8"/>
          </w:tcPr>
          <w:p>
            <w:r>
              <w:t>Статус интерпретации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Описание логики обмена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Фрагмент интеграционной схемы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Нормализованная трактовка по схеме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EF2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</w:rPr>
              <w:t xml:space="preserve">Примечание. </w:t>
            </w:r>
            <w:r>
              <w:t>Подписи в данном фрагменте исходной схемы читаются не полностью, поэтому документ фиксирует рабочую бизнес-логику сценария: стартовую массовую синхронизацию, а не операционный обмен по одной сделке.</w:t>
            </w:r>
          </w:p>
        </w:tc>
      </w:tr>
    </w:tbl>
    <w:p/>
    <w:p>
      <w:pPr>
        <w:pStyle w:val="Heading1"/>
      </w:pPr>
      <w:r>
        <w:t>1. Краткое описание сценария</w:t>
      </w:r>
    </w:p>
    <w:p>
      <w:r>
        <w:rPr>
          <w:b/>
        </w:rPr>
        <w:t xml:space="preserve">Первоначальная загрузка/выгрузка </w:t>
      </w:r>
      <w:r>
        <w:t>— это стартовый пакетный обмен, который выполняется при запуске интеграции или при полном переинициализировании связки систем. Его задача — первично заполнить системы данными, сопоставить идентификаторы объектов и подготовить основу для последующих рабочих сценариев: заказа, аренды, покупки и фиксации оплаты.</w:t>
      </w:r>
    </w:p>
    <w:p>
      <w:pPr>
        <w:pStyle w:val="Heading1"/>
      </w:pPr>
      <w:r>
        <w:t>2. Чем этот сценарий отличается от рабочих обменов</w:t>
      </w:r>
    </w:p>
    <w:p>
      <w:pPr>
        <w:ind w:left="170"/>
      </w:pPr>
      <w:r>
        <w:t xml:space="preserve">• </w:t>
      </w:r>
      <w:r>
        <w:t>Рабочие обмены обычно обрабатывают одну бизнес-сущность: конкретный заказ, аренду, покупку или событие оплаты.</w:t>
      </w:r>
    </w:p>
    <w:p>
      <w:pPr>
        <w:ind w:left="170"/>
      </w:pPr>
      <w:r>
        <w:t xml:space="preserve">• </w:t>
      </w:r>
      <w:r>
        <w:t>Первоначальная загрузка/выгрузка работает пакетами и может включать сразу справочники, клиентов, активные аренды, оплаты и служебные связи.</w:t>
      </w:r>
    </w:p>
    <w:p>
      <w:pPr>
        <w:ind w:left="170"/>
      </w:pPr>
      <w:r>
        <w:t xml:space="preserve">• </w:t>
      </w:r>
      <w:r>
        <w:t>Главная цель сценария — не провести сделку, а выровнять мастер-данные и создать устойчивые связи external ID ↔ internal ID.</w:t>
      </w:r>
    </w:p>
    <w:p>
      <w:pPr>
        <w:pStyle w:val="Heading1"/>
      </w:pPr>
      <w:r>
        <w:t>3. Предполагаемые роли 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Система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Вероятная роль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Типовые сущности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1С УНФ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Основной источник учетных данных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Объекты, боксы, тарифы, номенклатура, учетные и финансовые статусы, договорные сущности.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Битрикс24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Основной источник CRM-данных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Лиды, сделки, коммуникации, маркетинговые источники, задачи менеджеров, CRM-история.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Сайт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Публичный слой и точка первичного контакта</w:t>
            </w:r>
          </w:p>
        </w:tc>
        <w:tc>
          <w:tcPr>
            <w:tcW w:type="dxa" w:w="32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Отображение доступных объектов, прием обращений, быстрые сценарии, часть клиентских данных.</w:t>
            </w:r>
          </w:p>
        </w:tc>
      </w:tr>
    </w:tbl>
    <w:p/>
    <w:p>
      <w:pPr>
        <w:pStyle w:val="Heading1"/>
      </w:pPr>
      <w:r>
        <w:t>4. Что обычно попадает в стартовую синхронизацию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Группа данных</w:t>
            </w:r>
          </w:p>
        </w:tc>
        <w:tc>
          <w:tcPr>
            <w:tcW w:type="dxa" w:w="62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Что передается пакетно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Справочники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Объекты, склады, боксы, тарифы, услуги, типы статусов, способы оплаты, организации.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Клиенты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Контакты, компании, реквизиты, телефоны, email и внешние идентификаторы.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Операционные данные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Активные аренды, заказы, покупки, счета, оплаты, задолженность, статус занятости боксов.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Служебные данные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Дата выгрузки, номер пакета, режим полной/частичной загрузки, результаты обработки и ошибки.</w:t>
            </w:r>
          </w:p>
        </w:tc>
      </w:tr>
    </w:tbl>
    <w:p>
      <w:pPr>
        <w:pStyle w:val="Heading1"/>
      </w:pPr>
      <w:r>
        <w:t>5. Логика сценария по шагам</w:t>
      </w:r>
    </w:p>
    <w:p>
      <w:r>
        <w:rPr>
          <w:b/>
        </w:rPr>
        <w:t xml:space="preserve">Шаг 1. Формирование пакета. </w:t>
      </w:r>
      <w:r>
        <w:t>Одна из систем собирает стартовый набор записей по выбранным сущностям.</w:t>
      </w:r>
    </w:p>
    <w:p>
      <w:r>
        <w:rPr>
          <w:b/>
        </w:rPr>
        <w:t xml:space="preserve">Шаг 2. Пакетная передача. </w:t>
      </w:r>
      <w:r>
        <w:t>Обмен идет массивами или батчами, а не по одной записи.</w:t>
      </w:r>
    </w:p>
    <w:p>
      <w:r>
        <w:rPr>
          <w:b/>
        </w:rPr>
        <w:t xml:space="preserve">Шаг 3. Создание/обновление. </w:t>
      </w:r>
      <w:r>
        <w:t>Принимающая система ищет существующую запись, создает новую или обновляет найденную.</w:t>
      </w:r>
    </w:p>
    <w:p>
      <w:r>
        <w:rPr>
          <w:b/>
        </w:rPr>
        <w:t xml:space="preserve">Шаг 4. Сопоставление ID. </w:t>
      </w:r>
      <w:r>
        <w:t>Для каждой сущности фиксируются внешние и внутренние идентификаторы.</w:t>
      </w:r>
    </w:p>
    <w:p>
      <w:r>
        <w:rPr>
          <w:b/>
        </w:rPr>
        <w:t xml:space="preserve">Шаг 5. Протокол результата. </w:t>
      </w:r>
      <w:r>
        <w:t>Возвращается отчет: сколько записей обработано, создано, обновлено, пропущено и завершилось с ошибкой.</w:t>
      </w:r>
    </w:p>
    <w:p>
      <w:pPr>
        <w:pStyle w:val="Heading1"/>
      </w:pPr>
      <w:r>
        <w:t>6. Ключевые требования к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Требование</w:t>
            </w:r>
          </w:p>
        </w:tc>
        <w:tc>
          <w:tcPr>
            <w:tcW w:type="dxa" w:w="578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Что важно учесть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Защита от дублей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Заранее определить ключи сопоставления: внешний ID, ИНН, телефон, email, код бокса, код тарифа, код номенклатуры.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Пакетная обработка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Поддержка батчей, пагинации, повторных запусков и журналирования.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Идемпотентность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Повторная загрузка не должна ломать данные и плодить дубли.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Протокол ошибок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Желательно возвращать ошибки по каждой записи, а не только по пакету в целом.</w:t>
            </w:r>
          </w:p>
        </w:tc>
      </w:tr>
    </w:tbl>
    <w:p>
      <w:pPr>
        <w:pStyle w:val="Heading1"/>
      </w:pPr>
      <w:r>
        <w:t>7. Минимальная структура пакета обмена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Уровень</w:t>
            </w:r>
          </w:p>
        </w:tc>
        <w:tc>
          <w:tcPr>
            <w:tcW w:type="dxa" w:w="66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  <w:shd w:fill="DCE6F1"/>
          </w:tcPr>
          <w:p>
            <w:pPr>
              <w:spacing w:before="20" w:after="20" w:line="264" w:lineRule="auto"/>
            </w:pPr>
            <w:r>
              <w:rPr>
                <w:b/>
              </w:rPr>
              <w:t>Рекомендуемые поля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Пакет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sync_type, entity_type, batch_id, sent_at, source_system, is_full_load, records.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Запись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external_id, name/ключевой атрибут, updated_at, status, parent_external_id, comment.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Ответ по пакету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success, batch_id, processed_count, created_count, updated_count, skipped_count, error_count.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Ответ по записи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external_id, internal_id, result, message.</w:t>
            </w:r>
          </w:p>
        </w:tc>
      </w:tr>
    </w:tbl>
    <w:p>
      <w:pPr>
        <w:pStyle w:val="Heading1"/>
      </w:pPr>
      <w:r>
        <w:t>8. Формулировка для ТЗ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Первоначальная загрузка/выгрузка </w:t>
            </w:r>
            <w:r>
              <w:t>— это сценарий стартовой пакетной синхронизации между сайтом, Битрикс24 и 1С, используемый для первичного заполнения систем справочниками, объектами, клиентами и операционными сущностями, а также для сопоставления идентификаторов записей. В рамках сценария выполняется массовая передача данных, создание и обновление сущностей, фиксация внешних и внутренних ID и формирование протокола результатов обработки.</w:t>
            </w:r>
          </w:p>
        </w:tc>
      </w:tr>
    </w:tbl>
    <w:p/>
    <w:p>
      <w:pPr>
        <w:pStyle w:val="Heading1"/>
      </w:pPr>
      <w:r>
        <w:t>9. Краткий вывод</w:t>
      </w:r>
    </w:p>
    <w:p>
      <w:r>
        <w:rPr>
          <w:b/>
        </w:rPr>
        <w:t xml:space="preserve">Первоначальная загрузка/выгрузка = </w:t>
      </w:r>
      <w:r>
        <w:t>не рабочая сделка, а стартовая массовая синхронизация данных между системами.</w:t>
      </w:r>
    </w:p>
    <w:p>
      <w:pPr>
        <w:pStyle w:val="Heading1"/>
        <w:spacing w:before="280" w:after="160"/>
      </w:pPr>
      <w:r>
        <w:rPr>
          <w:rFonts w:ascii="Arial" w:hAnsi="Arial" w:eastAsia="Arial"/>
          <w:b/>
          <w:color w:val="1F4E79"/>
          <w:sz w:val="34"/>
        </w:rPr>
        <w:t>10. Уточнение по блоку «Поля для отправки / получения»</w:t>
      </w:r>
    </w:p>
    <w:p>
      <w:pPr>
        <w:spacing w:after="160" w:line="269" w:lineRule="auto"/>
      </w:pPr>
      <w:r>
        <w:rPr>
          <w:rFonts w:ascii="Arial" w:hAnsi="Arial" w:eastAsia="Arial"/>
          <w:i/>
          <w:color w:val="595959"/>
          <w:sz w:val="21"/>
        </w:rPr>
        <w:t>Для стартовой загрузки нижний блок схемы читается как пакетный обмен. Поэтому ниже перечислены не поля одного заказа, а группы реквизитов, которые должны присутствовать на уровне пакета, записи и ответа на обработку.</w:t>
      </w:r>
    </w:p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Отправка в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sync_type, entity_type, batch_id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Тип синхронизации, тип передаваемой сущности и идентификатор пакета.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sent_at, source_system, is_full_load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Время отправки, система-источник и признак полной / частичной загрузки.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records[]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Массив передаваемых записей внутри пакета.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external_id, parent_external_id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Внешний идентификатор сущности и связь с родительской записью, если она есть.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code, name, status, updated_at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Базовые атрибуты справочника или объекта и время последнего изменения.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phone, email, inn / requisites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Контактные и регистрационные реквизиты клиентов / компаний при стартовой загрузке.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location_id, box_id, tariff_id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Идентификаторы площадок, боксов и тарифов для справочников хранения.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price, amount, payment_status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Финансовые атрибуты для активных заказов, аренд, покупок и оплат.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comment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комментарий по записи или пакету.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Получение из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success, batch_id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Признак успешной обработки пакета и идентификатор пакета в ответе.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processed_count, created_count, updated_count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Сколько записей обработано, создано и обновлено.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skipped_count, error_count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Сколько записей пропущено и сколько завершилось ошибкой.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external_id, internal_id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Связка внешнего и внутреннего идентификатора по каждой обработанной записи.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result, message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Результат по записи и диагностический текст.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статус пакетной синхронизации.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Первоначальная загрузка / выгрузка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787878"/>
        <w:sz w:val="18"/>
      </w:rPr>
      <w:t>Интеграция сайт · Битрикс24 · 1С УНФ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