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BB1E" w14:textId="77777777" w:rsidR="00586691" w:rsidRDefault="00586691">
      <w:pPr>
        <w:rPr>
          <w:rFonts w:hint="eastAsia"/>
        </w:rPr>
      </w:pPr>
    </w:p>
    <w:p w14:paraId="1E3F3741" w14:textId="77777777" w:rsidR="00586691" w:rsidRDefault="00586691">
      <w:pPr>
        <w:rPr>
          <w:rFonts w:hint="eastAsia"/>
        </w:rPr>
      </w:pPr>
    </w:p>
    <w:p w14:paraId="7A378BC8" w14:textId="77777777" w:rsidR="00586691" w:rsidRDefault="00586691">
      <w:pPr>
        <w:rPr>
          <w:rFonts w:hint="eastAsia"/>
        </w:rPr>
      </w:pPr>
    </w:p>
    <w:p w14:paraId="3FFA6953" w14:textId="77777777" w:rsidR="00586691" w:rsidRDefault="00586691">
      <w:pPr>
        <w:rPr>
          <w:rFonts w:hint="eastAsia"/>
        </w:rPr>
      </w:pPr>
    </w:p>
    <w:p w14:paraId="04A75DC3" w14:textId="77777777" w:rsidR="00586691" w:rsidRDefault="00586691">
      <w:pPr>
        <w:rPr>
          <w:rFonts w:hint="eastAsia"/>
        </w:rPr>
      </w:pPr>
    </w:p>
    <w:p w14:paraId="23C4B5B1" w14:textId="77777777" w:rsidR="00586691" w:rsidRDefault="00586691">
      <w:pPr>
        <w:rPr>
          <w:rFonts w:hint="eastAsia"/>
        </w:rPr>
      </w:pPr>
    </w:p>
    <w:p w14:paraId="4C7B1573" w14:textId="77777777" w:rsidR="00586691" w:rsidRDefault="00000000">
      <w:pPr>
        <w:jc w:val="center"/>
        <w:rPr>
          <w:rFonts w:hint="eastAsia"/>
        </w:rPr>
      </w:pPr>
      <w:r>
        <w:rPr>
          <w:rFonts w:ascii="Montserrat" w:hAnsi="Montserrat"/>
          <w:b/>
          <w:color w:val="1B3A5C"/>
          <w:sz w:val="64"/>
        </w:rPr>
        <w:t>Artemis Program</w:t>
      </w:r>
    </w:p>
    <w:p w14:paraId="28F2C7ED" w14:textId="77777777" w:rsidR="00586691" w:rsidRDefault="00000000">
      <w:pPr>
        <w:jc w:val="center"/>
        <w:rPr>
          <w:rFonts w:hint="eastAsia"/>
        </w:rPr>
      </w:pPr>
      <w:r>
        <w:rPr>
          <w:rFonts w:ascii="Montserrat" w:hAnsi="Montserrat"/>
          <w:color w:val="5A5A5A"/>
          <w:sz w:val="36"/>
        </w:rPr>
        <w:t>Lunar Exploration Status Report</w:t>
      </w:r>
    </w:p>
    <w:p w14:paraId="04EC9F33" w14:textId="77777777" w:rsidR="00586691" w:rsidRDefault="00586691">
      <w:pPr>
        <w:rPr>
          <w:rFonts w:hint="eastAsia"/>
        </w:rPr>
      </w:pPr>
    </w:p>
    <w:p w14:paraId="04A421AD" w14:textId="77777777" w:rsidR="00586691" w:rsidRDefault="00000000">
      <w:pPr>
        <w:jc w:val="center"/>
        <w:rPr>
          <w:rFonts w:hint="eastAsia"/>
        </w:rPr>
      </w:pPr>
      <w:r>
        <w:rPr>
          <w:color w:val="1B3A5C"/>
          <w:sz w:val="22"/>
        </w:rPr>
        <w:t>National Aeronautics and Space Administration</w:t>
      </w:r>
      <w:r>
        <w:rPr>
          <w:color w:val="1B3A5C"/>
          <w:sz w:val="22"/>
        </w:rPr>
        <w:br/>
      </w:r>
      <w:r>
        <w:rPr>
          <w:color w:val="5A5A5A"/>
          <w:sz w:val="20"/>
        </w:rPr>
        <w:t>Exploration Systems Development Mission Directorate</w:t>
      </w:r>
      <w:r>
        <w:rPr>
          <w:color w:val="5A5A5A"/>
          <w:sz w:val="20"/>
        </w:rPr>
        <w:br/>
      </w:r>
      <w:r>
        <w:rPr>
          <w:color w:val="5A5A5A"/>
          <w:sz w:val="20"/>
        </w:rPr>
        <w:br/>
      </w:r>
      <w:r>
        <w:rPr>
          <w:color w:val="808080"/>
          <w:sz w:val="18"/>
        </w:rPr>
        <w:t>Document No. ESDMD-2024-0042</w:t>
      </w:r>
      <w:r>
        <w:rPr>
          <w:color w:val="808080"/>
          <w:sz w:val="18"/>
        </w:rPr>
        <w:br/>
        <w:t>October 2024  |  Revision 3</w:t>
      </w:r>
      <w:r>
        <w:rPr>
          <w:color w:val="808080"/>
          <w:sz w:val="18"/>
        </w:rPr>
        <w:br/>
      </w:r>
    </w:p>
    <w:p w14:paraId="27AC9B87" w14:textId="77777777" w:rsidR="00586691" w:rsidRDefault="00586691">
      <w:pPr>
        <w:rPr>
          <w:rFonts w:hint="eastAsia"/>
        </w:rPr>
      </w:pPr>
    </w:p>
    <w:p w14:paraId="23D74DEE" w14:textId="77777777" w:rsidR="00586691" w:rsidRDefault="00586691">
      <w:pPr>
        <w:rPr>
          <w:rFonts w:hint="eastAsia"/>
        </w:rPr>
      </w:pPr>
    </w:p>
    <w:p w14:paraId="15D56CAB" w14:textId="77777777" w:rsidR="00586691" w:rsidRDefault="00586691">
      <w:pPr>
        <w:rPr>
          <w:rFonts w:hint="eastAsia"/>
        </w:rPr>
      </w:pPr>
    </w:p>
    <w:p w14:paraId="37B6A15B" w14:textId="77777777" w:rsidR="00586691" w:rsidRDefault="00586691">
      <w:pPr>
        <w:rPr>
          <w:rFonts w:hint="eastAsia"/>
        </w:rPr>
      </w:pPr>
    </w:p>
    <w:p w14:paraId="7458F39A" w14:textId="77777777" w:rsidR="00586691" w:rsidRDefault="00000000">
      <w:pPr>
        <w:jc w:val="center"/>
        <w:rPr>
          <w:rFonts w:hint="eastAsia"/>
        </w:rPr>
      </w:pPr>
      <w:r>
        <w:rPr>
          <w:i/>
          <w:color w:val="808080"/>
          <w:sz w:val="18"/>
        </w:rPr>
        <w:t>Distribution: Public Release</w:t>
      </w:r>
    </w:p>
    <w:p w14:paraId="13864918" w14:textId="77777777" w:rsidR="00586691" w:rsidRDefault="00000000">
      <w:pPr>
        <w:rPr>
          <w:rFonts w:hint="eastAsia"/>
        </w:rPr>
      </w:pPr>
      <w:r>
        <w:br w:type="page"/>
      </w:r>
    </w:p>
    <w:p w14:paraId="21AED1A5" w14:textId="77777777" w:rsidR="00586691" w:rsidRDefault="00000000">
      <w:pPr>
        <w:pStyle w:val="Heading1"/>
      </w:pPr>
      <w:r>
        <w:lastRenderedPageBreak/>
        <w:t>Table of Contents</w:t>
      </w:r>
    </w:p>
    <w:p w14:paraId="4AAD7C0F" w14:textId="77777777" w:rsidR="00586691" w:rsidRDefault="00586691">
      <w:pPr>
        <w:rPr>
          <w:rFonts w:hint="eastAsia"/>
        </w:rPr>
      </w:pPr>
    </w:p>
    <w:p w14:paraId="7C7D3279" w14:textId="77777777" w:rsidR="00586691" w:rsidRDefault="00000000">
      <w:pPr>
        <w:tabs>
          <w:tab w:val="left" w:pos="8504"/>
        </w:tabs>
        <w:rPr>
          <w:rFonts w:hint="eastAsia"/>
        </w:rPr>
      </w:pPr>
      <w:r>
        <w:rPr>
          <w:color w:val="1B3A5C"/>
        </w:rPr>
        <w:t>1.  Executive Summary</w:t>
      </w:r>
      <w:r>
        <w:rPr>
          <w:color w:val="808080"/>
        </w:rPr>
        <w:tab/>
        <w:t>3</w:t>
      </w:r>
    </w:p>
    <w:p w14:paraId="6A0642CB" w14:textId="77777777" w:rsidR="00586691" w:rsidRDefault="00000000">
      <w:pPr>
        <w:tabs>
          <w:tab w:val="left" w:pos="8504"/>
        </w:tabs>
        <w:rPr>
          <w:rFonts w:hint="eastAsia"/>
        </w:rPr>
      </w:pPr>
      <w:r>
        <w:rPr>
          <w:color w:val="1B3A5C"/>
        </w:rPr>
        <w:t>2.  Program Overview</w:t>
      </w:r>
      <w:r>
        <w:rPr>
          <w:color w:val="808080"/>
        </w:rPr>
        <w:tab/>
        <w:t>3</w:t>
      </w:r>
    </w:p>
    <w:p w14:paraId="0D3D42BC" w14:textId="77777777" w:rsidR="00586691" w:rsidRDefault="00000000">
      <w:pPr>
        <w:tabs>
          <w:tab w:val="left" w:pos="8504"/>
        </w:tabs>
        <w:rPr>
          <w:rFonts w:hint="eastAsia"/>
        </w:rPr>
      </w:pPr>
      <w:r>
        <w:rPr>
          <w:color w:val="1B3A5C"/>
        </w:rPr>
        <w:t>3.  Mission Architecture</w:t>
      </w:r>
      <w:r>
        <w:rPr>
          <w:color w:val="808080"/>
        </w:rPr>
        <w:tab/>
        <w:t>4</w:t>
      </w:r>
    </w:p>
    <w:p w14:paraId="0235E9BD" w14:textId="77777777" w:rsidR="00586691" w:rsidRDefault="00000000">
      <w:pPr>
        <w:tabs>
          <w:tab w:val="left" w:pos="8504"/>
        </w:tabs>
        <w:rPr>
          <w:rFonts w:hint="eastAsia"/>
        </w:rPr>
      </w:pPr>
      <w:r>
        <w:rPr>
          <w:color w:val="1B3A5C"/>
        </w:rPr>
        <w:t>4.  Vehicle Systems Status</w:t>
      </w:r>
      <w:r>
        <w:rPr>
          <w:color w:val="808080"/>
        </w:rPr>
        <w:tab/>
        <w:t>5</w:t>
      </w:r>
    </w:p>
    <w:p w14:paraId="6954970E" w14:textId="77777777" w:rsidR="00586691" w:rsidRDefault="00000000">
      <w:pPr>
        <w:tabs>
          <w:tab w:val="left" w:pos="8504"/>
        </w:tabs>
        <w:rPr>
          <w:rFonts w:hint="eastAsia"/>
        </w:rPr>
      </w:pPr>
      <w:r>
        <w:rPr>
          <w:color w:val="1B3A5C"/>
        </w:rPr>
        <w:t>5.  Mission Timeline</w:t>
      </w:r>
      <w:r>
        <w:rPr>
          <w:color w:val="808080"/>
        </w:rPr>
        <w:tab/>
        <w:t>6</w:t>
      </w:r>
    </w:p>
    <w:p w14:paraId="6D33D20C" w14:textId="77777777" w:rsidR="00586691" w:rsidRDefault="00000000">
      <w:pPr>
        <w:tabs>
          <w:tab w:val="left" w:pos="8504"/>
        </w:tabs>
        <w:rPr>
          <w:rFonts w:hint="eastAsia"/>
        </w:rPr>
      </w:pPr>
      <w:r>
        <w:rPr>
          <w:color w:val="1B3A5C"/>
        </w:rPr>
        <w:t>6.  Budget Summary</w:t>
      </w:r>
      <w:r>
        <w:rPr>
          <w:color w:val="808080"/>
        </w:rPr>
        <w:tab/>
        <w:t>7</w:t>
      </w:r>
    </w:p>
    <w:p w14:paraId="780DFEA8" w14:textId="77777777" w:rsidR="00586691" w:rsidRDefault="00000000">
      <w:pPr>
        <w:tabs>
          <w:tab w:val="left" w:pos="8504"/>
        </w:tabs>
        <w:rPr>
          <w:rFonts w:hint="eastAsia"/>
        </w:rPr>
      </w:pPr>
      <w:r>
        <w:rPr>
          <w:color w:val="1B3A5C"/>
        </w:rPr>
        <w:t>7.  Risk Assessment</w:t>
      </w:r>
      <w:r>
        <w:rPr>
          <w:color w:val="808080"/>
        </w:rPr>
        <w:tab/>
        <w:t>8</w:t>
      </w:r>
    </w:p>
    <w:p w14:paraId="4BEF6D3D" w14:textId="77777777" w:rsidR="00586691" w:rsidRDefault="00000000">
      <w:pPr>
        <w:tabs>
          <w:tab w:val="left" w:pos="8504"/>
        </w:tabs>
        <w:rPr>
          <w:rFonts w:hint="eastAsia"/>
        </w:rPr>
      </w:pPr>
      <w:r>
        <w:rPr>
          <w:color w:val="1B3A5C"/>
        </w:rPr>
        <w:t>8.  International Partnerships</w:t>
      </w:r>
      <w:r>
        <w:rPr>
          <w:color w:val="808080"/>
        </w:rPr>
        <w:tab/>
        <w:t>8</w:t>
      </w:r>
    </w:p>
    <w:p w14:paraId="3B3EA0E4" w14:textId="77777777" w:rsidR="00586691" w:rsidRDefault="00000000">
      <w:pPr>
        <w:tabs>
          <w:tab w:val="left" w:pos="8504"/>
        </w:tabs>
        <w:rPr>
          <w:rFonts w:hint="eastAsia"/>
        </w:rPr>
      </w:pPr>
      <w:r>
        <w:rPr>
          <w:color w:val="1B3A5C"/>
        </w:rPr>
        <w:t>9.  Points of Contact</w:t>
      </w:r>
      <w:r>
        <w:rPr>
          <w:color w:val="808080"/>
        </w:rPr>
        <w:tab/>
        <w:t>9</w:t>
      </w:r>
    </w:p>
    <w:p w14:paraId="6CAF1B99" w14:textId="77777777" w:rsidR="00586691" w:rsidRDefault="00000000">
      <w:pPr>
        <w:rPr>
          <w:rFonts w:hint="eastAsia"/>
        </w:rPr>
      </w:pPr>
      <w:r>
        <w:br w:type="page"/>
      </w:r>
    </w:p>
    <w:p w14:paraId="14C2B572" w14:textId="77777777" w:rsidR="00586691" w:rsidRDefault="00000000">
      <w:pPr>
        <w:pStyle w:val="Heading1"/>
      </w:pPr>
      <w:r>
        <w:lastRenderedPageBreak/>
        <w:t>1. Executive Summary</w:t>
      </w:r>
    </w:p>
    <w:p w14:paraId="0CB78972" w14:textId="77777777" w:rsidR="00586691" w:rsidRDefault="00000000">
      <w:pPr>
        <w:rPr>
          <w:rFonts w:hint="eastAsia"/>
        </w:rPr>
      </w:pPr>
      <w:r>
        <w:t>The Artemis program represents NASA's efforts to return humans to the Moon and establish a sustained presence for scientific discovery, economic benefits, and inspiration. Building on more than 50 years of exploration experience, Artemis aims to land the first woman and first person of color on the lunar surface while preparing for future crewed missions to Mars.</w:t>
      </w:r>
    </w:p>
    <w:p w14:paraId="78208246" w14:textId="77777777" w:rsidR="00586691" w:rsidRDefault="00000000">
      <w:pPr>
        <w:rPr>
          <w:rFonts w:hint="eastAsia"/>
        </w:rPr>
      </w:pPr>
      <w:r>
        <w:t>This report provides a status overview of the program as of Q4 2024, covering vehicle readiness, mission architecture updates, budget allocation, risk posture, and international partnership agreements. All major hardware elements remain on track, with Artemis II crew training activities progressing through integrated simulation milestones.</w:t>
      </w:r>
    </w:p>
    <w:p w14:paraId="1232A98C" w14:textId="77777777" w:rsidR="00586691" w:rsidRDefault="00000000">
      <w:pPr>
        <w:jc w:val="center"/>
        <w:rPr>
          <w:rFonts w:hint="eastAsia"/>
        </w:rPr>
      </w:pPr>
      <w:r>
        <w:rPr>
          <w:noProof/>
        </w:rPr>
        <w:drawing>
          <wp:inline distT="0" distB="0" distL="0" distR="0" wp14:anchorId="4440198B" wp14:editId="511AA20D">
            <wp:extent cx="2864273" cy="58943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s-launch.jpg"/>
                    <pic:cNvPicPr/>
                  </pic:nvPicPr>
                  <pic:blipFill>
                    <a:blip r:embed="rId6"/>
                    <a:stretch>
                      <a:fillRect/>
                    </a:stretch>
                  </pic:blipFill>
                  <pic:spPr>
                    <a:xfrm>
                      <a:off x="0" y="0"/>
                      <a:ext cx="2917059" cy="6002952"/>
                    </a:xfrm>
                    <a:prstGeom prst="rect">
                      <a:avLst/>
                    </a:prstGeom>
                  </pic:spPr>
                </pic:pic>
              </a:graphicData>
            </a:graphic>
          </wp:inline>
        </w:drawing>
      </w:r>
    </w:p>
    <w:p w14:paraId="3C9F2BEA" w14:textId="77777777" w:rsidR="00586691" w:rsidRDefault="00000000">
      <w:pPr>
        <w:jc w:val="center"/>
        <w:rPr>
          <w:rFonts w:hint="eastAsia"/>
        </w:rPr>
      </w:pPr>
      <w:r>
        <w:rPr>
          <w:i/>
          <w:color w:val="707070"/>
          <w:sz w:val="17"/>
        </w:rPr>
        <w:t>Figure 1. The Space Launch System (SLS) and Orion spacecraft at Launch Complex 39B, Kennedy Space Center. Credit: NASA/Joel Kowsky</w:t>
      </w:r>
    </w:p>
    <w:p w14:paraId="4164717F" w14:textId="77777777" w:rsidR="00586691" w:rsidRDefault="00000000">
      <w:pPr>
        <w:pStyle w:val="Heading1"/>
      </w:pPr>
      <w:r>
        <w:lastRenderedPageBreak/>
        <w:t>2. Program Overview</w:t>
      </w:r>
    </w:p>
    <w:p w14:paraId="4562E589" w14:textId="77777777" w:rsidR="00586691" w:rsidRDefault="00000000">
      <w:pPr>
        <w:pStyle w:val="Heading2"/>
      </w:pPr>
      <w:r>
        <w:t>2.1 Background</w:t>
      </w:r>
    </w:p>
    <w:p w14:paraId="7E0C8EC9" w14:textId="77777777" w:rsidR="00586691" w:rsidRDefault="00000000">
      <w:pPr>
        <w:rPr>
          <w:rFonts w:hint="eastAsia"/>
        </w:rPr>
      </w:pPr>
      <w:r>
        <w:t>Authorized under Space Policy Directive 1 (December 2017), the Artemis program leverages the Space Launch System (SLS), Orion spacecraft, Gateway lunar orbital station, and Human Landing System (HLS) to achieve crewed lunar surface operations. The program is managed by the Exploration Systems Development Mission Directorate (ESDMD) at NASA Headquarters in Washington, D.C.</w:t>
      </w:r>
    </w:p>
    <w:p w14:paraId="42CEA2F1" w14:textId="77777777" w:rsidR="00586691" w:rsidRDefault="00000000">
      <w:pPr>
        <w:pStyle w:val="Heading2"/>
      </w:pPr>
      <w:r>
        <w:t>2.2 Objectives</w:t>
      </w:r>
    </w:p>
    <w:p w14:paraId="0C4DBD03" w14:textId="77777777" w:rsidR="00586691" w:rsidRDefault="00000000">
      <w:pPr>
        <w:pStyle w:val="ListBullet"/>
        <w:rPr>
          <w:rFonts w:hint="eastAsia"/>
        </w:rPr>
      </w:pPr>
      <w:r>
        <w:t>Demonstrate crew transportation beyond low-Earth orbit using SLS and Orion</w:t>
      </w:r>
    </w:p>
    <w:p w14:paraId="1D58DE2E" w14:textId="77777777" w:rsidR="00586691" w:rsidRDefault="00000000">
      <w:pPr>
        <w:pStyle w:val="ListBullet"/>
        <w:rPr>
          <w:rFonts w:hint="eastAsia"/>
        </w:rPr>
      </w:pPr>
      <w:r>
        <w:t>Land astronauts on the lunar South Pole region for surface science operations</w:t>
      </w:r>
    </w:p>
    <w:p w14:paraId="75504620" w14:textId="77777777" w:rsidR="00586691" w:rsidRDefault="00000000">
      <w:pPr>
        <w:pStyle w:val="ListBullet"/>
        <w:rPr>
          <w:rFonts w:hint="eastAsia"/>
        </w:rPr>
      </w:pPr>
      <w:r>
        <w:t>Deploy the Gateway station in lunar near-rectilinear halo orbit (NRHO) as a staging platform</w:t>
      </w:r>
    </w:p>
    <w:p w14:paraId="239F3B67" w14:textId="77777777" w:rsidR="00586691" w:rsidRDefault="00000000">
      <w:pPr>
        <w:pStyle w:val="ListBullet"/>
        <w:rPr>
          <w:rFonts w:hint="eastAsia"/>
        </w:rPr>
      </w:pPr>
      <w:r>
        <w:t>Establish sustainable infrastructure for long-duration lunar missions</w:t>
      </w:r>
    </w:p>
    <w:p w14:paraId="2EB6A8F9" w14:textId="77777777" w:rsidR="00586691" w:rsidRDefault="00000000">
      <w:pPr>
        <w:pStyle w:val="ListBullet"/>
        <w:rPr>
          <w:rFonts w:hint="eastAsia"/>
        </w:rPr>
      </w:pPr>
      <w:r>
        <w:t>Develop and validate technologies required for eventual crewed Mars missions</w:t>
      </w:r>
    </w:p>
    <w:p w14:paraId="307D2808" w14:textId="77777777" w:rsidR="00586691" w:rsidRDefault="00000000">
      <w:pPr>
        <w:pStyle w:val="ListBullet"/>
        <w:rPr>
          <w:rFonts w:hint="eastAsia"/>
        </w:rPr>
      </w:pPr>
      <w:r>
        <w:t>Foster commercial and international partnerships to expand exploration capabilities</w:t>
      </w:r>
    </w:p>
    <w:p w14:paraId="4C759100" w14:textId="77777777" w:rsidR="00586691" w:rsidRDefault="00000000">
      <w:pPr>
        <w:pStyle w:val="Heading2"/>
      </w:pPr>
      <w:r>
        <w:t>2.3 Key Stakeholders</w:t>
      </w:r>
    </w:p>
    <w:p w14:paraId="55487B86" w14:textId="77777777" w:rsidR="00586691" w:rsidRDefault="00000000">
      <w:pPr>
        <w:rPr>
          <w:rFonts w:hint="eastAsia"/>
        </w:rPr>
      </w:pPr>
      <w:r>
        <w:t>The program involves coordination across multiple NASA centers, including Johnson Space Center (crew operations), Kennedy Space Center (launch operations), Marshall Space Flight Center (SLS propulsion), and the Jet Propulsion Laboratory (communications and navigation). Industry partners include Boeing, Lockheed Martin, Northrop Grumman, SpaceX, and Blue Origin.</w:t>
      </w:r>
    </w:p>
    <w:p w14:paraId="58B7AB4E" w14:textId="77777777" w:rsidR="00586691" w:rsidRDefault="00000000">
      <w:pPr>
        <w:rPr>
          <w:rFonts w:hint="eastAsia"/>
        </w:rPr>
      </w:pPr>
      <w:r>
        <w:br w:type="page"/>
      </w:r>
    </w:p>
    <w:p w14:paraId="1933B132" w14:textId="77777777" w:rsidR="00586691" w:rsidRDefault="00000000">
      <w:pPr>
        <w:pStyle w:val="Heading1"/>
      </w:pPr>
      <w:r>
        <w:lastRenderedPageBreak/>
        <w:t>3. Mission Architecture</w:t>
      </w:r>
    </w:p>
    <w:p w14:paraId="6F21872E" w14:textId="77777777" w:rsidR="00586691" w:rsidRDefault="00000000">
      <w:pPr>
        <w:rPr>
          <w:rFonts w:hint="eastAsia"/>
        </w:rPr>
      </w:pPr>
      <w:r>
        <w:t>The Artemis campaign is structured as a series of progressively complex missions, each building on the capabilities demonstrated by its predecessor. The architecture integrates expendable and reusable elements to balance cost, schedule, and risk.</w:t>
      </w:r>
    </w:p>
    <w:tbl>
      <w:tblPr>
        <w:tblStyle w:val="TableGrid"/>
        <w:tblW w:w="0" w:type="auto"/>
        <w:jc w:val="center"/>
        <w:tblLook w:val="04A0" w:firstRow="1" w:lastRow="0" w:firstColumn="1" w:lastColumn="0" w:noHBand="0" w:noVBand="1"/>
      </w:tblPr>
      <w:tblGrid>
        <w:gridCol w:w="1417"/>
        <w:gridCol w:w="1701"/>
        <w:gridCol w:w="3685"/>
        <w:gridCol w:w="1984"/>
      </w:tblGrid>
      <w:tr w:rsidR="00586691" w14:paraId="3BA6D80F" w14:textId="77777777">
        <w:trPr>
          <w:jc w:val="center"/>
        </w:trPr>
        <w:tc>
          <w:tcPr>
            <w:tcW w:w="1417" w:type="dxa"/>
            <w:shd w:val="clear" w:color="auto" w:fill="1B3A5C"/>
          </w:tcPr>
          <w:p w14:paraId="744BDC81" w14:textId="77777777" w:rsidR="00586691" w:rsidRDefault="00000000">
            <w:pPr>
              <w:rPr>
                <w:rFonts w:hint="eastAsia"/>
              </w:rPr>
            </w:pPr>
            <w:r>
              <w:rPr>
                <w:b/>
                <w:color w:val="FFFFFF"/>
                <w:sz w:val="18"/>
              </w:rPr>
              <w:t>Mission</w:t>
            </w:r>
          </w:p>
        </w:tc>
        <w:tc>
          <w:tcPr>
            <w:tcW w:w="1701" w:type="dxa"/>
            <w:shd w:val="clear" w:color="auto" w:fill="1B3A5C"/>
          </w:tcPr>
          <w:p w14:paraId="1D57372D" w14:textId="77777777" w:rsidR="00586691" w:rsidRDefault="00000000">
            <w:pPr>
              <w:rPr>
                <w:rFonts w:hint="eastAsia"/>
              </w:rPr>
            </w:pPr>
            <w:r>
              <w:rPr>
                <w:b/>
                <w:color w:val="FFFFFF"/>
                <w:sz w:val="18"/>
              </w:rPr>
              <w:t>Type</w:t>
            </w:r>
          </w:p>
        </w:tc>
        <w:tc>
          <w:tcPr>
            <w:tcW w:w="3685" w:type="dxa"/>
            <w:shd w:val="clear" w:color="auto" w:fill="1B3A5C"/>
          </w:tcPr>
          <w:p w14:paraId="35EC8BFF" w14:textId="77777777" w:rsidR="00586691" w:rsidRDefault="00000000">
            <w:pPr>
              <w:rPr>
                <w:rFonts w:hint="eastAsia"/>
              </w:rPr>
            </w:pPr>
            <w:r>
              <w:rPr>
                <w:b/>
                <w:color w:val="FFFFFF"/>
                <w:sz w:val="18"/>
              </w:rPr>
              <w:t>Key Objectives</w:t>
            </w:r>
          </w:p>
        </w:tc>
        <w:tc>
          <w:tcPr>
            <w:tcW w:w="1984" w:type="dxa"/>
            <w:shd w:val="clear" w:color="auto" w:fill="1B3A5C"/>
          </w:tcPr>
          <w:p w14:paraId="4EC37686" w14:textId="77777777" w:rsidR="00586691" w:rsidRDefault="00000000">
            <w:pPr>
              <w:rPr>
                <w:rFonts w:hint="eastAsia"/>
              </w:rPr>
            </w:pPr>
            <w:r>
              <w:rPr>
                <w:b/>
                <w:color w:val="FFFFFF"/>
                <w:sz w:val="18"/>
              </w:rPr>
              <w:t>Status</w:t>
            </w:r>
          </w:p>
        </w:tc>
      </w:tr>
      <w:tr w:rsidR="00586691" w14:paraId="69E337B9" w14:textId="77777777">
        <w:trPr>
          <w:jc w:val="center"/>
        </w:trPr>
        <w:tc>
          <w:tcPr>
            <w:tcW w:w="1417" w:type="dxa"/>
          </w:tcPr>
          <w:p w14:paraId="0ABB8813" w14:textId="77777777" w:rsidR="00586691" w:rsidRDefault="00000000">
            <w:pPr>
              <w:rPr>
                <w:rFonts w:hint="eastAsia"/>
              </w:rPr>
            </w:pPr>
            <w:r>
              <w:rPr>
                <w:b/>
                <w:sz w:val="18"/>
              </w:rPr>
              <w:t>Artemis I</w:t>
            </w:r>
          </w:p>
        </w:tc>
        <w:tc>
          <w:tcPr>
            <w:tcW w:w="1701" w:type="dxa"/>
          </w:tcPr>
          <w:p w14:paraId="57600576" w14:textId="77777777" w:rsidR="00586691" w:rsidRDefault="00000000">
            <w:pPr>
              <w:rPr>
                <w:rFonts w:hint="eastAsia"/>
              </w:rPr>
            </w:pPr>
            <w:r>
              <w:rPr>
                <w:sz w:val="18"/>
              </w:rPr>
              <w:t>Uncrewed</w:t>
            </w:r>
          </w:p>
        </w:tc>
        <w:tc>
          <w:tcPr>
            <w:tcW w:w="3685" w:type="dxa"/>
          </w:tcPr>
          <w:p w14:paraId="19BE616D" w14:textId="77777777" w:rsidR="00586691" w:rsidRDefault="00000000">
            <w:pPr>
              <w:rPr>
                <w:rFonts w:hint="eastAsia"/>
              </w:rPr>
            </w:pPr>
            <w:r>
              <w:rPr>
                <w:sz w:val="18"/>
              </w:rPr>
              <w:t>SLS/Orion flight test; lunar flyby; re-entry validation</w:t>
            </w:r>
          </w:p>
        </w:tc>
        <w:tc>
          <w:tcPr>
            <w:tcW w:w="1984" w:type="dxa"/>
          </w:tcPr>
          <w:p w14:paraId="37AC591B" w14:textId="77777777" w:rsidR="00586691" w:rsidRDefault="00000000">
            <w:pPr>
              <w:rPr>
                <w:rFonts w:hint="eastAsia"/>
              </w:rPr>
            </w:pPr>
            <w:r>
              <w:rPr>
                <w:sz w:val="18"/>
              </w:rPr>
              <w:t>Completed (Nov 2022)</w:t>
            </w:r>
          </w:p>
        </w:tc>
      </w:tr>
      <w:tr w:rsidR="00586691" w14:paraId="3F0DD734" w14:textId="77777777">
        <w:trPr>
          <w:jc w:val="center"/>
        </w:trPr>
        <w:tc>
          <w:tcPr>
            <w:tcW w:w="1417" w:type="dxa"/>
          </w:tcPr>
          <w:p w14:paraId="4CDDA905" w14:textId="77777777" w:rsidR="00586691" w:rsidRDefault="00000000">
            <w:pPr>
              <w:rPr>
                <w:rFonts w:hint="eastAsia"/>
              </w:rPr>
            </w:pPr>
            <w:r>
              <w:rPr>
                <w:b/>
                <w:sz w:val="18"/>
              </w:rPr>
              <w:t>Artemis II</w:t>
            </w:r>
          </w:p>
        </w:tc>
        <w:tc>
          <w:tcPr>
            <w:tcW w:w="1701" w:type="dxa"/>
          </w:tcPr>
          <w:p w14:paraId="6EAA0579" w14:textId="77777777" w:rsidR="00586691" w:rsidRDefault="00000000">
            <w:pPr>
              <w:rPr>
                <w:rFonts w:hint="eastAsia"/>
              </w:rPr>
            </w:pPr>
            <w:r>
              <w:rPr>
                <w:sz w:val="18"/>
              </w:rPr>
              <w:t>Crewed Flyby</w:t>
            </w:r>
          </w:p>
        </w:tc>
        <w:tc>
          <w:tcPr>
            <w:tcW w:w="3685" w:type="dxa"/>
          </w:tcPr>
          <w:p w14:paraId="0BA0D8F0" w14:textId="77777777" w:rsidR="00586691" w:rsidRDefault="00000000">
            <w:pPr>
              <w:rPr>
                <w:rFonts w:hint="eastAsia"/>
              </w:rPr>
            </w:pPr>
            <w:r>
              <w:rPr>
                <w:sz w:val="18"/>
              </w:rPr>
              <w:t>First crewed SLS/Orion flight; lunar flyby with 4 crew</w:t>
            </w:r>
          </w:p>
        </w:tc>
        <w:tc>
          <w:tcPr>
            <w:tcW w:w="1984" w:type="dxa"/>
          </w:tcPr>
          <w:p w14:paraId="34AF2AE8" w14:textId="77777777" w:rsidR="00586691" w:rsidRDefault="00000000">
            <w:pPr>
              <w:rPr>
                <w:rFonts w:hint="eastAsia"/>
              </w:rPr>
            </w:pPr>
            <w:r>
              <w:rPr>
                <w:sz w:val="18"/>
              </w:rPr>
              <w:t>In Preparation</w:t>
            </w:r>
          </w:p>
        </w:tc>
      </w:tr>
      <w:tr w:rsidR="00586691" w14:paraId="7A541BD6" w14:textId="77777777">
        <w:trPr>
          <w:jc w:val="center"/>
        </w:trPr>
        <w:tc>
          <w:tcPr>
            <w:tcW w:w="1417" w:type="dxa"/>
          </w:tcPr>
          <w:p w14:paraId="1105C654" w14:textId="77777777" w:rsidR="00586691" w:rsidRDefault="00000000">
            <w:pPr>
              <w:rPr>
                <w:rFonts w:hint="eastAsia"/>
              </w:rPr>
            </w:pPr>
            <w:r>
              <w:rPr>
                <w:b/>
                <w:sz w:val="18"/>
              </w:rPr>
              <w:t>Artemis III</w:t>
            </w:r>
          </w:p>
        </w:tc>
        <w:tc>
          <w:tcPr>
            <w:tcW w:w="1701" w:type="dxa"/>
          </w:tcPr>
          <w:p w14:paraId="25962F3A" w14:textId="77777777" w:rsidR="00586691" w:rsidRDefault="00000000">
            <w:pPr>
              <w:rPr>
                <w:rFonts w:hint="eastAsia"/>
              </w:rPr>
            </w:pPr>
            <w:r>
              <w:rPr>
                <w:sz w:val="18"/>
              </w:rPr>
              <w:t>Crewed Landing</w:t>
            </w:r>
          </w:p>
        </w:tc>
        <w:tc>
          <w:tcPr>
            <w:tcW w:w="3685" w:type="dxa"/>
          </w:tcPr>
          <w:p w14:paraId="0D9E8C14" w14:textId="77777777" w:rsidR="00586691" w:rsidRDefault="00000000">
            <w:pPr>
              <w:rPr>
                <w:rFonts w:hint="eastAsia"/>
              </w:rPr>
            </w:pPr>
            <w:r>
              <w:rPr>
                <w:sz w:val="18"/>
              </w:rPr>
              <w:t>First crewed lunar landing since Apollo 17; South Pole EVA</w:t>
            </w:r>
          </w:p>
        </w:tc>
        <w:tc>
          <w:tcPr>
            <w:tcW w:w="1984" w:type="dxa"/>
          </w:tcPr>
          <w:p w14:paraId="1670A419" w14:textId="77777777" w:rsidR="00586691" w:rsidRDefault="00000000">
            <w:pPr>
              <w:rPr>
                <w:rFonts w:hint="eastAsia"/>
              </w:rPr>
            </w:pPr>
            <w:r>
              <w:rPr>
                <w:sz w:val="18"/>
              </w:rPr>
              <w:t>Development</w:t>
            </w:r>
          </w:p>
        </w:tc>
      </w:tr>
      <w:tr w:rsidR="00586691" w14:paraId="679B44D2" w14:textId="77777777">
        <w:trPr>
          <w:jc w:val="center"/>
        </w:trPr>
        <w:tc>
          <w:tcPr>
            <w:tcW w:w="1417" w:type="dxa"/>
          </w:tcPr>
          <w:p w14:paraId="07BCC8E5" w14:textId="77777777" w:rsidR="00586691" w:rsidRDefault="00000000">
            <w:pPr>
              <w:rPr>
                <w:rFonts w:hint="eastAsia"/>
              </w:rPr>
            </w:pPr>
            <w:r>
              <w:rPr>
                <w:b/>
                <w:sz w:val="18"/>
              </w:rPr>
              <w:t>Artemis IV</w:t>
            </w:r>
          </w:p>
        </w:tc>
        <w:tc>
          <w:tcPr>
            <w:tcW w:w="1701" w:type="dxa"/>
          </w:tcPr>
          <w:p w14:paraId="7073BF19" w14:textId="77777777" w:rsidR="00586691" w:rsidRDefault="00000000">
            <w:pPr>
              <w:rPr>
                <w:rFonts w:hint="eastAsia"/>
              </w:rPr>
            </w:pPr>
            <w:r>
              <w:rPr>
                <w:sz w:val="18"/>
              </w:rPr>
              <w:t>Gateway Deployment</w:t>
            </w:r>
          </w:p>
        </w:tc>
        <w:tc>
          <w:tcPr>
            <w:tcW w:w="3685" w:type="dxa"/>
          </w:tcPr>
          <w:p w14:paraId="23770DFB" w14:textId="77777777" w:rsidR="00586691" w:rsidRDefault="00000000">
            <w:pPr>
              <w:rPr>
                <w:rFonts w:hint="eastAsia"/>
              </w:rPr>
            </w:pPr>
            <w:r>
              <w:rPr>
                <w:sz w:val="18"/>
              </w:rPr>
              <w:t>Deliver I-HAB module to Gateway; crew rotation</w:t>
            </w:r>
          </w:p>
        </w:tc>
        <w:tc>
          <w:tcPr>
            <w:tcW w:w="1984" w:type="dxa"/>
          </w:tcPr>
          <w:p w14:paraId="29601F3E" w14:textId="77777777" w:rsidR="00586691" w:rsidRDefault="00000000">
            <w:pPr>
              <w:rPr>
                <w:rFonts w:hint="eastAsia"/>
              </w:rPr>
            </w:pPr>
            <w:r>
              <w:rPr>
                <w:sz w:val="18"/>
              </w:rPr>
              <w:t>Planning</w:t>
            </w:r>
          </w:p>
        </w:tc>
      </w:tr>
      <w:tr w:rsidR="00586691" w14:paraId="6632763B" w14:textId="77777777">
        <w:trPr>
          <w:jc w:val="center"/>
        </w:trPr>
        <w:tc>
          <w:tcPr>
            <w:tcW w:w="1417" w:type="dxa"/>
          </w:tcPr>
          <w:p w14:paraId="4AAC0813" w14:textId="77777777" w:rsidR="00586691" w:rsidRDefault="00000000">
            <w:pPr>
              <w:rPr>
                <w:rFonts w:hint="eastAsia"/>
              </w:rPr>
            </w:pPr>
            <w:r>
              <w:rPr>
                <w:b/>
                <w:sz w:val="18"/>
              </w:rPr>
              <w:t>Artemis V</w:t>
            </w:r>
          </w:p>
        </w:tc>
        <w:tc>
          <w:tcPr>
            <w:tcW w:w="1701" w:type="dxa"/>
          </w:tcPr>
          <w:p w14:paraId="44BEAE4C" w14:textId="77777777" w:rsidR="00586691" w:rsidRDefault="00000000">
            <w:pPr>
              <w:rPr>
                <w:rFonts w:hint="eastAsia"/>
              </w:rPr>
            </w:pPr>
            <w:r>
              <w:rPr>
                <w:sz w:val="18"/>
              </w:rPr>
              <w:t>Sustained Operations</w:t>
            </w:r>
          </w:p>
        </w:tc>
        <w:tc>
          <w:tcPr>
            <w:tcW w:w="3685" w:type="dxa"/>
          </w:tcPr>
          <w:p w14:paraId="62317AF1" w14:textId="77777777" w:rsidR="00586691" w:rsidRDefault="00000000">
            <w:pPr>
              <w:rPr>
                <w:rFonts w:hint="eastAsia"/>
              </w:rPr>
            </w:pPr>
            <w:r>
              <w:rPr>
                <w:sz w:val="18"/>
              </w:rPr>
              <w:t>Deliver ESPRIT refueling module; extended surface stays</w:t>
            </w:r>
          </w:p>
        </w:tc>
        <w:tc>
          <w:tcPr>
            <w:tcW w:w="1984" w:type="dxa"/>
          </w:tcPr>
          <w:p w14:paraId="1F464785" w14:textId="77777777" w:rsidR="00586691" w:rsidRDefault="00000000">
            <w:pPr>
              <w:rPr>
                <w:rFonts w:hint="eastAsia"/>
              </w:rPr>
            </w:pPr>
            <w:r>
              <w:rPr>
                <w:sz w:val="18"/>
              </w:rPr>
              <w:t>Pre-formulation</w:t>
            </w:r>
          </w:p>
        </w:tc>
      </w:tr>
    </w:tbl>
    <w:p w14:paraId="38EEA920" w14:textId="77777777" w:rsidR="00586691" w:rsidRDefault="00586691">
      <w:pPr>
        <w:rPr>
          <w:rFonts w:hint="eastAsia"/>
        </w:rPr>
      </w:pPr>
    </w:p>
    <w:p w14:paraId="36DAF57C" w14:textId="77777777" w:rsidR="00586691" w:rsidRDefault="00000000">
      <w:pPr>
        <w:jc w:val="center"/>
        <w:rPr>
          <w:rFonts w:hint="eastAsia"/>
        </w:rPr>
      </w:pPr>
      <w:r>
        <w:rPr>
          <w:noProof/>
        </w:rPr>
        <w:drawing>
          <wp:inline distT="0" distB="0" distL="0" distR="0" wp14:anchorId="03774880" wp14:editId="1224FF90">
            <wp:extent cx="475488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on-moon.jpg"/>
                    <pic:cNvPicPr/>
                  </pic:nvPicPr>
                  <pic:blipFill>
                    <a:blip r:embed="rId7"/>
                    <a:stretch>
                      <a:fillRect/>
                    </a:stretch>
                  </pic:blipFill>
                  <pic:spPr>
                    <a:xfrm>
                      <a:off x="0" y="0"/>
                      <a:ext cx="4754880" cy="3566160"/>
                    </a:xfrm>
                    <a:prstGeom prst="rect">
                      <a:avLst/>
                    </a:prstGeom>
                  </pic:spPr>
                </pic:pic>
              </a:graphicData>
            </a:graphic>
          </wp:inline>
        </w:drawing>
      </w:r>
    </w:p>
    <w:p w14:paraId="09086D1E" w14:textId="77777777" w:rsidR="00586691" w:rsidRDefault="00000000">
      <w:pPr>
        <w:jc w:val="center"/>
        <w:rPr>
          <w:rFonts w:hint="eastAsia"/>
        </w:rPr>
      </w:pPr>
      <w:r>
        <w:rPr>
          <w:i/>
          <w:color w:val="707070"/>
          <w:sz w:val="17"/>
        </w:rPr>
        <w:t>Figure 2. The Orion spacecraft approaches the Moon during the Artemis I mission, Flight Day 5. Credit: NASA</w:t>
      </w:r>
    </w:p>
    <w:p w14:paraId="234ECDEC" w14:textId="77777777" w:rsidR="00586691" w:rsidRDefault="00000000">
      <w:pPr>
        <w:rPr>
          <w:rFonts w:hint="eastAsia"/>
        </w:rPr>
      </w:pPr>
      <w:r>
        <w:t>Each mission phase undergoes a series of formal reviews including System Requirements Review (SRR), Preliminary Design Review (PDR), Critical Design Review (CDR), and Flight Readiness Review (FRR) before proceeding to launch operations.</w:t>
      </w:r>
    </w:p>
    <w:p w14:paraId="213EAF27" w14:textId="77777777" w:rsidR="00586691" w:rsidRDefault="00000000">
      <w:pPr>
        <w:rPr>
          <w:rFonts w:hint="eastAsia"/>
        </w:rPr>
      </w:pPr>
      <w:r>
        <w:br w:type="page"/>
      </w:r>
    </w:p>
    <w:p w14:paraId="7CD22B87" w14:textId="77777777" w:rsidR="00586691" w:rsidRDefault="00000000">
      <w:pPr>
        <w:pStyle w:val="Heading1"/>
      </w:pPr>
      <w:r>
        <w:lastRenderedPageBreak/>
        <w:t>4. Vehicle Systems Status</w:t>
      </w:r>
    </w:p>
    <w:p w14:paraId="25DCDB5F" w14:textId="77777777" w:rsidR="00586691" w:rsidRDefault="00000000">
      <w:pPr>
        <w:pStyle w:val="Heading2"/>
      </w:pPr>
      <w:r>
        <w:t>4.1 Space Launch System (SLS)</w:t>
      </w:r>
    </w:p>
    <w:p w14:paraId="24D8929F" w14:textId="77777777" w:rsidR="00586691" w:rsidRDefault="00000000">
      <w:pPr>
        <w:rPr>
          <w:rFonts w:hint="eastAsia"/>
        </w:rPr>
      </w:pPr>
      <w:r>
        <w:t>The SLS Block 1 configuration, which successfully launched Artemis I, provides 70 metric tons of lift capacity to low-Earth orbit. The Block 1B variant under development for Artemis IV incorporates an upgraded Exploration Upper Stage (EUS) to increase payload capacity to 105 metric tons. Core stage production at the Michoud Assembly Facility in New Orleans is proceeding on schedule.</w:t>
      </w:r>
    </w:p>
    <w:p w14:paraId="237D9FB3" w14:textId="77777777" w:rsidR="00586691" w:rsidRDefault="00000000">
      <w:pPr>
        <w:pStyle w:val="Heading2"/>
      </w:pPr>
      <w:r>
        <w:t>4.2 Orion Spacecraft</w:t>
      </w:r>
    </w:p>
    <w:p w14:paraId="256469E0" w14:textId="77777777" w:rsidR="00586691" w:rsidRDefault="00000000">
      <w:pPr>
        <w:rPr>
          <w:rFonts w:hint="eastAsia"/>
        </w:rPr>
      </w:pPr>
      <w:r>
        <w:t>Orion crew and service modules for Artemis II have completed final integration at Kennedy Space Center. The European Service Module (ESM), provided by the European Space Agency, has passed all pre-flight acceptance testing. Life support system qualification was completed in Q3 2024, with crew cabin pressure and thermal control systems verified across the full operational envelope.</w:t>
      </w:r>
    </w:p>
    <w:p w14:paraId="183E73AB" w14:textId="77777777" w:rsidR="00586691" w:rsidRDefault="00000000">
      <w:pPr>
        <w:pStyle w:val="Heading2"/>
      </w:pPr>
      <w:r>
        <w:t>4.3 Human Landing System (HLS)</w:t>
      </w:r>
    </w:p>
    <w:p w14:paraId="2EE830ED" w14:textId="77777777" w:rsidR="00586691" w:rsidRDefault="00000000">
      <w:pPr>
        <w:rPr>
          <w:rFonts w:hint="eastAsia"/>
        </w:rPr>
      </w:pPr>
      <w:r>
        <w:t>SpaceX continues development of the Starship HLS variant under contract for Artemis III. Key milestones include propellant transfer demonstrations in low-Earth orbit and an uncrewed lunar landing test. Blue Origin has been selected to provide a second HLS option for Artemis V and subsequent missions, increasing program resilience through competitive redundancy.</w:t>
      </w:r>
    </w:p>
    <w:p w14:paraId="1CA9CAB8" w14:textId="77777777" w:rsidR="00586691" w:rsidRDefault="00000000">
      <w:pPr>
        <w:jc w:val="center"/>
        <w:rPr>
          <w:rFonts w:hint="eastAsia"/>
        </w:rPr>
      </w:pPr>
      <w:r>
        <w:rPr>
          <w:noProof/>
        </w:rPr>
        <w:drawing>
          <wp:inline distT="0" distB="0" distL="0" distR="0" wp14:anchorId="306CFF78" wp14:editId="6091755C">
            <wp:extent cx="4754880" cy="3164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jpg"/>
                    <pic:cNvPicPr/>
                  </pic:nvPicPr>
                  <pic:blipFill>
                    <a:blip r:embed="rId8"/>
                    <a:stretch>
                      <a:fillRect/>
                    </a:stretch>
                  </pic:blipFill>
                  <pic:spPr>
                    <a:xfrm>
                      <a:off x="0" y="0"/>
                      <a:ext cx="4754880" cy="3164967"/>
                    </a:xfrm>
                    <a:prstGeom prst="rect">
                      <a:avLst/>
                    </a:prstGeom>
                  </pic:spPr>
                </pic:pic>
              </a:graphicData>
            </a:graphic>
          </wp:inline>
        </w:drawing>
      </w:r>
    </w:p>
    <w:p w14:paraId="38D2A76C" w14:textId="77777777" w:rsidR="00586691" w:rsidRDefault="00000000">
      <w:pPr>
        <w:jc w:val="center"/>
        <w:rPr>
          <w:rFonts w:hint="eastAsia"/>
        </w:rPr>
      </w:pPr>
      <w:r>
        <w:rPr>
          <w:i/>
          <w:color w:val="707070"/>
          <w:sz w:val="17"/>
        </w:rPr>
        <w:t>Figure 3. Conceptual rendering of the Gateway lunar orbital station in near-rectilinear halo orbit. Credit: NASA/JSC</w:t>
      </w:r>
    </w:p>
    <w:p w14:paraId="046DA504" w14:textId="77777777" w:rsidR="00586691" w:rsidRDefault="00000000">
      <w:pPr>
        <w:pStyle w:val="Heading2"/>
      </w:pPr>
      <w:r>
        <w:t>4.4 Readiness Summary</w:t>
      </w:r>
    </w:p>
    <w:tbl>
      <w:tblPr>
        <w:tblStyle w:val="TableGrid"/>
        <w:tblW w:w="0" w:type="auto"/>
        <w:jc w:val="center"/>
        <w:tblLook w:val="04A0" w:firstRow="1" w:lastRow="0" w:firstColumn="1" w:lastColumn="0" w:noHBand="0" w:noVBand="1"/>
      </w:tblPr>
      <w:tblGrid>
        <w:gridCol w:w="1417"/>
        <w:gridCol w:w="2268"/>
        <w:gridCol w:w="1984"/>
        <w:gridCol w:w="3118"/>
      </w:tblGrid>
      <w:tr w:rsidR="00586691" w14:paraId="66CBF645" w14:textId="77777777">
        <w:trPr>
          <w:jc w:val="center"/>
        </w:trPr>
        <w:tc>
          <w:tcPr>
            <w:tcW w:w="1417" w:type="dxa"/>
            <w:shd w:val="clear" w:color="auto" w:fill="1B3A5C"/>
          </w:tcPr>
          <w:p w14:paraId="7D604891" w14:textId="77777777" w:rsidR="00586691" w:rsidRDefault="00000000">
            <w:pPr>
              <w:rPr>
                <w:rFonts w:hint="eastAsia"/>
              </w:rPr>
            </w:pPr>
            <w:r>
              <w:rPr>
                <w:b/>
                <w:color w:val="FFFFFF"/>
                <w:sz w:val="18"/>
              </w:rPr>
              <w:t>System</w:t>
            </w:r>
          </w:p>
        </w:tc>
        <w:tc>
          <w:tcPr>
            <w:tcW w:w="2268" w:type="dxa"/>
            <w:shd w:val="clear" w:color="auto" w:fill="1B3A5C"/>
          </w:tcPr>
          <w:p w14:paraId="71CCD2C4" w14:textId="77777777" w:rsidR="00586691" w:rsidRDefault="00000000">
            <w:pPr>
              <w:rPr>
                <w:rFonts w:hint="eastAsia"/>
              </w:rPr>
            </w:pPr>
            <w:r>
              <w:rPr>
                <w:b/>
                <w:color w:val="FFFFFF"/>
                <w:sz w:val="18"/>
              </w:rPr>
              <w:t>Component</w:t>
            </w:r>
          </w:p>
        </w:tc>
        <w:tc>
          <w:tcPr>
            <w:tcW w:w="1984" w:type="dxa"/>
            <w:shd w:val="clear" w:color="auto" w:fill="1B3A5C"/>
          </w:tcPr>
          <w:p w14:paraId="59BE9F37" w14:textId="77777777" w:rsidR="00586691" w:rsidRDefault="00000000">
            <w:pPr>
              <w:rPr>
                <w:rFonts w:hint="eastAsia"/>
              </w:rPr>
            </w:pPr>
            <w:r>
              <w:rPr>
                <w:b/>
                <w:color w:val="FFFFFF"/>
                <w:sz w:val="18"/>
              </w:rPr>
              <w:t>Readiness Level</w:t>
            </w:r>
          </w:p>
        </w:tc>
        <w:tc>
          <w:tcPr>
            <w:tcW w:w="3118" w:type="dxa"/>
            <w:shd w:val="clear" w:color="auto" w:fill="1B3A5C"/>
          </w:tcPr>
          <w:p w14:paraId="00EEDE1F" w14:textId="77777777" w:rsidR="00586691" w:rsidRDefault="00000000">
            <w:pPr>
              <w:rPr>
                <w:rFonts w:hint="eastAsia"/>
              </w:rPr>
            </w:pPr>
            <w:r>
              <w:rPr>
                <w:b/>
                <w:color w:val="FFFFFF"/>
                <w:sz w:val="18"/>
              </w:rPr>
              <w:t>Notes</w:t>
            </w:r>
          </w:p>
        </w:tc>
      </w:tr>
      <w:tr w:rsidR="00586691" w14:paraId="7C37FC92" w14:textId="77777777">
        <w:trPr>
          <w:jc w:val="center"/>
        </w:trPr>
        <w:tc>
          <w:tcPr>
            <w:tcW w:w="1417" w:type="dxa"/>
          </w:tcPr>
          <w:p w14:paraId="39B398F3" w14:textId="77777777" w:rsidR="00586691" w:rsidRDefault="00000000">
            <w:pPr>
              <w:rPr>
                <w:rFonts w:hint="eastAsia"/>
              </w:rPr>
            </w:pPr>
            <w:r>
              <w:rPr>
                <w:b/>
                <w:sz w:val="18"/>
              </w:rPr>
              <w:t>SLS</w:t>
            </w:r>
          </w:p>
        </w:tc>
        <w:tc>
          <w:tcPr>
            <w:tcW w:w="2268" w:type="dxa"/>
          </w:tcPr>
          <w:p w14:paraId="39FF6617" w14:textId="77777777" w:rsidR="00586691" w:rsidRDefault="00000000">
            <w:pPr>
              <w:rPr>
                <w:rFonts w:hint="eastAsia"/>
              </w:rPr>
            </w:pPr>
            <w:r>
              <w:rPr>
                <w:sz w:val="18"/>
              </w:rPr>
              <w:t>Core Stage (Block 1B)</w:t>
            </w:r>
          </w:p>
        </w:tc>
        <w:tc>
          <w:tcPr>
            <w:tcW w:w="1984" w:type="dxa"/>
          </w:tcPr>
          <w:p w14:paraId="15FC4298" w14:textId="77777777" w:rsidR="00586691" w:rsidRDefault="00000000">
            <w:pPr>
              <w:rPr>
                <w:rFonts w:hint="eastAsia"/>
              </w:rPr>
            </w:pPr>
            <w:r>
              <w:rPr>
                <w:sz w:val="18"/>
              </w:rPr>
              <w:t>CDR Complete</w:t>
            </w:r>
          </w:p>
        </w:tc>
        <w:tc>
          <w:tcPr>
            <w:tcW w:w="3118" w:type="dxa"/>
          </w:tcPr>
          <w:p w14:paraId="09938A94" w14:textId="77777777" w:rsidR="00586691" w:rsidRDefault="00000000">
            <w:pPr>
              <w:rPr>
                <w:rFonts w:hint="eastAsia"/>
              </w:rPr>
            </w:pPr>
            <w:r>
              <w:rPr>
                <w:sz w:val="18"/>
              </w:rPr>
              <w:t>EUS integration in progress</w:t>
            </w:r>
          </w:p>
        </w:tc>
      </w:tr>
      <w:tr w:rsidR="00586691" w14:paraId="497BA1EF" w14:textId="77777777">
        <w:trPr>
          <w:jc w:val="center"/>
        </w:trPr>
        <w:tc>
          <w:tcPr>
            <w:tcW w:w="1417" w:type="dxa"/>
          </w:tcPr>
          <w:p w14:paraId="0AE15EB5" w14:textId="77777777" w:rsidR="00586691" w:rsidRDefault="00000000">
            <w:pPr>
              <w:rPr>
                <w:rFonts w:hint="eastAsia"/>
              </w:rPr>
            </w:pPr>
            <w:r>
              <w:rPr>
                <w:b/>
                <w:sz w:val="18"/>
              </w:rPr>
              <w:t>SLS</w:t>
            </w:r>
          </w:p>
        </w:tc>
        <w:tc>
          <w:tcPr>
            <w:tcW w:w="2268" w:type="dxa"/>
          </w:tcPr>
          <w:p w14:paraId="02FB0E5D" w14:textId="77777777" w:rsidR="00586691" w:rsidRDefault="00000000">
            <w:pPr>
              <w:rPr>
                <w:rFonts w:hint="eastAsia"/>
              </w:rPr>
            </w:pPr>
            <w:r>
              <w:rPr>
                <w:sz w:val="18"/>
              </w:rPr>
              <w:t>Solid Rocket Boosters</w:t>
            </w:r>
          </w:p>
        </w:tc>
        <w:tc>
          <w:tcPr>
            <w:tcW w:w="1984" w:type="dxa"/>
          </w:tcPr>
          <w:p w14:paraId="7462B9A2" w14:textId="77777777" w:rsidR="00586691" w:rsidRDefault="00000000">
            <w:pPr>
              <w:rPr>
                <w:rFonts w:hint="eastAsia"/>
              </w:rPr>
            </w:pPr>
            <w:r>
              <w:rPr>
                <w:sz w:val="18"/>
              </w:rPr>
              <w:t>Flight Qualified</w:t>
            </w:r>
          </w:p>
        </w:tc>
        <w:tc>
          <w:tcPr>
            <w:tcW w:w="3118" w:type="dxa"/>
          </w:tcPr>
          <w:p w14:paraId="0A78705F" w14:textId="77777777" w:rsidR="00586691" w:rsidRDefault="00000000">
            <w:pPr>
              <w:rPr>
                <w:rFonts w:hint="eastAsia"/>
              </w:rPr>
            </w:pPr>
            <w:r>
              <w:rPr>
                <w:sz w:val="18"/>
              </w:rPr>
              <w:t>Northrop Grumman production</w:t>
            </w:r>
          </w:p>
        </w:tc>
      </w:tr>
      <w:tr w:rsidR="00586691" w14:paraId="03A5A9CC" w14:textId="77777777">
        <w:trPr>
          <w:jc w:val="center"/>
        </w:trPr>
        <w:tc>
          <w:tcPr>
            <w:tcW w:w="1417" w:type="dxa"/>
          </w:tcPr>
          <w:p w14:paraId="27003B39" w14:textId="77777777" w:rsidR="00586691" w:rsidRDefault="00000000">
            <w:pPr>
              <w:rPr>
                <w:rFonts w:hint="eastAsia"/>
              </w:rPr>
            </w:pPr>
            <w:r>
              <w:rPr>
                <w:b/>
                <w:sz w:val="18"/>
              </w:rPr>
              <w:t>Orion</w:t>
            </w:r>
          </w:p>
        </w:tc>
        <w:tc>
          <w:tcPr>
            <w:tcW w:w="2268" w:type="dxa"/>
          </w:tcPr>
          <w:p w14:paraId="4EECB4AD" w14:textId="77777777" w:rsidR="00586691" w:rsidRDefault="00000000">
            <w:pPr>
              <w:rPr>
                <w:rFonts w:hint="eastAsia"/>
              </w:rPr>
            </w:pPr>
            <w:r>
              <w:rPr>
                <w:sz w:val="18"/>
              </w:rPr>
              <w:t>Crew Module</w:t>
            </w:r>
          </w:p>
        </w:tc>
        <w:tc>
          <w:tcPr>
            <w:tcW w:w="1984" w:type="dxa"/>
          </w:tcPr>
          <w:p w14:paraId="69DC28D0" w14:textId="77777777" w:rsidR="00586691" w:rsidRDefault="00000000">
            <w:pPr>
              <w:rPr>
                <w:rFonts w:hint="eastAsia"/>
              </w:rPr>
            </w:pPr>
            <w:r>
              <w:rPr>
                <w:sz w:val="18"/>
              </w:rPr>
              <w:t>Integration Complete</w:t>
            </w:r>
          </w:p>
        </w:tc>
        <w:tc>
          <w:tcPr>
            <w:tcW w:w="3118" w:type="dxa"/>
          </w:tcPr>
          <w:p w14:paraId="3E1696D8" w14:textId="77777777" w:rsidR="00586691" w:rsidRDefault="00000000">
            <w:pPr>
              <w:rPr>
                <w:rFonts w:hint="eastAsia"/>
              </w:rPr>
            </w:pPr>
            <w:r>
              <w:rPr>
                <w:sz w:val="18"/>
              </w:rPr>
              <w:t>Artemis II vehicle</w:t>
            </w:r>
          </w:p>
        </w:tc>
      </w:tr>
      <w:tr w:rsidR="00586691" w14:paraId="2DA41AC4" w14:textId="77777777">
        <w:trPr>
          <w:jc w:val="center"/>
        </w:trPr>
        <w:tc>
          <w:tcPr>
            <w:tcW w:w="1417" w:type="dxa"/>
          </w:tcPr>
          <w:p w14:paraId="056FBBF9" w14:textId="77777777" w:rsidR="00586691" w:rsidRDefault="00000000">
            <w:pPr>
              <w:rPr>
                <w:rFonts w:hint="eastAsia"/>
              </w:rPr>
            </w:pPr>
            <w:r>
              <w:rPr>
                <w:b/>
                <w:sz w:val="18"/>
              </w:rPr>
              <w:t>Orion</w:t>
            </w:r>
          </w:p>
        </w:tc>
        <w:tc>
          <w:tcPr>
            <w:tcW w:w="2268" w:type="dxa"/>
          </w:tcPr>
          <w:p w14:paraId="2A8AF029" w14:textId="77777777" w:rsidR="00586691" w:rsidRDefault="00000000">
            <w:pPr>
              <w:rPr>
                <w:rFonts w:hint="eastAsia"/>
              </w:rPr>
            </w:pPr>
            <w:r>
              <w:rPr>
                <w:sz w:val="18"/>
              </w:rPr>
              <w:t>European Service Module</w:t>
            </w:r>
          </w:p>
        </w:tc>
        <w:tc>
          <w:tcPr>
            <w:tcW w:w="1984" w:type="dxa"/>
          </w:tcPr>
          <w:p w14:paraId="2F2C3148" w14:textId="77777777" w:rsidR="00586691" w:rsidRDefault="00000000">
            <w:pPr>
              <w:rPr>
                <w:rFonts w:hint="eastAsia"/>
              </w:rPr>
            </w:pPr>
            <w:r>
              <w:rPr>
                <w:sz w:val="18"/>
              </w:rPr>
              <w:t>Acceptance Testing</w:t>
            </w:r>
          </w:p>
        </w:tc>
        <w:tc>
          <w:tcPr>
            <w:tcW w:w="3118" w:type="dxa"/>
          </w:tcPr>
          <w:p w14:paraId="4D6B6F92" w14:textId="77777777" w:rsidR="00586691" w:rsidRDefault="00000000">
            <w:pPr>
              <w:rPr>
                <w:rFonts w:hint="eastAsia"/>
              </w:rPr>
            </w:pPr>
            <w:r>
              <w:rPr>
                <w:sz w:val="18"/>
              </w:rPr>
              <w:t>ESA delivery confirmed</w:t>
            </w:r>
          </w:p>
        </w:tc>
      </w:tr>
      <w:tr w:rsidR="00586691" w14:paraId="4D10FE36" w14:textId="77777777">
        <w:trPr>
          <w:jc w:val="center"/>
        </w:trPr>
        <w:tc>
          <w:tcPr>
            <w:tcW w:w="1417" w:type="dxa"/>
          </w:tcPr>
          <w:p w14:paraId="0BA3AC2B" w14:textId="77777777" w:rsidR="00586691" w:rsidRDefault="00000000">
            <w:pPr>
              <w:rPr>
                <w:rFonts w:hint="eastAsia"/>
              </w:rPr>
            </w:pPr>
            <w:r>
              <w:rPr>
                <w:b/>
                <w:sz w:val="18"/>
              </w:rPr>
              <w:t>HLS</w:t>
            </w:r>
          </w:p>
        </w:tc>
        <w:tc>
          <w:tcPr>
            <w:tcW w:w="2268" w:type="dxa"/>
          </w:tcPr>
          <w:p w14:paraId="2110B4BB" w14:textId="77777777" w:rsidR="00586691" w:rsidRDefault="00000000">
            <w:pPr>
              <w:rPr>
                <w:rFonts w:hint="eastAsia"/>
              </w:rPr>
            </w:pPr>
            <w:r>
              <w:rPr>
                <w:sz w:val="18"/>
              </w:rPr>
              <w:t>Starship (SpaceX)</w:t>
            </w:r>
          </w:p>
        </w:tc>
        <w:tc>
          <w:tcPr>
            <w:tcW w:w="1984" w:type="dxa"/>
          </w:tcPr>
          <w:p w14:paraId="18F22BE0" w14:textId="77777777" w:rsidR="00586691" w:rsidRDefault="00000000">
            <w:pPr>
              <w:rPr>
                <w:rFonts w:hint="eastAsia"/>
              </w:rPr>
            </w:pPr>
            <w:r>
              <w:rPr>
                <w:sz w:val="18"/>
              </w:rPr>
              <w:t>Prototype Testing</w:t>
            </w:r>
          </w:p>
        </w:tc>
        <w:tc>
          <w:tcPr>
            <w:tcW w:w="3118" w:type="dxa"/>
          </w:tcPr>
          <w:p w14:paraId="1D89DDDC" w14:textId="77777777" w:rsidR="00586691" w:rsidRDefault="00000000">
            <w:pPr>
              <w:rPr>
                <w:rFonts w:hint="eastAsia"/>
              </w:rPr>
            </w:pPr>
            <w:r>
              <w:rPr>
                <w:sz w:val="18"/>
              </w:rPr>
              <w:t>Orbital refueling demo pending</w:t>
            </w:r>
          </w:p>
        </w:tc>
      </w:tr>
      <w:tr w:rsidR="00586691" w14:paraId="39315C2E" w14:textId="77777777">
        <w:trPr>
          <w:jc w:val="center"/>
        </w:trPr>
        <w:tc>
          <w:tcPr>
            <w:tcW w:w="1417" w:type="dxa"/>
          </w:tcPr>
          <w:p w14:paraId="1FF54DCA" w14:textId="77777777" w:rsidR="00586691" w:rsidRDefault="00000000">
            <w:pPr>
              <w:rPr>
                <w:rFonts w:hint="eastAsia"/>
              </w:rPr>
            </w:pPr>
            <w:r>
              <w:rPr>
                <w:b/>
                <w:sz w:val="18"/>
              </w:rPr>
              <w:lastRenderedPageBreak/>
              <w:t>HLS</w:t>
            </w:r>
          </w:p>
        </w:tc>
        <w:tc>
          <w:tcPr>
            <w:tcW w:w="2268" w:type="dxa"/>
          </w:tcPr>
          <w:p w14:paraId="20B5EEA4" w14:textId="77777777" w:rsidR="00586691" w:rsidRDefault="00000000">
            <w:pPr>
              <w:rPr>
                <w:rFonts w:hint="eastAsia"/>
              </w:rPr>
            </w:pPr>
            <w:r>
              <w:rPr>
                <w:sz w:val="18"/>
              </w:rPr>
              <w:t>Blue Moon (Blue Origin)</w:t>
            </w:r>
          </w:p>
        </w:tc>
        <w:tc>
          <w:tcPr>
            <w:tcW w:w="1984" w:type="dxa"/>
          </w:tcPr>
          <w:p w14:paraId="7E90BC27" w14:textId="77777777" w:rsidR="00586691" w:rsidRDefault="00000000">
            <w:pPr>
              <w:rPr>
                <w:rFonts w:hint="eastAsia"/>
              </w:rPr>
            </w:pPr>
            <w:r>
              <w:rPr>
                <w:sz w:val="18"/>
              </w:rPr>
              <w:t>Preliminary Design</w:t>
            </w:r>
          </w:p>
        </w:tc>
        <w:tc>
          <w:tcPr>
            <w:tcW w:w="3118" w:type="dxa"/>
          </w:tcPr>
          <w:p w14:paraId="118F1550" w14:textId="77777777" w:rsidR="00586691" w:rsidRDefault="00000000">
            <w:pPr>
              <w:rPr>
                <w:rFonts w:hint="eastAsia"/>
              </w:rPr>
            </w:pPr>
            <w:r>
              <w:rPr>
                <w:sz w:val="18"/>
              </w:rPr>
              <w:t>Artemis V assignment</w:t>
            </w:r>
          </w:p>
        </w:tc>
      </w:tr>
      <w:tr w:rsidR="00586691" w14:paraId="266AE68E" w14:textId="77777777">
        <w:trPr>
          <w:jc w:val="center"/>
        </w:trPr>
        <w:tc>
          <w:tcPr>
            <w:tcW w:w="1417" w:type="dxa"/>
          </w:tcPr>
          <w:p w14:paraId="35AA1A71" w14:textId="77777777" w:rsidR="00586691" w:rsidRDefault="00000000">
            <w:pPr>
              <w:rPr>
                <w:rFonts w:hint="eastAsia"/>
              </w:rPr>
            </w:pPr>
            <w:r>
              <w:rPr>
                <w:b/>
                <w:sz w:val="18"/>
              </w:rPr>
              <w:t>Gateway</w:t>
            </w:r>
          </w:p>
        </w:tc>
        <w:tc>
          <w:tcPr>
            <w:tcW w:w="2268" w:type="dxa"/>
          </w:tcPr>
          <w:p w14:paraId="59C530B3" w14:textId="77777777" w:rsidR="00586691" w:rsidRDefault="00000000">
            <w:pPr>
              <w:rPr>
                <w:rFonts w:hint="eastAsia"/>
              </w:rPr>
            </w:pPr>
            <w:r>
              <w:rPr>
                <w:sz w:val="18"/>
              </w:rPr>
              <w:t>PPE + HALO</w:t>
            </w:r>
          </w:p>
        </w:tc>
        <w:tc>
          <w:tcPr>
            <w:tcW w:w="1984" w:type="dxa"/>
          </w:tcPr>
          <w:p w14:paraId="7CEA2016" w14:textId="77777777" w:rsidR="00586691" w:rsidRDefault="00000000">
            <w:pPr>
              <w:rPr>
                <w:rFonts w:hint="eastAsia"/>
              </w:rPr>
            </w:pPr>
            <w:r>
              <w:rPr>
                <w:sz w:val="18"/>
              </w:rPr>
              <w:t>Assembly</w:t>
            </w:r>
          </w:p>
        </w:tc>
        <w:tc>
          <w:tcPr>
            <w:tcW w:w="3118" w:type="dxa"/>
          </w:tcPr>
          <w:p w14:paraId="3CDDDCC3" w14:textId="77777777" w:rsidR="00586691" w:rsidRDefault="00000000">
            <w:pPr>
              <w:rPr>
                <w:rFonts w:hint="eastAsia"/>
              </w:rPr>
            </w:pPr>
            <w:r>
              <w:rPr>
                <w:sz w:val="18"/>
              </w:rPr>
              <w:t>Launch on Falcon Heavy</w:t>
            </w:r>
          </w:p>
        </w:tc>
      </w:tr>
      <w:tr w:rsidR="00586691" w14:paraId="275BC61C" w14:textId="77777777">
        <w:trPr>
          <w:jc w:val="center"/>
        </w:trPr>
        <w:tc>
          <w:tcPr>
            <w:tcW w:w="1417" w:type="dxa"/>
          </w:tcPr>
          <w:p w14:paraId="6E1B9486" w14:textId="77777777" w:rsidR="00586691" w:rsidRDefault="00000000">
            <w:pPr>
              <w:rPr>
                <w:rFonts w:hint="eastAsia"/>
              </w:rPr>
            </w:pPr>
            <w:r>
              <w:rPr>
                <w:b/>
                <w:sz w:val="18"/>
              </w:rPr>
              <w:t>Ground Sys.</w:t>
            </w:r>
          </w:p>
        </w:tc>
        <w:tc>
          <w:tcPr>
            <w:tcW w:w="2268" w:type="dxa"/>
          </w:tcPr>
          <w:p w14:paraId="331DC8B3" w14:textId="77777777" w:rsidR="00586691" w:rsidRDefault="00000000">
            <w:pPr>
              <w:rPr>
                <w:rFonts w:hint="eastAsia"/>
              </w:rPr>
            </w:pPr>
            <w:r>
              <w:rPr>
                <w:sz w:val="18"/>
              </w:rPr>
              <w:t>Mobile Launcher 1</w:t>
            </w:r>
          </w:p>
        </w:tc>
        <w:tc>
          <w:tcPr>
            <w:tcW w:w="1984" w:type="dxa"/>
          </w:tcPr>
          <w:p w14:paraId="18A943C9" w14:textId="77777777" w:rsidR="00586691" w:rsidRDefault="00000000">
            <w:pPr>
              <w:rPr>
                <w:rFonts w:hint="eastAsia"/>
              </w:rPr>
            </w:pPr>
            <w:r>
              <w:rPr>
                <w:sz w:val="18"/>
              </w:rPr>
              <w:t>Operational</w:t>
            </w:r>
          </w:p>
        </w:tc>
        <w:tc>
          <w:tcPr>
            <w:tcW w:w="3118" w:type="dxa"/>
          </w:tcPr>
          <w:p w14:paraId="309A37CF" w14:textId="77777777" w:rsidR="00586691" w:rsidRDefault="00000000">
            <w:pPr>
              <w:rPr>
                <w:rFonts w:hint="eastAsia"/>
              </w:rPr>
            </w:pPr>
            <w:r>
              <w:rPr>
                <w:sz w:val="18"/>
              </w:rPr>
              <w:t>ML-2 under construction</w:t>
            </w:r>
          </w:p>
        </w:tc>
      </w:tr>
    </w:tbl>
    <w:p w14:paraId="06CBE5B6" w14:textId="77777777" w:rsidR="00586691" w:rsidRDefault="00000000">
      <w:pPr>
        <w:rPr>
          <w:rFonts w:hint="eastAsia"/>
        </w:rPr>
      </w:pPr>
      <w:r>
        <w:br w:type="page"/>
      </w:r>
    </w:p>
    <w:p w14:paraId="573819CF" w14:textId="77777777" w:rsidR="00586691" w:rsidRDefault="00000000">
      <w:pPr>
        <w:pStyle w:val="Heading1"/>
      </w:pPr>
      <w:r>
        <w:lastRenderedPageBreak/>
        <w:t>5. Mission Timeline</w:t>
      </w:r>
    </w:p>
    <w:p w14:paraId="1E42F7DD" w14:textId="77777777" w:rsidR="00586691" w:rsidRDefault="00000000">
      <w:pPr>
        <w:rPr>
          <w:rFonts w:hint="eastAsia"/>
        </w:rPr>
      </w:pPr>
      <w:r>
        <w:t>The following timeline reflects the current baseline schedule, incorporating adjustments approved at the October 2024 Program Management Council. Schedule reserves have been applied in accordance with NASA Procedural Requirements (NPR) 7120.5F for Category 1 programs.</w:t>
      </w:r>
    </w:p>
    <w:tbl>
      <w:tblPr>
        <w:tblStyle w:val="TableGrid"/>
        <w:tblW w:w="0" w:type="auto"/>
        <w:jc w:val="center"/>
        <w:tblLook w:val="04A0" w:firstRow="1" w:lastRow="0" w:firstColumn="1" w:lastColumn="0" w:noHBand="0" w:noVBand="1"/>
      </w:tblPr>
      <w:tblGrid>
        <w:gridCol w:w="3969"/>
        <w:gridCol w:w="1701"/>
        <w:gridCol w:w="3118"/>
      </w:tblGrid>
      <w:tr w:rsidR="00586691" w14:paraId="0D7878AF" w14:textId="77777777">
        <w:trPr>
          <w:jc w:val="center"/>
        </w:trPr>
        <w:tc>
          <w:tcPr>
            <w:tcW w:w="3969" w:type="dxa"/>
            <w:shd w:val="clear" w:color="auto" w:fill="1B3A5C"/>
          </w:tcPr>
          <w:p w14:paraId="0A2B8EB6" w14:textId="77777777" w:rsidR="00586691" w:rsidRDefault="00000000">
            <w:pPr>
              <w:rPr>
                <w:rFonts w:hint="eastAsia"/>
              </w:rPr>
            </w:pPr>
            <w:r>
              <w:rPr>
                <w:b/>
                <w:color w:val="FFFFFF"/>
                <w:sz w:val="18"/>
              </w:rPr>
              <w:t>Milestone</w:t>
            </w:r>
          </w:p>
        </w:tc>
        <w:tc>
          <w:tcPr>
            <w:tcW w:w="1701" w:type="dxa"/>
            <w:shd w:val="clear" w:color="auto" w:fill="1B3A5C"/>
          </w:tcPr>
          <w:p w14:paraId="440EA326" w14:textId="77777777" w:rsidR="00586691" w:rsidRDefault="00000000">
            <w:pPr>
              <w:rPr>
                <w:rFonts w:hint="eastAsia"/>
              </w:rPr>
            </w:pPr>
            <w:r>
              <w:rPr>
                <w:b/>
                <w:color w:val="FFFFFF"/>
                <w:sz w:val="18"/>
              </w:rPr>
              <w:t>Target Date</w:t>
            </w:r>
          </w:p>
        </w:tc>
        <w:tc>
          <w:tcPr>
            <w:tcW w:w="3118" w:type="dxa"/>
            <w:shd w:val="clear" w:color="auto" w:fill="1B3A5C"/>
          </w:tcPr>
          <w:p w14:paraId="0095CA24" w14:textId="77777777" w:rsidR="00586691" w:rsidRDefault="00000000">
            <w:pPr>
              <w:rPr>
                <w:rFonts w:hint="eastAsia"/>
              </w:rPr>
            </w:pPr>
            <w:r>
              <w:rPr>
                <w:b/>
                <w:color w:val="FFFFFF"/>
                <w:sz w:val="18"/>
              </w:rPr>
              <w:t>Confidence Level</w:t>
            </w:r>
          </w:p>
        </w:tc>
      </w:tr>
      <w:tr w:rsidR="00586691" w14:paraId="7B44648D" w14:textId="77777777">
        <w:trPr>
          <w:jc w:val="center"/>
        </w:trPr>
        <w:tc>
          <w:tcPr>
            <w:tcW w:w="3969" w:type="dxa"/>
          </w:tcPr>
          <w:p w14:paraId="61BA8E7E" w14:textId="77777777" w:rsidR="00586691" w:rsidRDefault="00000000">
            <w:pPr>
              <w:rPr>
                <w:rFonts w:hint="eastAsia"/>
              </w:rPr>
            </w:pPr>
            <w:r>
              <w:rPr>
                <w:b/>
                <w:sz w:val="18"/>
              </w:rPr>
              <w:t>Artemis II — Flight Readiness Review</w:t>
            </w:r>
          </w:p>
        </w:tc>
        <w:tc>
          <w:tcPr>
            <w:tcW w:w="1701" w:type="dxa"/>
          </w:tcPr>
          <w:p w14:paraId="4CF9509A" w14:textId="77777777" w:rsidR="00586691" w:rsidRDefault="00000000">
            <w:pPr>
              <w:rPr>
                <w:rFonts w:hint="eastAsia"/>
              </w:rPr>
            </w:pPr>
            <w:r>
              <w:rPr>
                <w:sz w:val="18"/>
              </w:rPr>
              <w:t>Q3 2025</w:t>
            </w:r>
          </w:p>
        </w:tc>
        <w:tc>
          <w:tcPr>
            <w:tcW w:w="3118" w:type="dxa"/>
          </w:tcPr>
          <w:p w14:paraId="1395F77E" w14:textId="77777777" w:rsidR="00586691" w:rsidRDefault="00000000">
            <w:pPr>
              <w:rPr>
                <w:rFonts w:hint="eastAsia"/>
              </w:rPr>
            </w:pPr>
            <w:r>
              <w:rPr>
                <w:sz w:val="18"/>
              </w:rPr>
              <w:t>High</w:t>
            </w:r>
          </w:p>
        </w:tc>
      </w:tr>
      <w:tr w:rsidR="00586691" w14:paraId="59EDF9D6" w14:textId="77777777">
        <w:trPr>
          <w:jc w:val="center"/>
        </w:trPr>
        <w:tc>
          <w:tcPr>
            <w:tcW w:w="3969" w:type="dxa"/>
          </w:tcPr>
          <w:p w14:paraId="09D275E1" w14:textId="77777777" w:rsidR="00586691" w:rsidRDefault="00000000">
            <w:pPr>
              <w:rPr>
                <w:rFonts w:hint="eastAsia"/>
              </w:rPr>
            </w:pPr>
            <w:r>
              <w:rPr>
                <w:b/>
                <w:sz w:val="18"/>
              </w:rPr>
              <w:t>Artemis II — Launch</w:t>
            </w:r>
          </w:p>
        </w:tc>
        <w:tc>
          <w:tcPr>
            <w:tcW w:w="1701" w:type="dxa"/>
          </w:tcPr>
          <w:p w14:paraId="6A00E791" w14:textId="77777777" w:rsidR="00586691" w:rsidRDefault="00000000">
            <w:pPr>
              <w:rPr>
                <w:rFonts w:hint="eastAsia"/>
              </w:rPr>
            </w:pPr>
            <w:r>
              <w:rPr>
                <w:sz w:val="18"/>
              </w:rPr>
              <w:t>Q4 2025</w:t>
            </w:r>
          </w:p>
        </w:tc>
        <w:tc>
          <w:tcPr>
            <w:tcW w:w="3118" w:type="dxa"/>
          </w:tcPr>
          <w:p w14:paraId="3FC093AC" w14:textId="77777777" w:rsidR="00586691" w:rsidRDefault="00000000">
            <w:pPr>
              <w:rPr>
                <w:rFonts w:hint="eastAsia"/>
              </w:rPr>
            </w:pPr>
            <w:r>
              <w:rPr>
                <w:sz w:val="18"/>
              </w:rPr>
              <w:t>High</w:t>
            </w:r>
          </w:p>
        </w:tc>
      </w:tr>
      <w:tr w:rsidR="00586691" w14:paraId="0363400B" w14:textId="77777777">
        <w:trPr>
          <w:jc w:val="center"/>
        </w:trPr>
        <w:tc>
          <w:tcPr>
            <w:tcW w:w="3969" w:type="dxa"/>
          </w:tcPr>
          <w:p w14:paraId="1996641B" w14:textId="77777777" w:rsidR="00586691" w:rsidRDefault="00000000">
            <w:pPr>
              <w:rPr>
                <w:rFonts w:hint="eastAsia"/>
              </w:rPr>
            </w:pPr>
            <w:r>
              <w:rPr>
                <w:b/>
                <w:sz w:val="18"/>
              </w:rPr>
              <w:t>Starship HLS Uncrewed Landing Demo</w:t>
            </w:r>
          </w:p>
        </w:tc>
        <w:tc>
          <w:tcPr>
            <w:tcW w:w="1701" w:type="dxa"/>
          </w:tcPr>
          <w:p w14:paraId="398B1FB9" w14:textId="77777777" w:rsidR="00586691" w:rsidRDefault="00000000">
            <w:pPr>
              <w:rPr>
                <w:rFonts w:hint="eastAsia"/>
              </w:rPr>
            </w:pPr>
            <w:r>
              <w:rPr>
                <w:sz w:val="18"/>
              </w:rPr>
              <w:t>2025</w:t>
            </w:r>
          </w:p>
        </w:tc>
        <w:tc>
          <w:tcPr>
            <w:tcW w:w="3118" w:type="dxa"/>
          </w:tcPr>
          <w:p w14:paraId="294CD3BA" w14:textId="77777777" w:rsidR="00586691" w:rsidRDefault="00000000">
            <w:pPr>
              <w:rPr>
                <w:rFonts w:hint="eastAsia"/>
              </w:rPr>
            </w:pPr>
            <w:r>
              <w:rPr>
                <w:sz w:val="18"/>
              </w:rPr>
              <w:t>Medium</w:t>
            </w:r>
          </w:p>
        </w:tc>
      </w:tr>
      <w:tr w:rsidR="00586691" w14:paraId="4A74D404" w14:textId="77777777">
        <w:trPr>
          <w:jc w:val="center"/>
        </w:trPr>
        <w:tc>
          <w:tcPr>
            <w:tcW w:w="3969" w:type="dxa"/>
          </w:tcPr>
          <w:p w14:paraId="119CA5B0" w14:textId="77777777" w:rsidR="00586691" w:rsidRDefault="00000000">
            <w:pPr>
              <w:rPr>
                <w:rFonts w:hint="eastAsia"/>
              </w:rPr>
            </w:pPr>
            <w:r>
              <w:rPr>
                <w:b/>
                <w:sz w:val="18"/>
              </w:rPr>
              <w:t>Gateway PPE + HALO Launch</w:t>
            </w:r>
          </w:p>
        </w:tc>
        <w:tc>
          <w:tcPr>
            <w:tcW w:w="1701" w:type="dxa"/>
          </w:tcPr>
          <w:p w14:paraId="418D138D" w14:textId="77777777" w:rsidR="00586691" w:rsidRDefault="00000000">
            <w:pPr>
              <w:rPr>
                <w:rFonts w:hint="eastAsia"/>
              </w:rPr>
            </w:pPr>
            <w:r>
              <w:rPr>
                <w:sz w:val="18"/>
              </w:rPr>
              <w:t>2025</w:t>
            </w:r>
          </w:p>
        </w:tc>
        <w:tc>
          <w:tcPr>
            <w:tcW w:w="3118" w:type="dxa"/>
          </w:tcPr>
          <w:p w14:paraId="5C33CE0E" w14:textId="77777777" w:rsidR="00586691" w:rsidRDefault="00000000">
            <w:pPr>
              <w:rPr>
                <w:rFonts w:hint="eastAsia"/>
              </w:rPr>
            </w:pPr>
            <w:r>
              <w:rPr>
                <w:sz w:val="18"/>
              </w:rPr>
              <w:t>Medium-High</w:t>
            </w:r>
          </w:p>
        </w:tc>
      </w:tr>
      <w:tr w:rsidR="00586691" w14:paraId="07A315AC" w14:textId="77777777">
        <w:trPr>
          <w:jc w:val="center"/>
        </w:trPr>
        <w:tc>
          <w:tcPr>
            <w:tcW w:w="3969" w:type="dxa"/>
          </w:tcPr>
          <w:p w14:paraId="7EF66AA0" w14:textId="77777777" w:rsidR="00586691" w:rsidRDefault="00000000">
            <w:pPr>
              <w:rPr>
                <w:rFonts w:hint="eastAsia"/>
              </w:rPr>
            </w:pPr>
            <w:r>
              <w:rPr>
                <w:b/>
                <w:sz w:val="18"/>
              </w:rPr>
              <w:t>Artemis III — Crew Training Complete</w:t>
            </w:r>
          </w:p>
        </w:tc>
        <w:tc>
          <w:tcPr>
            <w:tcW w:w="1701" w:type="dxa"/>
          </w:tcPr>
          <w:p w14:paraId="4E657FC6" w14:textId="77777777" w:rsidR="00586691" w:rsidRDefault="00000000">
            <w:pPr>
              <w:rPr>
                <w:rFonts w:hint="eastAsia"/>
              </w:rPr>
            </w:pPr>
            <w:r>
              <w:rPr>
                <w:sz w:val="18"/>
              </w:rPr>
              <w:t>2026</w:t>
            </w:r>
          </w:p>
        </w:tc>
        <w:tc>
          <w:tcPr>
            <w:tcW w:w="3118" w:type="dxa"/>
          </w:tcPr>
          <w:p w14:paraId="26E3AE51" w14:textId="77777777" w:rsidR="00586691" w:rsidRDefault="00000000">
            <w:pPr>
              <w:rPr>
                <w:rFonts w:hint="eastAsia"/>
              </w:rPr>
            </w:pPr>
            <w:r>
              <w:rPr>
                <w:sz w:val="18"/>
              </w:rPr>
              <w:t>Medium</w:t>
            </w:r>
          </w:p>
        </w:tc>
      </w:tr>
      <w:tr w:rsidR="00586691" w14:paraId="36853676" w14:textId="77777777">
        <w:trPr>
          <w:jc w:val="center"/>
        </w:trPr>
        <w:tc>
          <w:tcPr>
            <w:tcW w:w="3969" w:type="dxa"/>
          </w:tcPr>
          <w:p w14:paraId="16831C76" w14:textId="77777777" w:rsidR="00586691" w:rsidRDefault="00000000">
            <w:pPr>
              <w:rPr>
                <w:rFonts w:hint="eastAsia"/>
              </w:rPr>
            </w:pPr>
            <w:r>
              <w:rPr>
                <w:b/>
                <w:sz w:val="18"/>
              </w:rPr>
              <w:t>Artemis III — Launch</w:t>
            </w:r>
          </w:p>
        </w:tc>
        <w:tc>
          <w:tcPr>
            <w:tcW w:w="1701" w:type="dxa"/>
          </w:tcPr>
          <w:p w14:paraId="3EE79E74" w14:textId="77777777" w:rsidR="00586691" w:rsidRDefault="00000000">
            <w:pPr>
              <w:rPr>
                <w:rFonts w:hint="eastAsia"/>
              </w:rPr>
            </w:pPr>
            <w:r>
              <w:rPr>
                <w:sz w:val="18"/>
              </w:rPr>
              <w:t>2026</w:t>
            </w:r>
          </w:p>
        </w:tc>
        <w:tc>
          <w:tcPr>
            <w:tcW w:w="3118" w:type="dxa"/>
          </w:tcPr>
          <w:p w14:paraId="56B69BD6" w14:textId="77777777" w:rsidR="00586691" w:rsidRDefault="00000000">
            <w:pPr>
              <w:rPr>
                <w:rFonts w:hint="eastAsia"/>
              </w:rPr>
            </w:pPr>
            <w:r>
              <w:rPr>
                <w:sz w:val="18"/>
              </w:rPr>
              <w:t>Medium</w:t>
            </w:r>
          </w:p>
        </w:tc>
      </w:tr>
      <w:tr w:rsidR="00586691" w14:paraId="663CD01F" w14:textId="77777777">
        <w:trPr>
          <w:jc w:val="center"/>
        </w:trPr>
        <w:tc>
          <w:tcPr>
            <w:tcW w:w="3969" w:type="dxa"/>
          </w:tcPr>
          <w:p w14:paraId="2F871EEA" w14:textId="77777777" w:rsidR="00586691" w:rsidRDefault="00000000">
            <w:pPr>
              <w:rPr>
                <w:rFonts w:hint="eastAsia"/>
              </w:rPr>
            </w:pPr>
            <w:r>
              <w:rPr>
                <w:b/>
                <w:sz w:val="18"/>
              </w:rPr>
              <w:t>Artemis IV — SLS Block 1B First Flight</w:t>
            </w:r>
          </w:p>
        </w:tc>
        <w:tc>
          <w:tcPr>
            <w:tcW w:w="1701" w:type="dxa"/>
          </w:tcPr>
          <w:p w14:paraId="6DB9CCE0" w14:textId="77777777" w:rsidR="00586691" w:rsidRDefault="00000000">
            <w:pPr>
              <w:rPr>
                <w:rFonts w:hint="eastAsia"/>
              </w:rPr>
            </w:pPr>
            <w:r>
              <w:rPr>
                <w:sz w:val="18"/>
              </w:rPr>
              <w:t>2028</w:t>
            </w:r>
          </w:p>
        </w:tc>
        <w:tc>
          <w:tcPr>
            <w:tcW w:w="3118" w:type="dxa"/>
          </w:tcPr>
          <w:p w14:paraId="0BF58D5D" w14:textId="77777777" w:rsidR="00586691" w:rsidRDefault="00000000">
            <w:pPr>
              <w:rPr>
                <w:rFonts w:hint="eastAsia"/>
              </w:rPr>
            </w:pPr>
            <w:r>
              <w:rPr>
                <w:sz w:val="18"/>
              </w:rPr>
              <w:t>Medium-Low</w:t>
            </w:r>
          </w:p>
        </w:tc>
      </w:tr>
      <w:tr w:rsidR="00586691" w14:paraId="54BACC9E" w14:textId="77777777">
        <w:trPr>
          <w:jc w:val="center"/>
        </w:trPr>
        <w:tc>
          <w:tcPr>
            <w:tcW w:w="3969" w:type="dxa"/>
          </w:tcPr>
          <w:p w14:paraId="46091CF6" w14:textId="77777777" w:rsidR="00586691" w:rsidRDefault="00000000">
            <w:pPr>
              <w:rPr>
                <w:rFonts w:hint="eastAsia"/>
              </w:rPr>
            </w:pPr>
            <w:r>
              <w:rPr>
                <w:b/>
                <w:sz w:val="18"/>
              </w:rPr>
              <w:t>Artemis V — Sustained Surface Ops Begin</w:t>
            </w:r>
          </w:p>
        </w:tc>
        <w:tc>
          <w:tcPr>
            <w:tcW w:w="1701" w:type="dxa"/>
          </w:tcPr>
          <w:p w14:paraId="66A8F231" w14:textId="77777777" w:rsidR="00586691" w:rsidRDefault="00000000">
            <w:pPr>
              <w:rPr>
                <w:rFonts w:hint="eastAsia"/>
              </w:rPr>
            </w:pPr>
            <w:r>
              <w:rPr>
                <w:sz w:val="18"/>
              </w:rPr>
              <w:t>2029+</w:t>
            </w:r>
          </w:p>
        </w:tc>
        <w:tc>
          <w:tcPr>
            <w:tcW w:w="3118" w:type="dxa"/>
          </w:tcPr>
          <w:p w14:paraId="7A60200F" w14:textId="77777777" w:rsidR="00586691" w:rsidRDefault="00000000">
            <w:pPr>
              <w:rPr>
                <w:rFonts w:hint="eastAsia"/>
              </w:rPr>
            </w:pPr>
            <w:r>
              <w:rPr>
                <w:sz w:val="18"/>
              </w:rPr>
              <w:t>Planning</w:t>
            </w:r>
          </w:p>
        </w:tc>
      </w:tr>
    </w:tbl>
    <w:p w14:paraId="1D48BC44" w14:textId="77777777" w:rsidR="00586691" w:rsidRDefault="00586691">
      <w:pPr>
        <w:rPr>
          <w:rFonts w:hint="eastAsia"/>
        </w:rPr>
      </w:pPr>
    </w:p>
    <w:p w14:paraId="0A6B41A4" w14:textId="77777777" w:rsidR="00586691" w:rsidRDefault="00000000">
      <w:pPr>
        <w:rPr>
          <w:rFonts w:hint="eastAsia"/>
        </w:rPr>
      </w:pPr>
      <w:r>
        <w:t>Note: Dates are subject to change based on hardware delivery schedules, test outcomes, and annual budget appropriations. The program maintains a rolling 12-month schedule assessment updated quarterly.</w:t>
      </w:r>
    </w:p>
    <w:p w14:paraId="4FC1E840" w14:textId="77777777" w:rsidR="00586691" w:rsidRDefault="00000000">
      <w:pPr>
        <w:rPr>
          <w:rFonts w:hint="eastAsia"/>
        </w:rPr>
      </w:pPr>
      <w:r>
        <w:br w:type="page"/>
      </w:r>
    </w:p>
    <w:p w14:paraId="5CF7B784" w14:textId="77777777" w:rsidR="00586691" w:rsidRDefault="00000000">
      <w:pPr>
        <w:pStyle w:val="Heading1"/>
      </w:pPr>
      <w:r>
        <w:lastRenderedPageBreak/>
        <w:t>6. Budget Summary</w:t>
      </w:r>
    </w:p>
    <w:p w14:paraId="26481BBF" w14:textId="77777777" w:rsidR="00586691" w:rsidRDefault="00000000">
      <w:pPr>
        <w:rPr>
          <w:rFonts w:hint="eastAsia"/>
        </w:rPr>
      </w:pPr>
      <w:r>
        <w:t>Artemis program funding is allocated across multiple NASA appropriation accounts. The following table summarizes enacted and requested funding levels for the major program elements. All figures are in millions of U.S. dollars.</w:t>
      </w:r>
    </w:p>
    <w:tbl>
      <w:tblPr>
        <w:tblStyle w:val="TableGrid"/>
        <w:tblW w:w="0" w:type="auto"/>
        <w:jc w:val="center"/>
        <w:tblLook w:val="04A0" w:firstRow="1" w:lastRow="0" w:firstColumn="1" w:lastColumn="0" w:noHBand="0" w:noVBand="1"/>
      </w:tblPr>
      <w:tblGrid>
        <w:gridCol w:w="2835"/>
        <w:gridCol w:w="1871"/>
        <w:gridCol w:w="1871"/>
        <w:gridCol w:w="1871"/>
      </w:tblGrid>
      <w:tr w:rsidR="00586691" w14:paraId="6AA60852" w14:textId="77777777">
        <w:trPr>
          <w:jc w:val="center"/>
        </w:trPr>
        <w:tc>
          <w:tcPr>
            <w:tcW w:w="2835" w:type="dxa"/>
            <w:shd w:val="clear" w:color="auto" w:fill="1B3A5C"/>
          </w:tcPr>
          <w:p w14:paraId="375D2B3B" w14:textId="77777777" w:rsidR="00586691" w:rsidRDefault="00000000">
            <w:pPr>
              <w:rPr>
                <w:rFonts w:hint="eastAsia"/>
              </w:rPr>
            </w:pPr>
            <w:r>
              <w:rPr>
                <w:b/>
                <w:color w:val="FFFFFF"/>
                <w:sz w:val="18"/>
              </w:rPr>
              <w:t>Program Element</w:t>
            </w:r>
          </w:p>
        </w:tc>
        <w:tc>
          <w:tcPr>
            <w:tcW w:w="1871" w:type="dxa"/>
            <w:shd w:val="clear" w:color="auto" w:fill="1B3A5C"/>
          </w:tcPr>
          <w:p w14:paraId="0C503CCB" w14:textId="77777777" w:rsidR="00586691" w:rsidRDefault="00000000">
            <w:pPr>
              <w:rPr>
                <w:rFonts w:hint="eastAsia"/>
              </w:rPr>
            </w:pPr>
            <w:r>
              <w:rPr>
                <w:b/>
                <w:color w:val="FFFFFF"/>
                <w:sz w:val="18"/>
              </w:rPr>
              <w:t>FY 2023 Enacted</w:t>
            </w:r>
          </w:p>
        </w:tc>
        <w:tc>
          <w:tcPr>
            <w:tcW w:w="1871" w:type="dxa"/>
            <w:shd w:val="clear" w:color="auto" w:fill="1B3A5C"/>
          </w:tcPr>
          <w:p w14:paraId="7D3900B9" w14:textId="77777777" w:rsidR="00586691" w:rsidRDefault="00000000">
            <w:pPr>
              <w:rPr>
                <w:rFonts w:hint="eastAsia"/>
              </w:rPr>
            </w:pPr>
            <w:r>
              <w:rPr>
                <w:b/>
                <w:color w:val="FFFFFF"/>
                <w:sz w:val="18"/>
              </w:rPr>
              <w:t>FY 2024 Enacted</w:t>
            </w:r>
          </w:p>
        </w:tc>
        <w:tc>
          <w:tcPr>
            <w:tcW w:w="1871" w:type="dxa"/>
            <w:shd w:val="clear" w:color="auto" w:fill="1B3A5C"/>
          </w:tcPr>
          <w:p w14:paraId="0EDDB644" w14:textId="77777777" w:rsidR="00586691" w:rsidRDefault="00000000">
            <w:pPr>
              <w:rPr>
                <w:rFonts w:hint="eastAsia"/>
              </w:rPr>
            </w:pPr>
            <w:r>
              <w:rPr>
                <w:b/>
                <w:color w:val="FFFFFF"/>
                <w:sz w:val="18"/>
              </w:rPr>
              <w:t>FY 2025 Request</w:t>
            </w:r>
          </w:p>
        </w:tc>
      </w:tr>
      <w:tr w:rsidR="00586691" w14:paraId="4AF479AE" w14:textId="77777777">
        <w:trPr>
          <w:jc w:val="center"/>
        </w:trPr>
        <w:tc>
          <w:tcPr>
            <w:tcW w:w="2835" w:type="dxa"/>
          </w:tcPr>
          <w:p w14:paraId="7E9A25C6" w14:textId="77777777" w:rsidR="00586691" w:rsidRDefault="00000000">
            <w:pPr>
              <w:rPr>
                <w:rFonts w:hint="eastAsia"/>
              </w:rPr>
            </w:pPr>
            <w:r>
              <w:rPr>
                <w:b/>
                <w:sz w:val="18"/>
              </w:rPr>
              <w:t>Space Launch System</w:t>
            </w:r>
          </w:p>
        </w:tc>
        <w:tc>
          <w:tcPr>
            <w:tcW w:w="1871" w:type="dxa"/>
          </w:tcPr>
          <w:p w14:paraId="7AA82406" w14:textId="77777777" w:rsidR="00586691" w:rsidRDefault="00000000">
            <w:pPr>
              <w:rPr>
                <w:rFonts w:hint="eastAsia"/>
              </w:rPr>
            </w:pPr>
            <w:r>
              <w:rPr>
                <w:sz w:val="18"/>
              </w:rPr>
              <w:t>$2,600</w:t>
            </w:r>
          </w:p>
        </w:tc>
        <w:tc>
          <w:tcPr>
            <w:tcW w:w="1871" w:type="dxa"/>
          </w:tcPr>
          <w:p w14:paraId="1F7AE734" w14:textId="77777777" w:rsidR="00586691" w:rsidRDefault="00000000">
            <w:pPr>
              <w:rPr>
                <w:rFonts w:hint="eastAsia"/>
              </w:rPr>
            </w:pPr>
            <w:r>
              <w:rPr>
                <w:sz w:val="18"/>
              </w:rPr>
              <w:t>$2,480</w:t>
            </w:r>
          </w:p>
        </w:tc>
        <w:tc>
          <w:tcPr>
            <w:tcW w:w="1871" w:type="dxa"/>
          </w:tcPr>
          <w:p w14:paraId="49047475" w14:textId="77777777" w:rsidR="00586691" w:rsidRDefault="00000000">
            <w:pPr>
              <w:rPr>
                <w:rFonts w:hint="eastAsia"/>
              </w:rPr>
            </w:pPr>
            <w:r>
              <w:rPr>
                <w:sz w:val="18"/>
              </w:rPr>
              <w:t>$2,500</w:t>
            </w:r>
          </w:p>
        </w:tc>
      </w:tr>
      <w:tr w:rsidR="00586691" w14:paraId="30B2C94A" w14:textId="77777777">
        <w:trPr>
          <w:jc w:val="center"/>
        </w:trPr>
        <w:tc>
          <w:tcPr>
            <w:tcW w:w="2835" w:type="dxa"/>
          </w:tcPr>
          <w:p w14:paraId="1FECE580" w14:textId="77777777" w:rsidR="00586691" w:rsidRDefault="00000000">
            <w:pPr>
              <w:rPr>
                <w:rFonts w:hint="eastAsia"/>
              </w:rPr>
            </w:pPr>
            <w:r>
              <w:rPr>
                <w:b/>
                <w:sz w:val="18"/>
              </w:rPr>
              <w:t>Orion Spacecraft</w:t>
            </w:r>
          </w:p>
        </w:tc>
        <w:tc>
          <w:tcPr>
            <w:tcW w:w="1871" w:type="dxa"/>
          </w:tcPr>
          <w:p w14:paraId="5E2D1872" w14:textId="77777777" w:rsidR="00586691" w:rsidRDefault="00000000">
            <w:pPr>
              <w:rPr>
                <w:rFonts w:hint="eastAsia"/>
              </w:rPr>
            </w:pPr>
            <w:r>
              <w:rPr>
                <w:sz w:val="18"/>
              </w:rPr>
              <w:t>$1,340</w:t>
            </w:r>
          </w:p>
        </w:tc>
        <w:tc>
          <w:tcPr>
            <w:tcW w:w="1871" w:type="dxa"/>
          </w:tcPr>
          <w:p w14:paraId="030FA90E" w14:textId="77777777" w:rsidR="00586691" w:rsidRDefault="00000000">
            <w:pPr>
              <w:rPr>
                <w:rFonts w:hint="eastAsia"/>
              </w:rPr>
            </w:pPr>
            <w:r>
              <w:rPr>
                <w:sz w:val="18"/>
              </w:rPr>
              <w:t>$1,380</w:t>
            </w:r>
          </w:p>
        </w:tc>
        <w:tc>
          <w:tcPr>
            <w:tcW w:w="1871" w:type="dxa"/>
          </w:tcPr>
          <w:p w14:paraId="0AD5372F" w14:textId="77777777" w:rsidR="00586691" w:rsidRDefault="00000000">
            <w:pPr>
              <w:rPr>
                <w:rFonts w:hint="eastAsia"/>
              </w:rPr>
            </w:pPr>
            <w:r>
              <w:rPr>
                <w:sz w:val="18"/>
              </w:rPr>
              <w:t>$1,400</w:t>
            </w:r>
          </w:p>
        </w:tc>
      </w:tr>
      <w:tr w:rsidR="00586691" w14:paraId="1B69153A" w14:textId="77777777">
        <w:trPr>
          <w:jc w:val="center"/>
        </w:trPr>
        <w:tc>
          <w:tcPr>
            <w:tcW w:w="2835" w:type="dxa"/>
          </w:tcPr>
          <w:p w14:paraId="55E0E3BB" w14:textId="77777777" w:rsidR="00586691" w:rsidRDefault="00000000">
            <w:pPr>
              <w:rPr>
                <w:rFonts w:hint="eastAsia"/>
              </w:rPr>
            </w:pPr>
            <w:r>
              <w:rPr>
                <w:b/>
                <w:sz w:val="18"/>
              </w:rPr>
              <w:t>Exploration Ground Systems</w:t>
            </w:r>
          </w:p>
        </w:tc>
        <w:tc>
          <w:tcPr>
            <w:tcW w:w="1871" w:type="dxa"/>
          </w:tcPr>
          <w:p w14:paraId="2F8D4EF2" w14:textId="77777777" w:rsidR="00586691" w:rsidRDefault="00000000">
            <w:pPr>
              <w:rPr>
                <w:rFonts w:hint="eastAsia"/>
              </w:rPr>
            </w:pPr>
            <w:r>
              <w:rPr>
                <w:sz w:val="18"/>
              </w:rPr>
              <w:t>$590</w:t>
            </w:r>
          </w:p>
        </w:tc>
        <w:tc>
          <w:tcPr>
            <w:tcW w:w="1871" w:type="dxa"/>
          </w:tcPr>
          <w:p w14:paraId="5B1A5927" w14:textId="77777777" w:rsidR="00586691" w:rsidRDefault="00000000">
            <w:pPr>
              <w:rPr>
                <w:rFonts w:hint="eastAsia"/>
              </w:rPr>
            </w:pPr>
            <w:r>
              <w:rPr>
                <w:sz w:val="18"/>
              </w:rPr>
              <w:t>$600</w:t>
            </w:r>
          </w:p>
        </w:tc>
        <w:tc>
          <w:tcPr>
            <w:tcW w:w="1871" w:type="dxa"/>
          </w:tcPr>
          <w:p w14:paraId="1CDB12B3" w14:textId="77777777" w:rsidR="00586691" w:rsidRDefault="00000000">
            <w:pPr>
              <w:rPr>
                <w:rFonts w:hint="eastAsia"/>
              </w:rPr>
            </w:pPr>
            <w:r>
              <w:rPr>
                <w:sz w:val="18"/>
              </w:rPr>
              <w:t>$620</w:t>
            </w:r>
          </w:p>
        </w:tc>
      </w:tr>
      <w:tr w:rsidR="00586691" w14:paraId="2F976F8A" w14:textId="77777777">
        <w:trPr>
          <w:jc w:val="center"/>
        </w:trPr>
        <w:tc>
          <w:tcPr>
            <w:tcW w:w="2835" w:type="dxa"/>
          </w:tcPr>
          <w:p w14:paraId="29600E64" w14:textId="77777777" w:rsidR="00586691" w:rsidRDefault="00000000">
            <w:pPr>
              <w:rPr>
                <w:rFonts w:hint="eastAsia"/>
              </w:rPr>
            </w:pPr>
            <w:r>
              <w:rPr>
                <w:b/>
                <w:sz w:val="18"/>
              </w:rPr>
              <w:t>Human Landing System</w:t>
            </w:r>
          </w:p>
        </w:tc>
        <w:tc>
          <w:tcPr>
            <w:tcW w:w="1871" w:type="dxa"/>
          </w:tcPr>
          <w:p w14:paraId="6514CE45" w14:textId="77777777" w:rsidR="00586691" w:rsidRDefault="00000000">
            <w:pPr>
              <w:rPr>
                <w:rFonts w:hint="eastAsia"/>
              </w:rPr>
            </w:pPr>
            <w:r>
              <w:rPr>
                <w:sz w:val="18"/>
              </w:rPr>
              <w:t>$1,480</w:t>
            </w:r>
          </w:p>
        </w:tc>
        <w:tc>
          <w:tcPr>
            <w:tcW w:w="1871" w:type="dxa"/>
          </w:tcPr>
          <w:p w14:paraId="6A3A12E4" w14:textId="77777777" w:rsidR="00586691" w:rsidRDefault="00000000">
            <w:pPr>
              <w:rPr>
                <w:rFonts w:hint="eastAsia"/>
              </w:rPr>
            </w:pPr>
            <w:r>
              <w:rPr>
                <w:sz w:val="18"/>
              </w:rPr>
              <w:t>$1,900</w:t>
            </w:r>
          </w:p>
        </w:tc>
        <w:tc>
          <w:tcPr>
            <w:tcW w:w="1871" w:type="dxa"/>
          </w:tcPr>
          <w:p w14:paraId="50F3AF43" w14:textId="77777777" w:rsidR="00586691" w:rsidRDefault="00000000">
            <w:pPr>
              <w:rPr>
                <w:rFonts w:hint="eastAsia"/>
              </w:rPr>
            </w:pPr>
            <w:r>
              <w:rPr>
                <w:sz w:val="18"/>
              </w:rPr>
              <w:t>$1,850</w:t>
            </w:r>
          </w:p>
        </w:tc>
      </w:tr>
      <w:tr w:rsidR="00586691" w14:paraId="7EA06A21" w14:textId="77777777">
        <w:trPr>
          <w:jc w:val="center"/>
        </w:trPr>
        <w:tc>
          <w:tcPr>
            <w:tcW w:w="2835" w:type="dxa"/>
          </w:tcPr>
          <w:p w14:paraId="5F9EBE93" w14:textId="77777777" w:rsidR="00586691" w:rsidRDefault="00000000">
            <w:pPr>
              <w:rPr>
                <w:rFonts w:hint="eastAsia"/>
              </w:rPr>
            </w:pPr>
            <w:r>
              <w:rPr>
                <w:b/>
                <w:sz w:val="18"/>
              </w:rPr>
              <w:t>Gateway</w:t>
            </w:r>
          </w:p>
        </w:tc>
        <w:tc>
          <w:tcPr>
            <w:tcW w:w="1871" w:type="dxa"/>
          </w:tcPr>
          <w:p w14:paraId="6801E524" w14:textId="77777777" w:rsidR="00586691" w:rsidRDefault="00000000">
            <w:pPr>
              <w:rPr>
                <w:rFonts w:hint="eastAsia"/>
              </w:rPr>
            </w:pPr>
            <w:r>
              <w:rPr>
                <w:sz w:val="18"/>
              </w:rPr>
              <w:t>$935</w:t>
            </w:r>
          </w:p>
        </w:tc>
        <w:tc>
          <w:tcPr>
            <w:tcW w:w="1871" w:type="dxa"/>
          </w:tcPr>
          <w:p w14:paraId="2BC08AD1" w14:textId="77777777" w:rsidR="00586691" w:rsidRDefault="00000000">
            <w:pPr>
              <w:rPr>
                <w:rFonts w:hint="eastAsia"/>
              </w:rPr>
            </w:pPr>
            <w:r>
              <w:rPr>
                <w:sz w:val="18"/>
              </w:rPr>
              <w:t>$820</w:t>
            </w:r>
          </w:p>
        </w:tc>
        <w:tc>
          <w:tcPr>
            <w:tcW w:w="1871" w:type="dxa"/>
          </w:tcPr>
          <w:p w14:paraId="149A4D9E" w14:textId="77777777" w:rsidR="00586691" w:rsidRDefault="00000000">
            <w:pPr>
              <w:rPr>
                <w:rFonts w:hint="eastAsia"/>
              </w:rPr>
            </w:pPr>
            <w:r>
              <w:rPr>
                <w:sz w:val="18"/>
              </w:rPr>
              <w:t>$880</w:t>
            </w:r>
          </w:p>
        </w:tc>
      </w:tr>
      <w:tr w:rsidR="00586691" w14:paraId="20511A2C" w14:textId="77777777">
        <w:trPr>
          <w:jc w:val="center"/>
        </w:trPr>
        <w:tc>
          <w:tcPr>
            <w:tcW w:w="2835" w:type="dxa"/>
          </w:tcPr>
          <w:p w14:paraId="6B147BFB" w14:textId="77777777" w:rsidR="00586691" w:rsidRDefault="00000000">
            <w:pPr>
              <w:rPr>
                <w:rFonts w:hint="eastAsia"/>
              </w:rPr>
            </w:pPr>
            <w:r>
              <w:rPr>
                <w:b/>
                <w:sz w:val="18"/>
              </w:rPr>
              <w:t>Extravehicular Activity (xEVA)</w:t>
            </w:r>
          </w:p>
        </w:tc>
        <w:tc>
          <w:tcPr>
            <w:tcW w:w="1871" w:type="dxa"/>
          </w:tcPr>
          <w:p w14:paraId="0BE5401A" w14:textId="77777777" w:rsidR="00586691" w:rsidRDefault="00000000">
            <w:pPr>
              <w:rPr>
                <w:rFonts w:hint="eastAsia"/>
              </w:rPr>
            </w:pPr>
            <w:r>
              <w:rPr>
                <w:sz w:val="18"/>
              </w:rPr>
              <w:t>$340</w:t>
            </w:r>
          </w:p>
        </w:tc>
        <w:tc>
          <w:tcPr>
            <w:tcW w:w="1871" w:type="dxa"/>
          </w:tcPr>
          <w:p w14:paraId="74D8D8EB" w14:textId="77777777" w:rsidR="00586691" w:rsidRDefault="00000000">
            <w:pPr>
              <w:rPr>
                <w:rFonts w:hint="eastAsia"/>
              </w:rPr>
            </w:pPr>
            <w:r>
              <w:rPr>
                <w:sz w:val="18"/>
              </w:rPr>
              <w:t>$380</w:t>
            </w:r>
          </w:p>
        </w:tc>
        <w:tc>
          <w:tcPr>
            <w:tcW w:w="1871" w:type="dxa"/>
          </w:tcPr>
          <w:p w14:paraId="3E06A768" w14:textId="77777777" w:rsidR="00586691" w:rsidRDefault="00000000">
            <w:pPr>
              <w:rPr>
                <w:rFonts w:hint="eastAsia"/>
              </w:rPr>
            </w:pPr>
            <w:r>
              <w:rPr>
                <w:sz w:val="18"/>
              </w:rPr>
              <w:t>$410</w:t>
            </w:r>
          </w:p>
        </w:tc>
      </w:tr>
      <w:tr w:rsidR="00586691" w14:paraId="1CAACCC5" w14:textId="77777777">
        <w:trPr>
          <w:jc w:val="center"/>
        </w:trPr>
        <w:tc>
          <w:tcPr>
            <w:tcW w:w="2835" w:type="dxa"/>
          </w:tcPr>
          <w:p w14:paraId="6265D835" w14:textId="77777777" w:rsidR="00586691" w:rsidRDefault="00000000">
            <w:pPr>
              <w:rPr>
                <w:rFonts w:hint="eastAsia"/>
              </w:rPr>
            </w:pPr>
            <w:r>
              <w:rPr>
                <w:b/>
                <w:sz w:val="18"/>
              </w:rPr>
              <w:t>Total</w:t>
            </w:r>
          </w:p>
        </w:tc>
        <w:tc>
          <w:tcPr>
            <w:tcW w:w="1871" w:type="dxa"/>
          </w:tcPr>
          <w:p w14:paraId="78245B5E" w14:textId="77777777" w:rsidR="00586691" w:rsidRDefault="00000000">
            <w:pPr>
              <w:rPr>
                <w:rFonts w:hint="eastAsia"/>
              </w:rPr>
            </w:pPr>
            <w:r>
              <w:rPr>
                <w:b/>
                <w:sz w:val="18"/>
              </w:rPr>
              <w:t>$7,285</w:t>
            </w:r>
          </w:p>
        </w:tc>
        <w:tc>
          <w:tcPr>
            <w:tcW w:w="1871" w:type="dxa"/>
          </w:tcPr>
          <w:p w14:paraId="25D2177E" w14:textId="77777777" w:rsidR="00586691" w:rsidRDefault="00000000">
            <w:pPr>
              <w:rPr>
                <w:rFonts w:hint="eastAsia"/>
              </w:rPr>
            </w:pPr>
            <w:r>
              <w:rPr>
                <w:b/>
                <w:sz w:val="18"/>
              </w:rPr>
              <w:t>$7,560</w:t>
            </w:r>
          </w:p>
        </w:tc>
        <w:tc>
          <w:tcPr>
            <w:tcW w:w="1871" w:type="dxa"/>
          </w:tcPr>
          <w:p w14:paraId="07DBF74C" w14:textId="77777777" w:rsidR="00586691" w:rsidRDefault="00000000">
            <w:pPr>
              <w:rPr>
                <w:rFonts w:hint="eastAsia"/>
              </w:rPr>
            </w:pPr>
            <w:r>
              <w:rPr>
                <w:b/>
                <w:sz w:val="18"/>
              </w:rPr>
              <w:t>$7,660</w:t>
            </w:r>
          </w:p>
        </w:tc>
      </w:tr>
    </w:tbl>
    <w:p w14:paraId="5F7E50D8" w14:textId="77777777" w:rsidR="00586691" w:rsidRDefault="00586691">
      <w:pPr>
        <w:rPr>
          <w:rFonts w:hint="eastAsia"/>
        </w:rPr>
      </w:pPr>
    </w:p>
    <w:p w14:paraId="0BF05FEA" w14:textId="77777777" w:rsidR="00586691" w:rsidRDefault="00000000">
      <w:pPr>
        <w:rPr>
          <w:rFonts w:hint="eastAsia"/>
        </w:rPr>
      </w:pPr>
      <w:r>
        <w:t>Funding levels reflect congressional appropriations and may differ from the President's Budget Request. The program utilizes Earned Value Management (EVM) to track cost and schedule performance against baseline plans.</w:t>
      </w:r>
    </w:p>
    <w:p w14:paraId="1F9C47A3" w14:textId="77777777" w:rsidR="00586691" w:rsidRDefault="00000000">
      <w:pPr>
        <w:rPr>
          <w:rFonts w:hint="eastAsia"/>
        </w:rPr>
      </w:pPr>
      <w:r>
        <w:br w:type="page"/>
      </w:r>
    </w:p>
    <w:p w14:paraId="4974F176" w14:textId="77777777" w:rsidR="00586691" w:rsidRDefault="00000000">
      <w:pPr>
        <w:pStyle w:val="Heading1"/>
      </w:pPr>
      <w:r>
        <w:lastRenderedPageBreak/>
        <w:t>7. Risk Assessment</w:t>
      </w:r>
    </w:p>
    <w:p w14:paraId="26600D04" w14:textId="77777777" w:rsidR="00586691" w:rsidRDefault="00000000">
      <w:pPr>
        <w:rPr>
          <w:rFonts w:hint="eastAsia"/>
        </w:rPr>
      </w:pPr>
      <w:r>
        <w:t>The Artemis program maintains a continuous risk management process in accordance with NPR 8000.4B. The following table summarizes the top program-level risks as reviewed at the most recent Risk Management Board.</w:t>
      </w:r>
    </w:p>
    <w:tbl>
      <w:tblPr>
        <w:tblStyle w:val="TableGrid"/>
        <w:tblW w:w="0" w:type="auto"/>
        <w:jc w:val="center"/>
        <w:tblLook w:val="04A0" w:firstRow="1" w:lastRow="0" w:firstColumn="1" w:lastColumn="0" w:noHBand="0" w:noVBand="1"/>
      </w:tblPr>
      <w:tblGrid>
        <w:gridCol w:w="1020"/>
        <w:gridCol w:w="4819"/>
        <w:gridCol w:w="1417"/>
        <w:gridCol w:w="1417"/>
      </w:tblGrid>
      <w:tr w:rsidR="00586691" w14:paraId="5BF0A86C" w14:textId="77777777">
        <w:trPr>
          <w:jc w:val="center"/>
        </w:trPr>
        <w:tc>
          <w:tcPr>
            <w:tcW w:w="1020" w:type="dxa"/>
            <w:shd w:val="clear" w:color="auto" w:fill="1B3A5C"/>
          </w:tcPr>
          <w:p w14:paraId="4DE0216D" w14:textId="77777777" w:rsidR="00586691" w:rsidRDefault="00000000">
            <w:pPr>
              <w:rPr>
                <w:rFonts w:hint="eastAsia"/>
              </w:rPr>
            </w:pPr>
            <w:r>
              <w:rPr>
                <w:b/>
                <w:color w:val="FFFFFF"/>
                <w:sz w:val="18"/>
              </w:rPr>
              <w:t>Risk ID</w:t>
            </w:r>
          </w:p>
        </w:tc>
        <w:tc>
          <w:tcPr>
            <w:tcW w:w="4819" w:type="dxa"/>
            <w:shd w:val="clear" w:color="auto" w:fill="1B3A5C"/>
          </w:tcPr>
          <w:p w14:paraId="2A6F3DAC" w14:textId="77777777" w:rsidR="00586691" w:rsidRDefault="00000000">
            <w:pPr>
              <w:rPr>
                <w:rFonts w:hint="eastAsia"/>
              </w:rPr>
            </w:pPr>
            <w:r>
              <w:rPr>
                <w:b/>
                <w:color w:val="FFFFFF"/>
                <w:sz w:val="18"/>
              </w:rPr>
              <w:t>Description</w:t>
            </w:r>
          </w:p>
        </w:tc>
        <w:tc>
          <w:tcPr>
            <w:tcW w:w="1417" w:type="dxa"/>
            <w:shd w:val="clear" w:color="auto" w:fill="1B3A5C"/>
          </w:tcPr>
          <w:p w14:paraId="089DB89E" w14:textId="77777777" w:rsidR="00586691" w:rsidRDefault="00000000">
            <w:pPr>
              <w:rPr>
                <w:rFonts w:hint="eastAsia"/>
              </w:rPr>
            </w:pPr>
            <w:r>
              <w:rPr>
                <w:b/>
                <w:color w:val="FFFFFF"/>
                <w:sz w:val="18"/>
              </w:rPr>
              <w:t>Likelihood</w:t>
            </w:r>
          </w:p>
        </w:tc>
        <w:tc>
          <w:tcPr>
            <w:tcW w:w="1417" w:type="dxa"/>
            <w:shd w:val="clear" w:color="auto" w:fill="1B3A5C"/>
          </w:tcPr>
          <w:p w14:paraId="25C043AA" w14:textId="77777777" w:rsidR="00586691" w:rsidRDefault="00000000">
            <w:pPr>
              <w:rPr>
                <w:rFonts w:hint="eastAsia"/>
              </w:rPr>
            </w:pPr>
            <w:r>
              <w:rPr>
                <w:b/>
                <w:color w:val="FFFFFF"/>
                <w:sz w:val="18"/>
              </w:rPr>
              <w:t>Impact</w:t>
            </w:r>
          </w:p>
        </w:tc>
      </w:tr>
      <w:tr w:rsidR="00586691" w14:paraId="51DD8C3B" w14:textId="77777777">
        <w:trPr>
          <w:jc w:val="center"/>
        </w:trPr>
        <w:tc>
          <w:tcPr>
            <w:tcW w:w="1020" w:type="dxa"/>
          </w:tcPr>
          <w:p w14:paraId="3A7A2501" w14:textId="77777777" w:rsidR="00586691" w:rsidRDefault="00000000">
            <w:pPr>
              <w:rPr>
                <w:rFonts w:hint="eastAsia"/>
              </w:rPr>
            </w:pPr>
            <w:r>
              <w:rPr>
                <w:b/>
                <w:sz w:val="18"/>
              </w:rPr>
              <w:t>R-001</w:t>
            </w:r>
          </w:p>
        </w:tc>
        <w:tc>
          <w:tcPr>
            <w:tcW w:w="4819" w:type="dxa"/>
          </w:tcPr>
          <w:p w14:paraId="7AEA752C" w14:textId="77777777" w:rsidR="00586691" w:rsidRDefault="00000000">
            <w:pPr>
              <w:rPr>
                <w:rFonts w:hint="eastAsia"/>
              </w:rPr>
            </w:pPr>
            <w:r>
              <w:rPr>
                <w:sz w:val="18"/>
              </w:rPr>
              <w:t>HLS orbital refueling demonstration schedule delay</w:t>
            </w:r>
          </w:p>
        </w:tc>
        <w:tc>
          <w:tcPr>
            <w:tcW w:w="1417" w:type="dxa"/>
          </w:tcPr>
          <w:p w14:paraId="0F9E02B6" w14:textId="77777777" w:rsidR="00586691" w:rsidRDefault="00000000">
            <w:pPr>
              <w:rPr>
                <w:rFonts w:hint="eastAsia"/>
              </w:rPr>
            </w:pPr>
            <w:r>
              <w:rPr>
                <w:sz w:val="18"/>
              </w:rPr>
              <w:t>Medium</w:t>
            </w:r>
          </w:p>
        </w:tc>
        <w:tc>
          <w:tcPr>
            <w:tcW w:w="1417" w:type="dxa"/>
          </w:tcPr>
          <w:p w14:paraId="3BDABEFC" w14:textId="77777777" w:rsidR="00586691" w:rsidRDefault="00000000">
            <w:pPr>
              <w:rPr>
                <w:rFonts w:hint="eastAsia"/>
              </w:rPr>
            </w:pPr>
            <w:r>
              <w:rPr>
                <w:sz w:val="18"/>
              </w:rPr>
              <w:t>High</w:t>
            </w:r>
          </w:p>
        </w:tc>
      </w:tr>
      <w:tr w:rsidR="00586691" w14:paraId="38670970" w14:textId="77777777">
        <w:trPr>
          <w:jc w:val="center"/>
        </w:trPr>
        <w:tc>
          <w:tcPr>
            <w:tcW w:w="1020" w:type="dxa"/>
          </w:tcPr>
          <w:p w14:paraId="3B59A699" w14:textId="77777777" w:rsidR="00586691" w:rsidRDefault="00000000">
            <w:pPr>
              <w:rPr>
                <w:rFonts w:hint="eastAsia"/>
              </w:rPr>
            </w:pPr>
            <w:r>
              <w:rPr>
                <w:b/>
                <w:sz w:val="18"/>
              </w:rPr>
              <w:t>R-002</w:t>
            </w:r>
          </w:p>
        </w:tc>
        <w:tc>
          <w:tcPr>
            <w:tcW w:w="4819" w:type="dxa"/>
          </w:tcPr>
          <w:p w14:paraId="79591C63" w14:textId="77777777" w:rsidR="00586691" w:rsidRDefault="00000000">
            <w:pPr>
              <w:rPr>
                <w:rFonts w:hint="eastAsia"/>
              </w:rPr>
            </w:pPr>
            <w:r>
              <w:rPr>
                <w:sz w:val="18"/>
              </w:rPr>
              <w:t>SLS Block 1B EUS development cost growth</w:t>
            </w:r>
          </w:p>
        </w:tc>
        <w:tc>
          <w:tcPr>
            <w:tcW w:w="1417" w:type="dxa"/>
          </w:tcPr>
          <w:p w14:paraId="6AA2F5E0" w14:textId="77777777" w:rsidR="00586691" w:rsidRDefault="00000000">
            <w:pPr>
              <w:rPr>
                <w:rFonts w:hint="eastAsia"/>
              </w:rPr>
            </w:pPr>
            <w:r>
              <w:rPr>
                <w:sz w:val="18"/>
              </w:rPr>
              <w:t>Medium</w:t>
            </w:r>
          </w:p>
        </w:tc>
        <w:tc>
          <w:tcPr>
            <w:tcW w:w="1417" w:type="dxa"/>
          </w:tcPr>
          <w:p w14:paraId="08BF9295" w14:textId="77777777" w:rsidR="00586691" w:rsidRDefault="00000000">
            <w:pPr>
              <w:rPr>
                <w:rFonts w:hint="eastAsia"/>
              </w:rPr>
            </w:pPr>
            <w:r>
              <w:rPr>
                <w:sz w:val="18"/>
              </w:rPr>
              <w:t>Medium</w:t>
            </w:r>
          </w:p>
        </w:tc>
      </w:tr>
      <w:tr w:rsidR="00586691" w14:paraId="44877892" w14:textId="77777777">
        <w:trPr>
          <w:jc w:val="center"/>
        </w:trPr>
        <w:tc>
          <w:tcPr>
            <w:tcW w:w="1020" w:type="dxa"/>
          </w:tcPr>
          <w:p w14:paraId="63E1E713" w14:textId="77777777" w:rsidR="00586691" w:rsidRDefault="00000000">
            <w:pPr>
              <w:rPr>
                <w:rFonts w:hint="eastAsia"/>
              </w:rPr>
            </w:pPr>
            <w:r>
              <w:rPr>
                <w:b/>
                <w:sz w:val="18"/>
              </w:rPr>
              <w:t>R-003</w:t>
            </w:r>
          </w:p>
        </w:tc>
        <w:tc>
          <w:tcPr>
            <w:tcW w:w="4819" w:type="dxa"/>
          </w:tcPr>
          <w:p w14:paraId="6C6AB87D" w14:textId="77777777" w:rsidR="00586691" w:rsidRDefault="00000000">
            <w:pPr>
              <w:rPr>
                <w:rFonts w:hint="eastAsia"/>
              </w:rPr>
            </w:pPr>
            <w:r>
              <w:rPr>
                <w:sz w:val="18"/>
              </w:rPr>
              <w:t>International partner delivery schedule for Gateway modules</w:t>
            </w:r>
          </w:p>
        </w:tc>
        <w:tc>
          <w:tcPr>
            <w:tcW w:w="1417" w:type="dxa"/>
          </w:tcPr>
          <w:p w14:paraId="55348586" w14:textId="77777777" w:rsidR="00586691" w:rsidRDefault="00000000">
            <w:pPr>
              <w:rPr>
                <w:rFonts w:hint="eastAsia"/>
              </w:rPr>
            </w:pPr>
            <w:r>
              <w:rPr>
                <w:sz w:val="18"/>
              </w:rPr>
              <w:t>Low</w:t>
            </w:r>
          </w:p>
        </w:tc>
        <w:tc>
          <w:tcPr>
            <w:tcW w:w="1417" w:type="dxa"/>
          </w:tcPr>
          <w:p w14:paraId="5AF35818" w14:textId="77777777" w:rsidR="00586691" w:rsidRDefault="00000000">
            <w:pPr>
              <w:rPr>
                <w:rFonts w:hint="eastAsia"/>
              </w:rPr>
            </w:pPr>
            <w:r>
              <w:rPr>
                <w:sz w:val="18"/>
              </w:rPr>
              <w:t>Medium</w:t>
            </w:r>
          </w:p>
        </w:tc>
      </w:tr>
      <w:tr w:rsidR="00586691" w14:paraId="5FE25EC4" w14:textId="77777777">
        <w:trPr>
          <w:jc w:val="center"/>
        </w:trPr>
        <w:tc>
          <w:tcPr>
            <w:tcW w:w="1020" w:type="dxa"/>
          </w:tcPr>
          <w:p w14:paraId="1C294971" w14:textId="77777777" w:rsidR="00586691" w:rsidRDefault="00000000">
            <w:pPr>
              <w:rPr>
                <w:rFonts w:hint="eastAsia"/>
              </w:rPr>
            </w:pPr>
            <w:r>
              <w:rPr>
                <w:b/>
                <w:sz w:val="18"/>
              </w:rPr>
              <w:t>R-004</w:t>
            </w:r>
          </w:p>
        </w:tc>
        <w:tc>
          <w:tcPr>
            <w:tcW w:w="4819" w:type="dxa"/>
          </w:tcPr>
          <w:p w14:paraId="76F323B4" w14:textId="77777777" w:rsidR="00586691" w:rsidRDefault="00000000">
            <w:pPr>
              <w:rPr>
                <w:rFonts w:hint="eastAsia"/>
              </w:rPr>
            </w:pPr>
            <w:r>
              <w:rPr>
                <w:sz w:val="18"/>
              </w:rPr>
              <w:t>Spacesuit (xEMU) qualification timeline</w:t>
            </w:r>
          </w:p>
        </w:tc>
        <w:tc>
          <w:tcPr>
            <w:tcW w:w="1417" w:type="dxa"/>
          </w:tcPr>
          <w:p w14:paraId="68AD9E4F" w14:textId="77777777" w:rsidR="00586691" w:rsidRDefault="00000000">
            <w:pPr>
              <w:rPr>
                <w:rFonts w:hint="eastAsia"/>
              </w:rPr>
            </w:pPr>
            <w:r>
              <w:rPr>
                <w:sz w:val="18"/>
              </w:rPr>
              <w:t>Medium</w:t>
            </w:r>
          </w:p>
        </w:tc>
        <w:tc>
          <w:tcPr>
            <w:tcW w:w="1417" w:type="dxa"/>
          </w:tcPr>
          <w:p w14:paraId="679F2885" w14:textId="77777777" w:rsidR="00586691" w:rsidRDefault="00000000">
            <w:pPr>
              <w:rPr>
                <w:rFonts w:hint="eastAsia"/>
              </w:rPr>
            </w:pPr>
            <w:r>
              <w:rPr>
                <w:sz w:val="18"/>
              </w:rPr>
              <w:t>High</w:t>
            </w:r>
          </w:p>
        </w:tc>
      </w:tr>
      <w:tr w:rsidR="00586691" w14:paraId="1DD280CB" w14:textId="77777777">
        <w:trPr>
          <w:jc w:val="center"/>
        </w:trPr>
        <w:tc>
          <w:tcPr>
            <w:tcW w:w="1020" w:type="dxa"/>
          </w:tcPr>
          <w:p w14:paraId="0A5A66FD" w14:textId="77777777" w:rsidR="00586691" w:rsidRDefault="00000000">
            <w:pPr>
              <w:rPr>
                <w:rFonts w:hint="eastAsia"/>
              </w:rPr>
            </w:pPr>
            <w:r>
              <w:rPr>
                <w:b/>
                <w:sz w:val="18"/>
              </w:rPr>
              <w:t>R-005</w:t>
            </w:r>
          </w:p>
        </w:tc>
        <w:tc>
          <w:tcPr>
            <w:tcW w:w="4819" w:type="dxa"/>
          </w:tcPr>
          <w:p w14:paraId="492DACF6" w14:textId="77777777" w:rsidR="00586691" w:rsidRDefault="00000000">
            <w:pPr>
              <w:rPr>
                <w:rFonts w:hint="eastAsia"/>
              </w:rPr>
            </w:pPr>
            <w:r>
              <w:rPr>
                <w:sz w:val="18"/>
              </w:rPr>
              <w:t>Launch pad infrastructure readiness for ML-2</w:t>
            </w:r>
          </w:p>
        </w:tc>
        <w:tc>
          <w:tcPr>
            <w:tcW w:w="1417" w:type="dxa"/>
          </w:tcPr>
          <w:p w14:paraId="785123EB" w14:textId="77777777" w:rsidR="00586691" w:rsidRDefault="00000000">
            <w:pPr>
              <w:rPr>
                <w:rFonts w:hint="eastAsia"/>
              </w:rPr>
            </w:pPr>
            <w:r>
              <w:rPr>
                <w:sz w:val="18"/>
              </w:rPr>
              <w:t>Low</w:t>
            </w:r>
          </w:p>
        </w:tc>
        <w:tc>
          <w:tcPr>
            <w:tcW w:w="1417" w:type="dxa"/>
          </w:tcPr>
          <w:p w14:paraId="5BDBE44F" w14:textId="77777777" w:rsidR="00586691" w:rsidRDefault="00000000">
            <w:pPr>
              <w:rPr>
                <w:rFonts w:hint="eastAsia"/>
              </w:rPr>
            </w:pPr>
            <w:r>
              <w:rPr>
                <w:sz w:val="18"/>
              </w:rPr>
              <w:t>High</w:t>
            </w:r>
          </w:p>
        </w:tc>
      </w:tr>
      <w:tr w:rsidR="00586691" w14:paraId="0E68EF85" w14:textId="77777777">
        <w:trPr>
          <w:jc w:val="center"/>
        </w:trPr>
        <w:tc>
          <w:tcPr>
            <w:tcW w:w="1020" w:type="dxa"/>
          </w:tcPr>
          <w:p w14:paraId="2FA3BA46" w14:textId="77777777" w:rsidR="00586691" w:rsidRDefault="00000000">
            <w:pPr>
              <w:rPr>
                <w:rFonts w:hint="eastAsia"/>
              </w:rPr>
            </w:pPr>
            <w:r>
              <w:rPr>
                <w:b/>
                <w:sz w:val="18"/>
              </w:rPr>
              <w:t>R-006</w:t>
            </w:r>
          </w:p>
        </w:tc>
        <w:tc>
          <w:tcPr>
            <w:tcW w:w="4819" w:type="dxa"/>
          </w:tcPr>
          <w:p w14:paraId="372DD0B1" w14:textId="77777777" w:rsidR="00586691" w:rsidRDefault="00000000">
            <w:pPr>
              <w:rPr>
                <w:rFonts w:hint="eastAsia"/>
              </w:rPr>
            </w:pPr>
            <w:r>
              <w:rPr>
                <w:sz w:val="18"/>
              </w:rPr>
              <w:t>Workforce retention across key contractor teams</w:t>
            </w:r>
          </w:p>
        </w:tc>
        <w:tc>
          <w:tcPr>
            <w:tcW w:w="1417" w:type="dxa"/>
          </w:tcPr>
          <w:p w14:paraId="73ABF828" w14:textId="77777777" w:rsidR="00586691" w:rsidRDefault="00000000">
            <w:pPr>
              <w:rPr>
                <w:rFonts w:hint="eastAsia"/>
              </w:rPr>
            </w:pPr>
            <w:r>
              <w:rPr>
                <w:sz w:val="18"/>
              </w:rPr>
              <w:t>Medium</w:t>
            </w:r>
          </w:p>
        </w:tc>
        <w:tc>
          <w:tcPr>
            <w:tcW w:w="1417" w:type="dxa"/>
          </w:tcPr>
          <w:p w14:paraId="275BF8EA" w14:textId="77777777" w:rsidR="00586691" w:rsidRDefault="00000000">
            <w:pPr>
              <w:rPr>
                <w:rFonts w:hint="eastAsia"/>
              </w:rPr>
            </w:pPr>
            <w:r>
              <w:rPr>
                <w:sz w:val="18"/>
              </w:rPr>
              <w:t>Medium</w:t>
            </w:r>
          </w:p>
        </w:tc>
      </w:tr>
    </w:tbl>
    <w:p w14:paraId="6AB971DE" w14:textId="77777777" w:rsidR="00586691" w:rsidRDefault="00586691">
      <w:pPr>
        <w:rPr>
          <w:rFonts w:hint="eastAsia"/>
        </w:rPr>
      </w:pPr>
    </w:p>
    <w:p w14:paraId="67524676" w14:textId="77777777" w:rsidR="00586691" w:rsidRDefault="00000000">
      <w:pPr>
        <w:rPr>
          <w:rFonts w:hint="eastAsia"/>
        </w:rPr>
      </w:pPr>
      <w:r>
        <w:t>Mitigation strategies are documented in the Program Risk Register and reviewed monthly. Risks rated High likelihood and High impact are escalated to the Associate Administrator for disposition.</w:t>
      </w:r>
    </w:p>
    <w:p w14:paraId="5A65FD86" w14:textId="77777777" w:rsidR="00586691" w:rsidRDefault="00000000">
      <w:pPr>
        <w:pStyle w:val="Heading1"/>
      </w:pPr>
      <w:r>
        <w:t>8. International Partnerships</w:t>
      </w:r>
    </w:p>
    <w:p w14:paraId="15BBE3A9" w14:textId="77777777" w:rsidR="00586691" w:rsidRDefault="00000000">
      <w:pPr>
        <w:rPr>
          <w:rFonts w:hint="eastAsia"/>
        </w:rPr>
      </w:pPr>
      <w:r>
        <w:t>The Artemis Accords, established in 2020, provide a framework for international cooperation in lunar exploration. As of October 2024, 43 nations have signed the Accords. Key bilateral and multilateral contributions include:</w:t>
      </w:r>
    </w:p>
    <w:p w14:paraId="64198609" w14:textId="77777777" w:rsidR="00586691" w:rsidRDefault="00000000">
      <w:pPr>
        <w:rPr>
          <w:rFonts w:hint="eastAsia"/>
        </w:rPr>
      </w:pPr>
      <w:r>
        <w:rPr>
          <w:b/>
        </w:rPr>
        <w:t>European Space Agency (ESA):</w:t>
      </w:r>
      <w:r>
        <w:t xml:space="preserve"> Provides the Orion European Service Module, the I-HAB pressurized module for Gateway, and the ESPRIT refueling element.</w:t>
      </w:r>
    </w:p>
    <w:p w14:paraId="4237F796" w14:textId="77777777" w:rsidR="00586691" w:rsidRDefault="00000000">
      <w:pPr>
        <w:rPr>
          <w:rFonts w:hint="eastAsia"/>
        </w:rPr>
      </w:pPr>
      <w:r>
        <w:rPr>
          <w:b/>
        </w:rPr>
        <w:t>Japan Aerospace Exploration Agency (JAXA):</w:t>
      </w:r>
      <w:r>
        <w:t xml:space="preserve"> Contributing the Gateway I-HAB life support system components and a pressurized lunar rover for surface operations.</w:t>
      </w:r>
    </w:p>
    <w:p w14:paraId="78221A0B" w14:textId="77777777" w:rsidR="00586691" w:rsidRDefault="00000000">
      <w:pPr>
        <w:rPr>
          <w:rFonts w:hint="eastAsia"/>
        </w:rPr>
      </w:pPr>
      <w:r>
        <w:rPr>
          <w:b/>
        </w:rPr>
        <w:t>Canadian Space Agency (CSA):</w:t>
      </w:r>
      <w:r>
        <w:t xml:space="preserve"> Developing Canadarm3, a robotic system for Gateway external maintenance and payload handling. A Canadian astronaut will fly on Artemis II.</w:t>
      </w:r>
    </w:p>
    <w:p w14:paraId="4F4E0F0E" w14:textId="77777777" w:rsidR="00586691" w:rsidRDefault="00000000">
      <w:pPr>
        <w:rPr>
          <w:rFonts w:hint="eastAsia"/>
        </w:rPr>
      </w:pPr>
      <w:r>
        <w:rPr>
          <w:b/>
        </w:rPr>
        <w:t>Italian Space Agency (ASI):</w:t>
      </w:r>
      <w:r>
        <w:t xml:space="preserve"> Providing habitation module structural elements and participating in lunar surface science instrument packages.</w:t>
      </w:r>
    </w:p>
    <w:p w14:paraId="00A47E0E" w14:textId="77777777" w:rsidR="00586691" w:rsidRDefault="00000000">
      <w:pPr>
        <w:rPr>
          <w:rFonts w:hint="eastAsia"/>
        </w:rPr>
      </w:pPr>
      <w:r>
        <w:br w:type="page"/>
      </w:r>
    </w:p>
    <w:p w14:paraId="41849D20" w14:textId="77777777" w:rsidR="00586691" w:rsidRDefault="00000000">
      <w:pPr>
        <w:pStyle w:val="Heading1"/>
      </w:pPr>
      <w:r>
        <w:lastRenderedPageBreak/>
        <w:t>9. Points of Contact</w:t>
      </w:r>
    </w:p>
    <w:p w14:paraId="178CBDC1" w14:textId="77777777" w:rsidR="00586691" w:rsidRDefault="00000000">
      <w:pPr>
        <w:rPr>
          <w:rFonts w:hint="eastAsia"/>
        </w:rPr>
      </w:pPr>
      <w:r>
        <w:t>For questions regarding this report or the Artemis program, please contact the following offices:</w:t>
      </w:r>
    </w:p>
    <w:tbl>
      <w:tblPr>
        <w:tblStyle w:val="TableGrid"/>
        <w:tblW w:w="0" w:type="auto"/>
        <w:jc w:val="center"/>
        <w:tblLook w:val="04A0" w:firstRow="1" w:lastRow="0" w:firstColumn="1" w:lastColumn="0" w:noHBand="0" w:noVBand="1"/>
      </w:tblPr>
      <w:tblGrid>
        <w:gridCol w:w="2268"/>
        <w:gridCol w:w="3402"/>
        <w:gridCol w:w="3118"/>
      </w:tblGrid>
      <w:tr w:rsidR="00586691" w14:paraId="67882D25" w14:textId="77777777">
        <w:trPr>
          <w:jc w:val="center"/>
        </w:trPr>
        <w:tc>
          <w:tcPr>
            <w:tcW w:w="2268" w:type="dxa"/>
            <w:shd w:val="clear" w:color="auto" w:fill="1B3A5C"/>
          </w:tcPr>
          <w:p w14:paraId="0D584DFD" w14:textId="77777777" w:rsidR="00586691" w:rsidRDefault="00000000">
            <w:pPr>
              <w:rPr>
                <w:rFonts w:hint="eastAsia"/>
              </w:rPr>
            </w:pPr>
            <w:r>
              <w:rPr>
                <w:b/>
                <w:color w:val="FFFFFF"/>
                <w:sz w:val="18"/>
              </w:rPr>
              <w:t>Role</w:t>
            </w:r>
          </w:p>
        </w:tc>
        <w:tc>
          <w:tcPr>
            <w:tcW w:w="3402" w:type="dxa"/>
            <w:shd w:val="clear" w:color="auto" w:fill="1B3A5C"/>
          </w:tcPr>
          <w:p w14:paraId="0FB49138" w14:textId="77777777" w:rsidR="00586691" w:rsidRDefault="00000000">
            <w:pPr>
              <w:rPr>
                <w:rFonts w:hint="eastAsia"/>
              </w:rPr>
            </w:pPr>
            <w:r>
              <w:rPr>
                <w:b/>
                <w:color w:val="FFFFFF"/>
                <w:sz w:val="18"/>
              </w:rPr>
              <w:t>Organization</w:t>
            </w:r>
          </w:p>
        </w:tc>
        <w:tc>
          <w:tcPr>
            <w:tcW w:w="3118" w:type="dxa"/>
            <w:shd w:val="clear" w:color="auto" w:fill="1B3A5C"/>
          </w:tcPr>
          <w:p w14:paraId="1D33CE90" w14:textId="77777777" w:rsidR="00586691" w:rsidRDefault="00000000">
            <w:pPr>
              <w:rPr>
                <w:rFonts w:hint="eastAsia"/>
              </w:rPr>
            </w:pPr>
            <w:r>
              <w:rPr>
                <w:b/>
                <w:color w:val="FFFFFF"/>
                <w:sz w:val="18"/>
              </w:rPr>
              <w:t>Contact</w:t>
            </w:r>
          </w:p>
        </w:tc>
      </w:tr>
      <w:tr w:rsidR="00586691" w14:paraId="477D5D42" w14:textId="77777777">
        <w:trPr>
          <w:jc w:val="center"/>
        </w:trPr>
        <w:tc>
          <w:tcPr>
            <w:tcW w:w="2268" w:type="dxa"/>
          </w:tcPr>
          <w:p w14:paraId="6E38E58A" w14:textId="77777777" w:rsidR="00586691" w:rsidRDefault="00000000">
            <w:pPr>
              <w:rPr>
                <w:rFonts w:hint="eastAsia"/>
              </w:rPr>
            </w:pPr>
            <w:r>
              <w:rPr>
                <w:sz w:val="18"/>
              </w:rPr>
              <w:t>Program Manager</w:t>
            </w:r>
          </w:p>
        </w:tc>
        <w:tc>
          <w:tcPr>
            <w:tcW w:w="3402" w:type="dxa"/>
          </w:tcPr>
          <w:p w14:paraId="17CADE10" w14:textId="77777777" w:rsidR="00586691" w:rsidRDefault="00000000">
            <w:pPr>
              <w:rPr>
                <w:rFonts w:hint="eastAsia"/>
              </w:rPr>
            </w:pPr>
            <w:r>
              <w:rPr>
                <w:sz w:val="18"/>
              </w:rPr>
              <w:t>ESDMD, NASA HQ</w:t>
            </w:r>
          </w:p>
        </w:tc>
        <w:tc>
          <w:tcPr>
            <w:tcW w:w="3118" w:type="dxa"/>
          </w:tcPr>
          <w:p w14:paraId="5CB5DA1C" w14:textId="77777777" w:rsidR="00586691" w:rsidRDefault="00000000">
            <w:pPr>
              <w:rPr>
                <w:rFonts w:hint="eastAsia"/>
              </w:rPr>
            </w:pPr>
            <w:r>
              <w:rPr>
                <w:sz w:val="18"/>
              </w:rPr>
              <w:t>artemis-pm@nasa.gov</w:t>
            </w:r>
          </w:p>
        </w:tc>
      </w:tr>
      <w:tr w:rsidR="00586691" w14:paraId="3765F505" w14:textId="77777777">
        <w:trPr>
          <w:jc w:val="center"/>
        </w:trPr>
        <w:tc>
          <w:tcPr>
            <w:tcW w:w="2268" w:type="dxa"/>
          </w:tcPr>
          <w:p w14:paraId="2F6F74D6" w14:textId="77777777" w:rsidR="00586691" w:rsidRDefault="00000000">
            <w:pPr>
              <w:rPr>
                <w:rFonts w:hint="eastAsia"/>
              </w:rPr>
            </w:pPr>
            <w:r>
              <w:rPr>
                <w:sz w:val="18"/>
              </w:rPr>
              <w:t>Chief Engineer</w:t>
            </w:r>
          </w:p>
        </w:tc>
        <w:tc>
          <w:tcPr>
            <w:tcW w:w="3402" w:type="dxa"/>
          </w:tcPr>
          <w:p w14:paraId="61E1F0A2" w14:textId="77777777" w:rsidR="00586691" w:rsidRDefault="00000000">
            <w:pPr>
              <w:rPr>
                <w:rFonts w:hint="eastAsia"/>
              </w:rPr>
            </w:pPr>
            <w:r>
              <w:rPr>
                <w:sz w:val="18"/>
              </w:rPr>
              <w:t>ESDMD, NASA HQ</w:t>
            </w:r>
          </w:p>
        </w:tc>
        <w:tc>
          <w:tcPr>
            <w:tcW w:w="3118" w:type="dxa"/>
          </w:tcPr>
          <w:p w14:paraId="33D96E37" w14:textId="77777777" w:rsidR="00586691" w:rsidRDefault="00000000">
            <w:pPr>
              <w:rPr>
                <w:rFonts w:hint="eastAsia"/>
              </w:rPr>
            </w:pPr>
            <w:r>
              <w:rPr>
                <w:sz w:val="18"/>
              </w:rPr>
              <w:t>artemis-ce@nasa.gov</w:t>
            </w:r>
          </w:p>
        </w:tc>
      </w:tr>
      <w:tr w:rsidR="00586691" w14:paraId="2B7E9E02" w14:textId="77777777">
        <w:trPr>
          <w:jc w:val="center"/>
        </w:trPr>
        <w:tc>
          <w:tcPr>
            <w:tcW w:w="2268" w:type="dxa"/>
          </w:tcPr>
          <w:p w14:paraId="5D758DC4" w14:textId="77777777" w:rsidR="00586691" w:rsidRDefault="00000000">
            <w:pPr>
              <w:rPr>
                <w:rFonts w:hint="eastAsia"/>
              </w:rPr>
            </w:pPr>
            <w:r>
              <w:rPr>
                <w:sz w:val="18"/>
              </w:rPr>
              <w:t>SLS Program Office</w:t>
            </w:r>
          </w:p>
        </w:tc>
        <w:tc>
          <w:tcPr>
            <w:tcW w:w="3402" w:type="dxa"/>
          </w:tcPr>
          <w:p w14:paraId="01CC86F4" w14:textId="77777777" w:rsidR="00586691" w:rsidRDefault="00000000">
            <w:pPr>
              <w:rPr>
                <w:rFonts w:hint="eastAsia"/>
              </w:rPr>
            </w:pPr>
            <w:r>
              <w:rPr>
                <w:sz w:val="18"/>
              </w:rPr>
              <w:t>Marshall Space Flight Center</w:t>
            </w:r>
          </w:p>
        </w:tc>
        <w:tc>
          <w:tcPr>
            <w:tcW w:w="3118" w:type="dxa"/>
          </w:tcPr>
          <w:p w14:paraId="1E61DD97" w14:textId="77777777" w:rsidR="00586691" w:rsidRDefault="00000000">
            <w:pPr>
              <w:rPr>
                <w:rFonts w:hint="eastAsia"/>
              </w:rPr>
            </w:pPr>
            <w:r>
              <w:rPr>
                <w:sz w:val="18"/>
              </w:rPr>
              <w:t>sls-info@nasa.gov</w:t>
            </w:r>
          </w:p>
        </w:tc>
      </w:tr>
      <w:tr w:rsidR="00586691" w14:paraId="114BB4AA" w14:textId="77777777">
        <w:trPr>
          <w:jc w:val="center"/>
        </w:trPr>
        <w:tc>
          <w:tcPr>
            <w:tcW w:w="2268" w:type="dxa"/>
          </w:tcPr>
          <w:p w14:paraId="33808D64" w14:textId="77777777" w:rsidR="00586691" w:rsidRDefault="00000000">
            <w:pPr>
              <w:rPr>
                <w:rFonts w:hint="eastAsia"/>
              </w:rPr>
            </w:pPr>
            <w:r>
              <w:rPr>
                <w:sz w:val="18"/>
              </w:rPr>
              <w:t>Orion Program Office</w:t>
            </w:r>
          </w:p>
        </w:tc>
        <w:tc>
          <w:tcPr>
            <w:tcW w:w="3402" w:type="dxa"/>
          </w:tcPr>
          <w:p w14:paraId="65BD06EC" w14:textId="77777777" w:rsidR="00586691" w:rsidRDefault="00000000">
            <w:pPr>
              <w:rPr>
                <w:rFonts w:hint="eastAsia"/>
              </w:rPr>
            </w:pPr>
            <w:r>
              <w:rPr>
                <w:sz w:val="18"/>
              </w:rPr>
              <w:t>Johnson Space Center</w:t>
            </w:r>
          </w:p>
        </w:tc>
        <w:tc>
          <w:tcPr>
            <w:tcW w:w="3118" w:type="dxa"/>
          </w:tcPr>
          <w:p w14:paraId="1FBF8485" w14:textId="77777777" w:rsidR="00586691" w:rsidRDefault="00000000">
            <w:pPr>
              <w:rPr>
                <w:rFonts w:hint="eastAsia"/>
              </w:rPr>
            </w:pPr>
            <w:r>
              <w:rPr>
                <w:sz w:val="18"/>
              </w:rPr>
              <w:t>orion-info@nasa.gov</w:t>
            </w:r>
          </w:p>
        </w:tc>
      </w:tr>
      <w:tr w:rsidR="00586691" w14:paraId="7A08E274" w14:textId="77777777">
        <w:trPr>
          <w:jc w:val="center"/>
        </w:trPr>
        <w:tc>
          <w:tcPr>
            <w:tcW w:w="2268" w:type="dxa"/>
          </w:tcPr>
          <w:p w14:paraId="205EA923" w14:textId="77777777" w:rsidR="00586691" w:rsidRDefault="00000000">
            <w:pPr>
              <w:rPr>
                <w:rFonts w:hint="eastAsia"/>
              </w:rPr>
            </w:pPr>
            <w:r>
              <w:rPr>
                <w:sz w:val="18"/>
              </w:rPr>
              <w:t>Public Affairs</w:t>
            </w:r>
          </w:p>
        </w:tc>
        <w:tc>
          <w:tcPr>
            <w:tcW w:w="3402" w:type="dxa"/>
          </w:tcPr>
          <w:p w14:paraId="6A8B7336" w14:textId="77777777" w:rsidR="00586691" w:rsidRDefault="00000000">
            <w:pPr>
              <w:rPr>
                <w:rFonts w:hint="eastAsia"/>
              </w:rPr>
            </w:pPr>
            <w:r>
              <w:rPr>
                <w:sz w:val="18"/>
              </w:rPr>
              <w:t>NASA HQ, Office of Communications</w:t>
            </w:r>
          </w:p>
        </w:tc>
        <w:tc>
          <w:tcPr>
            <w:tcW w:w="3118" w:type="dxa"/>
          </w:tcPr>
          <w:p w14:paraId="02CFD41C" w14:textId="77777777" w:rsidR="00586691" w:rsidRDefault="00000000">
            <w:pPr>
              <w:rPr>
                <w:rFonts w:hint="eastAsia"/>
              </w:rPr>
            </w:pPr>
            <w:r>
              <w:rPr>
                <w:sz w:val="18"/>
              </w:rPr>
              <w:t>public-inquiries@nasa.gov</w:t>
            </w:r>
          </w:p>
        </w:tc>
      </w:tr>
    </w:tbl>
    <w:p w14:paraId="41E46365" w14:textId="77777777" w:rsidR="00586691" w:rsidRDefault="00586691">
      <w:pPr>
        <w:rPr>
          <w:rFonts w:hint="eastAsia"/>
        </w:rPr>
      </w:pPr>
    </w:p>
    <w:p w14:paraId="71C5EFA2" w14:textId="77777777" w:rsidR="00586691" w:rsidRDefault="00586691">
      <w:pPr>
        <w:rPr>
          <w:rFonts w:hint="eastAsia"/>
        </w:rPr>
      </w:pPr>
    </w:p>
    <w:p w14:paraId="518700CD" w14:textId="77777777" w:rsidR="00586691" w:rsidRDefault="00000000">
      <w:pPr>
        <w:jc w:val="center"/>
        <w:rPr>
          <w:rFonts w:hint="eastAsia"/>
        </w:rPr>
      </w:pPr>
      <w:r>
        <w:rPr>
          <w:i/>
          <w:color w:val="808080"/>
          <w:sz w:val="18"/>
        </w:rPr>
        <w:t>— End of Document —</w:t>
      </w:r>
    </w:p>
    <w:p w14:paraId="4336A857" w14:textId="77777777" w:rsidR="00586691" w:rsidRDefault="00586691">
      <w:pPr>
        <w:rPr>
          <w:rFonts w:hint="eastAsia"/>
        </w:rPr>
      </w:pPr>
    </w:p>
    <w:p w14:paraId="22E4F2B7" w14:textId="77777777" w:rsidR="00586691" w:rsidRDefault="00000000">
      <w:pPr>
        <w:rPr>
          <w:rFonts w:hint="eastAsia"/>
        </w:rPr>
      </w:pPr>
      <w:r>
        <w:rPr>
          <w:i/>
          <w:color w:val="999999"/>
          <w:sz w:val="16"/>
        </w:rPr>
        <w:t>Distribution Statement: Approved for public release; distribution is unlimited. This document does not contain export-controlled information.</w:t>
      </w:r>
    </w:p>
    <w:sectPr w:rsidR="00586691"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578799">
    <w:abstractNumId w:val="8"/>
  </w:num>
  <w:num w:numId="2" w16cid:durableId="2079745635">
    <w:abstractNumId w:val="6"/>
  </w:num>
  <w:num w:numId="3" w16cid:durableId="1135490313">
    <w:abstractNumId w:val="5"/>
  </w:num>
  <w:num w:numId="4" w16cid:durableId="1779566094">
    <w:abstractNumId w:val="4"/>
  </w:num>
  <w:num w:numId="5" w16cid:durableId="1065647341">
    <w:abstractNumId w:val="7"/>
  </w:num>
  <w:num w:numId="6" w16cid:durableId="1701935605">
    <w:abstractNumId w:val="3"/>
  </w:num>
  <w:num w:numId="7" w16cid:durableId="685717712">
    <w:abstractNumId w:val="2"/>
  </w:num>
  <w:num w:numId="8" w16cid:durableId="1468938450">
    <w:abstractNumId w:val="1"/>
  </w:num>
  <w:num w:numId="9" w16cid:durableId="6850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65B"/>
    <w:rsid w:val="0015074B"/>
    <w:rsid w:val="002431F6"/>
    <w:rsid w:val="0029639D"/>
    <w:rsid w:val="00326F90"/>
    <w:rsid w:val="005866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9CC31"/>
  <w14:defaultImageDpi w14:val="300"/>
  <w15:docId w15:val="{6C931D20-0565-B34D-8E6F-D96A0441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1368</Words>
  <Characters>8432</Characters>
  <Application>Microsoft Office Word</Application>
  <DocSecurity>0</DocSecurity>
  <Lines>324</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Xin</cp:lastModifiedBy>
  <cp:revision>2</cp:revision>
  <dcterms:created xsi:type="dcterms:W3CDTF">2013-12-23T23:15:00Z</dcterms:created>
  <dcterms:modified xsi:type="dcterms:W3CDTF">2026-03-06T08:25:00Z</dcterms:modified>
  <cp:category/>
</cp:coreProperties>
</file>