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49" w:rsidRPr="00FA6096" w:rsidRDefault="00E55C49" w:rsidP="00E55C49">
      <w:pPr>
        <w:jc w:val="center"/>
        <w:rPr>
          <w:b/>
          <w:bCs/>
          <w:sz w:val="26"/>
          <w:szCs w:val="26"/>
        </w:rPr>
      </w:pPr>
      <w:r w:rsidRPr="00FA6096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Pr="00FA6096" w:rsidRDefault="008572DB" w:rsidP="00E55C49">
      <w:pPr>
        <w:jc w:val="center"/>
        <w:rPr>
          <w:b/>
          <w:bCs/>
          <w:sz w:val="26"/>
          <w:szCs w:val="26"/>
        </w:rPr>
      </w:pPr>
    </w:p>
    <w:p w:rsidR="008572DB" w:rsidRPr="00FA6096" w:rsidRDefault="008572DB" w:rsidP="008572DB">
      <w:pPr>
        <w:ind w:left="142"/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t>Журнал практик</w:t>
      </w:r>
      <w:r w:rsidR="005C1A86" w:rsidRPr="00FA6096">
        <w:rPr>
          <w:b/>
          <w:sz w:val="26"/>
          <w:szCs w:val="26"/>
        </w:rPr>
        <w:t>и</w:t>
      </w:r>
    </w:p>
    <w:p w:rsidR="005C1A86" w:rsidRPr="00FA6096" w:rsidRDefault="005C1A86" w:rsidP="008572DB">
      <w:pPr>
        <w:ind w:left="142"/>
        <w:jc w:val="center"/>
        <w:rPr>
          <w:b/>
          <w:sz w:val="26"/>
          <w:szCs w:val="26"/>
        </w:rPr>
      </w:pPr>
    </w:p>
    <w:p w:rsidR="007F79BA" w:rsidRPr="00FA6096" w:rsidRDefault="007F79BA" w:rsidP="008572DB">
      <w:pPr>
        <w:ind w:left="142"/>
        <w:jc w:val="center"/>
        <w:rPr>
          <w:b/>
          <w:sz w:val="26"/>
          <w:szCs w:val="26"/>
        </w:rPr>
      </w:pPr>
    </w:p>
    <w:p w:rsidR="00E55C49" w:rsidRPr="00FA6096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Студента __</w:t>
      </w:r>
      <w:r w:rsidR="00134642" w:rsidRPr="00134642">
        <w:rPr>
          <w:sz w:val="26"/>
          <w:szCs w:val="26"/>
          <w:u w:val="single"/>
        </w:rPr>
        <w:t>Урубкова Владислава Станиславовича</w:t>
      </w:r>
      <w:r w:rsidRPr="00FA6096">
        <w:rPr>
          <w:sz w:val="26"/>
          <w:szCs w:val="26"/>
        </w:rPr>
        <w:t>__________________(ф.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и.</w:t>
      </w:r>
      <w:r w:rsidR="008B1F17" w:rsidRPr="00FA6096">
        <w:rPr>
          <w:sz w:val="26"/>
          <w:szCs w:val="26"/>
        </w:rPr>
        <w:t xml:space="preserve"> </w:t>
      </w:r>
      <w:r w:rsidRPr="00FA6096">
        <w:rPr>
          <w:sz w:val="26"/>
          <w:szCs w:val="26"/>
        </w:rPr>
        <w:t>о.)</w:t>
      </w:r>
    </w:p>
    <w:p w:rsidR="005C1A86" w:rsidRPr="00FA6096" w:rsidRDefault="00242AC5" w:rsidP="00E55C49">
      <w:pPr>
        <w:pStyle w:val="5"/>
        <w:ind w:left="142"/>
      </w:pPr>
      <w:r w:rsidRPr="00FA6096">
        <w:rPr>
          <w:b w:val="0"/>
          <w:i w:val="0"/>
        </w:rPr>
        <w:t xml:space="preserve">Институт </w:t>
      </w:r>
      <w:r w:rsidRPr="00FA6096">
        <w:rPr>
          <w:b w:val="0"/>
          <w:i w:val="0"/>
          <w:u w:val="single"/>
        </w:rPr>
        <w:t xml:space="preserve">№3 «Системы управления, информатика и </w:t>
      </w:r>
      <w:r w:rsidR="00713176" w:rsidRPr="00FA6096">
        <w:rPr>
          <w:b w:val="0"/>
          <w:i w:val="0"/>
          <w:u w:val="single"/>
        </w:rPr>
        <w:t>электроэнергетика»</w:t>
      </w:r>
      <w:r w:rsidR="00713176">
        <w:t xml:space="preserve"> </w:t>
      </w:r>
    </w:p>
    <w:p w:rsidR="00E55C49" w:rsidRPr="00FA6096" w:rsidRDefault="00E55C49" w:rsidP="00E55C49">
      <w:pPr>
        <w:pStyle w:val="6"/>
        <w:ind w:left="142"/>
        <w:rPr>
          <w:sz w:val="26"/>
          <w:szCs w:val="26"/>
        </w:rPr>
      </w:pPr>
      <w:r w:rsidRPr="00FA6096">
        <w:rPr>
          <w:b w:val="0"/>
          <w:sz w:val="26"/>
          <w:szCs w:val="26"/>
        </w:rPr>
        <w:t>Кафедра</w:t>
      </w:r>
      <w:r w:rsidR="00242AC5" w:rsidRPr="00FA6096">
        <w:rPr>
          <w:b w:val="0"/>
          <w:sz w:val="26"/>
          <w:szCs w:val="26"/>
          <w:u w:val="single"/>
        </w:rPr>
        <w:t xml:space="preserve"> № 319 «</w:t>
      </w:r>
      <w:r w:rsidR="007F79BA" w:rsidRPr="00FA6096">
        <w:rPr>
          <w:b w:val="0"/>
          <w:sz w:val="26"/>
          <w:szCs w:val="26"/>
          <w:u w:val="single"/>
        </w:rPr>
        <w:t xml:space="preserve">Системы интеллектуального </w:t>
      </w:r>
      <w:r w:rsidR="00713176" w:rsidRPr="00FA6096">
        <w:rPr>
          <w:b w:val="0"/>
          <w:sz w:val="26"/>
          <w:szCs w:val="26"/>
          <w:u w:val="single"/>
        </w:rPr>
        <w:t>мониторинга»</w:t>
      </w:r>
    </w:p>
    <w:p w:rsidR="00E55C49" w:rsidRPr="00FA6096" w:rsidRDefault="007F79BA" w:rsidP="007F79BA">
      <w:pPr>
        <w:rPr>
          <w:rFonts w:ascii="Arial" w:hAnsi="Arial"/>
          <w:b/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A13456" w:rsidRPr="00FA6096">
        <w:rPr>
          <w:sz w:val="26"/>
          <w:szCs w:val="26"/>
        </w:rPr>
        <w:t>Учебная группа__</w:t>
      </w:r>
      <w:r w:rsidR="00922184">
        <w:rPr>
          <w:sz w:val="26"/>
          <w:szCs w:val="26"/>
          <w:u w:val="single"/>
        </w:rPr>
        <w:t>М3О-435Б-1</w:t>
      </w:r>
      <w:r w:rsidR="000C6857">
        <w:rPr>
          <w:sz w:val="26"/>
          <w:szCs w:val="26"/>
          <w:u w:val="single"/>
        </w:rPr>
        <w:t>8</w:t>
      </w:r>
      <w:r w:rsidR="005F6630" w:rsidRPr="00922184">
        <w:t xml:space="preserve"> </w:t>
      </w:r>
      <w:r w:rsidR="00A13456" w:rsidRPr="00FA6096">
        <w:rPr>
          <w:sz w:val="26"/>
          <w:szCs w:val="26"/>
        </w:rPr>
        <w:t>____</w:t>
      </w:r>
      <w:r w:rsidR="008B1F17" w:rsidRPr="00FA6096">
        <w:rPr>
          <w:sz w:val="26"/>
          <w:szCs w:val="26"/>
        </w:rPr>
        <w:t>_</w:t>
      </w:r>
    </w:p>
    <w:p w:rsidR="00E55C49" w:rsidRPr="00FA6096" w:rsidRDefault="00E55C49" w:rsidP="00E55C49">
      <w:pPr>
        <w:ind w:left="142"/>
        <w:rPr>
          <w:b/>
          <w:sz w:val="26"/>
          <w:szCs w:val="26"/>
        </w:rPr>
      </w:pPr>
      <w:r w:rsidRPr="00FA6096">
        <w:rPr>
          <w:bCs/>
          <w:sz w:val="26"/>
          <w:szCs w:val="26"/>
        </w:rPr>
        <w:t xml:space="preserve">Направление </w:t>
      </w:r>
      <w:r w:rsidR="0014466C" w:rsidRPr="00FA6096">
        <w:rPr>
          <w:bCs/>
          <w:sz w:val="26"/>
          <w:szCs w:val="26"/>
        </w:rPr>
        <w:t xml:space="preserve">подготовки </w:t>
      </w:r>
      <w:r w:rsidRPr="00FA6096">
        <w:rPr>
          <w:bCs/>
          <w:sz w:val="26"/>
          <w:szCs w:val="26"/>
        </w:rPr>
        <w:t xml:space="preserve"> </w:t>
      </w:r>
      <w:r w:rsidR="007F79BA" w:rsidRPr="00FA6096">
        <w:rPr>
          <w:bCs/>
          <w:sz w:val="26"/>
          <w:szCs w:val="26"/>
          <w:u w:val="single"/>
        </w:rPr>
        <w:t>09.0</w:t>
      </w:r>
      <w:r w:rsidR="005F6630">
        <w:rPr>
          <w:bCs/>
          <w:sz w:val="26"/>
          <w:szCs w:val="26"/>
          <w:u w:val="single"/>
        </w:rPr>
        <w:t>3</w:t>
      </w:r>
      <w:r w:rsidR="007F79BA" w:rsidRPr="00FA6096">
        <w:rPr>
          <w:bCs/>
          <w:sz w:val="26"/>
          <w:szCs w:val="26"/>
          <w:u w:val="single"/>
        </w:rPr>
        <w:t>.01</w:t>
      </w:r>
      <w:bookmarkStart w:id="0" w:name="_GoBack"/>
      <w:bookmarkEnd w:id="0"/>
    </w:p>
    <w:p w:rsidR="00E55C49" w:rsidRPr="00FA6096" w:rsidRDefault="00E55C49" w:rsidP="007353EB">
      <w:pPr>
        <w:ind w:left="2974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(шифр)</w:t>
      </w:r>
    </w:p>
    <w:p w:rsidR="00E55C49" w:rsidRPr="00FA6096" w:rsidRDefault="00242AC5" w:rsidP="007353EB">
      <w:pPr>
        <w:ind w:left="4248"/>
        <w:rPr>
          <w:rFonts w:ascii="Arial" w:hAnsi="Arial"/>
          <w:sz w:val="26"/>
          <w:szCs w:val="26"/>
        </w:rPr>
      </w:pPr>
      <w:r w:rsidRPr="00FA6096">
        <w:rPr>
          <w:b/>
          <w:i/>
          <w:sz w:val="26"/>
          <w:szCs w:val="26"/>
          <w:u w:val="single"/>
        </w:rPr>
        <w:t>«</w:t>
      </w:r>
      <w:r w:rsidR="007F79BA" w:rsidRPr="00FA6096">
        <w:rPr>
          <w:sz w:val="26"/>
          <w:szCs w:val="26"/>
          <w:u w:val="single"/>
        </w:rPr>
        <w:t>Информатика и вычислительная техника</w:t>
      </w:r>
      <w:r w:rsidRPr="00FA6096">
        <w:rPr>
          <w:sz w:val="26"/>
          <w:szCs w:val="26"/>
          <w:u w:val="single"/>
        </w:rPr>
        <w:t>»</w:t>
      </w:r>
    </w:p>
    <w:p w:rsidR="00E55C49" w:rsidRPr="00FA6096" w:rsidRDefault="00E55C49" w:rsidP="007353EB">
      <w:pPr>
        <w:ind w:left="4390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(название направления)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1F2A73" w:rsidRPr="00FA6096" w:rsidRDefault="001F2A73" w:rsidP="001F2A73">
      <w:pPr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>Вид практики</w:t>
      </w:r>
      <w:r w:rsidRPr="00FA6096">
        <w:rPr>
          <w:i/>
          <w:sz w:val="26"/>
          <w:szCs w:val="26"/>
        </w:rPr>
        <w:t xml:space="preserve"> ______</w:t>
      </w:r>
      <w:r w:rsidR="007353EB" w:rsidRPr="00FA6096">
        <w:rPr>
          <w:i/>
          <w:sz w:val="26"/>
          <w:szCs w:val="26"/>
          <w:u w:val="single"/>
        </w:rPr>
        <w:t>производственная</w:t>
      </w:r>
      <w:r w:rsidR="007F79BA" w:rsidRPr="00FA6096">
        <w:rPr>
          <w:i/>
          <w:sz w:val="26"/>
          <w:szCs w:val="26"/>
          <w:u w:val="single"/>
        </w:rPr>
        <w:t xml:space="preserve"> (</w:t>
      </w:r>
      <w:r w:rsidR="005F6630">
        <w:rPr>
          <w:i/>
          <w:sz w:val="26"/>
          <w:szCs w:val="26"/>
          <w:u w:val="single"/>
        </w:rPr>
        <w:t xml:space="preserve">распределенная, </w:t>
      </w:r>
      <w:r w:rsidR="007353EB" w:rsidRPr="00FA6096">
        <w:rPr>
          <w:i/>
          <w:sz w:val="26"/>
          <w:szCs w:val="26"/>
          <w:u w:val="single"/>
        </w:rPr>
        <w:t>преддипломная</w:t>
      </w:r>
      <w:r w:rsidR="007F79BA" w:rsidRPr="00FA6096">
        <w:rPr>
          <w:i/>
          <w:sz w:val="26"/>
          <w:szCs w:val="26"/>
          <w:u w:val="single"/>
        </w:rPr>
        <w:t>)</w:t>
      </w:r>
      <w:r w:rsidRPr="00FA6096">
        <w:rPr>
          <w:i/>
          <w:sz w:val="26"/>
          <w:szCs w:val="26"/>
        </w:rPr>
        <w:t xml:space="preserve"> </w:t>
      </w:r>
    </w:p>
    <w:p w:rsidR="001F2A73" w:rsidRPr="00FA6096" w:rsidRDefault="001F2A73" w:rsidP="001F2A73">
      <w:pPr>
        <w:spacing w:line="360" w:lineRule="auto"/>
        <w:ind w:left="14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(учебной, производственной, преддипломной или другой вид практики)</w:t>
      </w:r>
    </w:p>
    <w:p w:rsidR="00E55C49" w:rsidRPr="00FA6096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</w:p>
    <w:p w:rsidR="00E55C49" w:rsidRPr="00FA6096" w:rsidRDefault="008B1F17" w:rsidP="008B1F17">
      <w:pPr>
        <w:spacing w:line="360" w:lineRule="auto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  </w:t>
      </w:r>
      <w:r w:rsidR="001F2A73" w:rsidRPr="00FA6096">
        <w:rPr>
          <w:sz w:val="26"/>
          <w:szCs w:val="26"/>
        </w:rPr>
        <w:t xml:space="preserve">Руководитель практики </w:t>
      </w:r>
      <w:r w:rsidR="00E55C49" w:rsidRPr="00FA6096">
        <w:rPr>
          <w:sz w:val="26"/>
          <w:szCs w:val="26"/>
        </w:rPr>
        <w:t xml:space="preserve">от </w:t>
      </w:r>
      <w:r w:rsidR="00D018BB" w:rsidRPr="00FA6096">
        <w:rPr>
          <w:sz w:val="26"/>
          <w:szCs w:val="26"/>
        </w:rPr>
        <w:t>МАИ</w:t>
      </w:r>
    </w:p>
    <w:p w:rsidR="00E55C49" w:rsidRPr="00FA6096" w:rsidRDefault="00713176" w:rsidP="00713176">
      <w:pPr>
        <w:spacing w:line="360" w:lineRule="auto"/>
        <w:ind w:left="426" w:firstLine="566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  <w:u w:val="single"/>
        </w:rPr>
        <w:t xml:space="preserve">     </w:t>
      </w:r>
      <w:r w:rsidR="000802A0">
        <w:rPr>
          <w:color w:val="000000" w:themeColor="text1"/>
          <w:sz w:val="26"/>
          <w:szCs w:val="26"/>
          <w:u w:val="single"/>
        </w:rPr>
        <w:t>Нагибин Сергей Яковлевич</w:t>
      </w:r>
      <w:r>
        <w:rPr>
          <w:color w:val="000000" w:themeColor="text1"/>
          <w:sz w:val="26"/>
          <w:szCs w:val="26"/>
          <w:u w:val="single"/>
        </w:rPr>
        <w:t xml:space="preserve">    </w:t>
      </w:r>
      <w:r w:rsidR="007353EB" w:rsidRPr="000C6857">
        <w:rPr>
          <w:color w:val="FF0000"/>
          <w:sz w:val="26"/>
          <w:szCs w:val="26"/>
        </w:rPr>
        <w:tab/>
      </w:r>
      <w:r w:rsidR="007353EB" w:rsidRPr="00FA6096">
        <w:rPr>
          <w:sz w:val="26"/>
          <w:szCs w:val="26"/>
        </w:rPr>
        <w:tab/>
      </w:r>
      <w:r w:rsidR="00242AC5" w:rsidRPr="00FA6096">
        <w:rPr>
          <w:sz w:val="26"/>
          <w:szCs w:val="26"/>
        </w:rPr>
        <w:tab/>
      </w:r>
      <w:r w:rsidR="00E55C49" w:rsidRPr="00FA6096">
        <w:rPr>
          <w:sz w:val="26"/>
          <w:szCs w:val="26"/>
        </w:rPr>
        <w:t>_____________</w:t>
      </w:r>
    </w:p>
    <w:p w:rsidR="001F2A73" w:rsidRPr="00FA6096" w:rsidRDefault="001F2A73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242AC5" w:rsidRPr="00FA6096">
        <w:rPr>
          <w:i/>
          <w:sz w:val="26"/>
          <w:szCs w:val="26"/>
        </w:rPr>
        <w:t xml:space="preserve"> </w:t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242AC5" w:rsidRPr="00FA6096">
        <w:rPr>
          <w:i/>
          <w:sz w:val="26"/>
          <w:szCs w:val="26"/>
        </w:rPr>
        <w:tab/>
      </w:r>
      <w:r w:rsidR="008B1F17" w:rsidRPr="00FA6096">
        <w:rPr>
          <w:i/>
          <w:sz w:val="26"/>
          <w:szCs w:val="26"/>
        </w:rPr>
        <w:t>(подпись)</w:t>
      </w:r>
    </w:p>
    <w:p w:rsidR="007353EB" w:rsidRPr="00FA6096" w:rsidRDefault="007353EB" w:rsidP="00242AC5">
      <w:pPr>
        <w:spacing w:line="360" w:lineRule="auto"/>
        <w:ind w:left="850" w:firstLine="566"/>
        <w:jc w:val="both"/>
        <w:rPr>
          <w:i/>
          <w:sz w:val="26"/>
          <w:szCs w:val="26"/>
        </w:rPr>
      </w:pPr>
    </w:p>
    <w:p w:rsidR="002C6E05" w:rsidRPr="00FA6096" w:rsidRDefault="002C6E05" w:rsidP="002C6E05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>_____________</w:t>
      </w:r>
      <w:r w:rsidR="007F79BA" w:rsidRPr="00FA6096">
        <w:rPr>
          <w:sz w:val="26"/>
          <w:szCs w:val="26"/>
        </w:rPr>
        <w:t>____/______________________/  “</w:t>
      </w:r>
      <w:r w:rsidR="00922184">
        <w:rPr>
          <w:sz w:val="26"/>
          <w:szCs w:val="26"/>
          <w:u w:val="single"/>
        </w:rPr>
        <w:t>10</w:t>
      </w:r>
      <w:r w:rsidR="007F79BA" w:rsidRPr="00FA6096">
        <w:rPr>
          <w:sz w:val="26"/>
          <w:szCs w:val="26"/>
        </w:rPr>
        <w:t>”</w:t>
      </w:r>
      <w:r w:rsidR="00560ED0">
        <w:rPr>
          <w:sz w:val="26"/>
          <w:szCs w:val="26"/>
        </w:rPr>
        <w:t xml:space="preserve"> </w:t>
      </w:r>
      <w:r w:rsidR="00560ED0">
        <w:rPr>
          <w:sz w:val="26"/>
          <w:szCs w:val="26"/>
          <w:u w:val="single"/>
        </w:rPr>
        <w:t>мая</w:t>
      </w:r>
      <w:r w:rsidR="007F79BA" w:rsidRPr="00FA6096">
        <w:rPr>
          <w:sz w:val="26"/>
          <w:szCs w:val="26"/>
          <w:u w:val="single"/>
        </w:rPr>
        <w:t xml:space="preserve"> </w:t>
      </w:r>
      <w:r w:rsidRPr="00FA6096">
        <w:rPr>
          <w:sz w:val="26"/>
          <w:szCs w:val="26"/>
          <w:u w:val="single"/>
        </w:rPr>
        <w:t xml:space="preserve"> 20</w:t>
      </w:r>
      <w:r w:rsidR="007353EB"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Pr="00FA6096">
        <w:rPr>
          <w:sz w:val="26"/>
          <w:szCs w:val="26"/>
          <w:u w:val="single"/>
        </w:rPr>
        <w:t xml:space="preserve"> г</w:t>
      </w:r>
      <w:r w:rsidRPr="00FA6096">
        <w:rPr>
          <w:sz w:val="26"/>
          <w:szCs w:val="26"/>
        </w:rPr>
        <w:t>.</w:t>
      </w:r>
    </w:p>
    <w:p w:rsidR="002C6E05" w:rsidRPr="00FA6096" w:rsidRDefault="002C6E05" w:rsidP="007353EB">
      <w:pPr>
        <w:spacing w:line="240" w:lineRule="atLeast"/>
        <w:ind w:left="1558" w:right="992" w:firstLine="566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(подпись студента)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D018BB" w:rsidRPr="00FA6096" w:rsidRDefault="00D018BB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4D5603" w:rsidRPr="00FA6096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:rsidR="00242AC5" w:rsidRPr="00FA6096" w:rsidRDefault="00242AC5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D018BB" w:rsidRPr="00FA6096" w:rsidRDefault="002D0041" w:rsidP="002D0041">
      <w:pPr>
        <w:pStyle w:val="a8"/>
        <w:numPr>
          <w:ilvl w:val="0"/>
          <w:numId w:val="23"/>
        </w:numPr>
        <w:jc w:val="center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МЕСТО И СРОКИ ПРОВЕДЕНИЯ ПРАКТИКИ</w:t>
      </w:r>
    </w:p>
    <w:p w:rsidR="001076EC" w:rsidRDefault="001076EC" w:rsidP="00D018BB">
      <w:pPr>
        <w:spacing w:line="360" w:lineRule="auto"/>
        <w:ind w:left="142"/>
        <w:rPr>
          <w:i/>
          <w:sz w:val="26"/>
          <w:szCs w:val="26"/>
        </w:rPr>
      </w:pPr>
    </w:p>
    <w:p w:rsidR="00D018BB" w:rsidRPr="00FA6096" w:rsidRDefault="00A13456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Сроки проведения практики:</w:t>
      </w:r>
    </w:p>
    <w:p w:rsidR="00A13456" w:rsidRPr="00FA6096" w:rsidRDefault="00D018BB" w:rsidP="00134642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-</w:t>
      </w:r>
      <w:r w:rsidR="00A13456" w:rsidRPr="00FA6096">
        <w:rPr>
          <w:i/>
          <w:sz w:val="26"/>
          <w:szCs w:val="26"/>
        </w:rPr>
        <w:t>дата начала практики</w:t>
      </w:r>
      <w:r w:rsidRPr="00FA6096">
        <w:rPr>
          <w:i/>
          <w:sz w:val="26"/>
          <w:szCs w:val="26"/>
        </w:rPr>
        <w:t>_____</w:t>
      </w:r>
      <w:r w:rsidR="007353EB" w:rsidRPr="00FA6096">
        <w:rPr>
          <w:i/>
          <w:sz w:val="26"/>
          <w:szCs w:val="26"/>
          <w:u w:val="single"/>
        </w:rPr>
        <w:t>0</w:t>
      </w:r>
      <w:r w:rsidR="00922184">
        <w:rPr>
          <w:i/>
          <w:sz w:val="26"/>
          <w:szCs w:val="26"/>
          <w:u w:val="single"/>
        </w:rPr>
        <w:t xml:space="preserve">9 </w:t>
      </w:r>
      <w:r w:rsidR="007353EB" w:rsidRPr="00FA6096">
        <w:rPr>
          <w:i/>
          <w:sz w:val="26"/>
          <w:szCs w:val="26"/>
          <w:u w:val="single"/>
        </w:rPr>
        <w:t>февраля</w:t>
      </w:r>
      <w:r w:rsidR="007F79BA" w:rsidRPr="00FA6096">
        <w:rPr>
          <w:i/>
          <w:sz w:val="26"/>
          <w:szCs w:val="26"/>
          <w:u w:val="single"/>
        </w:rPr>
        <w:t xml:space="preserve"> 20</w:t>
      </w:r>
      <w:r w:rsidR="007353EB" w:rsidRPr="00FA6096">
        <w:rPr>
          <w:i/>
          <w:sz w:val="26"/>
          <w:szCs w:val="26"/>
          <w:u w:val="single"/>
        </w:rPr>
        <w:t>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____________________</w:t>
      </w:r>
      <w:r w:rsidRPr="00FA6096">
        <w:rPr>
          <w:i/>
          <w:sz w:val="26"/>
          <w:szCs w:val="26"/>
        </w:rPr>
        <w:t>_____</w:t>
      </w:r>
    </w:p>
    <w:p w:rsidR="00D018BB" w:rsidRPr="00FA6096" w:rsidRDefault="00D018BB" w:rsidP="00D018BB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-дата </w:t>
      </w:r>
      <w:r w:rsidR="003E3B6B" w:rsidRPr="00FA6096">
        <w:rPr>
          <w:i/>
          <w:sz w:val="26"/>
          <w:szCs w:val="26"/>
        </w:rPr>
        <w:t>окончания практики</w:t>
      </w:r>
      <w:r w:rsidRPr="00FA6096">
        <w:rPr>
          <w:i/>
          <w:sz w:val="26"/>
          <w:szCs w:val="26"/>
        </w:rPr>
        <w:t>___</w:t>
      </w:r>
      <w:r w:rsidR="00922184" w:rsidRPr="00922184">
        <w:rPr>
          <w:i/>
          <w:sz w:val="26"/>
          <w:szCs w:val="26"/>
          <w:u w:val="single"/>
        </w:rPr>
        <w:t>10</w:t>
      </w:r>
      <w:r w:rsidR="007353EB" w:rsidRPr="00FA6096">
        <w:rPr>
          <w:i/>
          <w:sz w:val="26"/>
          <w:szCs w:val="26"/>
          <w:u w:val="single"/>
        </w:rPr>
        <w:t xml:space="preserve"> ма</w:t>
      </w:r>
      <w:r w:rsidR="007F79BA" w:rsidRPr="00FA6096">
        <w:rPr>
          <w:i/>
          <w:sz w:val="26"/>
          <w:szCs w:val="26"/>
          <w:u w:val="single"/>
        </w:rPr>
        <w:t>я 202</w:t>
      </w:r>
      <w:r w:rsidR="000C6857">
        <w:rPr>
          <w:i/>
          <w:sz w:val="26"/>
          <w:szCs w:val="26"/>
          <w:u w:val="single"/>
        </w:rPr>
        <w:t>2</w:t>
      </w:r>
      <w:r w:rsidR="007F79BA" w:rsidRPr="00FA6096">
        <w:rPr>
          <w:i/>
          <w:sz w:val="26"/>
          <w:szCs w:val="26"/>
          <w:u w:val="single"/>
        </w:rPr>
        <w:t xml:space="preserve"> г.</w:t>
      </w:r>
      <w:r w:rsidR="00C51FF0" w:rsidRPr="00FA6096">
        <w:rPr>
          <w:i/>
          <w:sz w:val="26"/>
          <w:szCs w:val="26"/>
        </w:rPr>
        <w:t>_________________</w:t>
      </w:r>
      <w:r w:rsidRPr="00FA6096">
        <w:rPr>
          <w:i/>
          <w:sz w:val="26"/>
          <w:szCs w:val="26"/>
        </w:rPr>
        <w:t>__________</w:t>
      </w:r>
    </w:p>
    <w:p w:rsidR="00D018BB" w:rsidRPr="00FA6096" w:rsidRDefault="00D018BB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BE4C98" w:rsidRPr="00FA6096" w:rsidRDefault="00C51FF0" w:rsidP="00BE4C98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Наименование </w:t>
      </w:r>
      <w:r w:rsidR="003E3B6B" w:rsidRPr="00FA6096">
        <w:rPr>
          <w:i/>
          <w:sz w:val="26"/>
          <w:szCs w:val="26"/>
        </w:rPr>
        <w:t>предприятия кафедра</w:t>
      </w:r>
      <w:r w:rsidR="007F79BA" w:rsidRPr="00922184">
        <w:rPr>
          <w:i/>
          <w:sz w:val="26"/>
          <w:szCs w:val="26"/>
          <w:u w:val="single"/>
        </w:rPr>
        <w:t xml:space="preserve"> 319 «Системы интеллектуального </w:t>
      </w:r>
      <w:r w:rsidR="003E3B6B" w:rsidRPr="00922184">
        <w:rPr>
          <w:i/>
          <w:sz w:val="26"/>
          <w:szCs w:val="26"/>
          <w:u w:val="single"/>
        </w:rPr>
        <w:t xml:space="preserve">мониторинга»  </w:t>
      </w:r>
      <w:r w:rsidR="00560ED0" w:rsidRPr="00922184">
        <w:rPr>
          <w:i/>
          <w:sz w:val="26"/>
          <w:szCs w:val="26"/>
          <w:u w:val="single"/>
        </w:rPr>
        <w:t xml:space="preserve">      </w:t>
      </w:r>
      <w:r w:rsidR="00BE4C98" w:rsidRPr="00922184">
        <w:rPr>
          <w:i/>
          <w:sz w:val="26"/>
          <w:szCs w:val="26"/>
        </w:rPr>
        <w:t>______</w:t>
      </w:r>
      <w:r w:rsidR="00BE4C98" w:rsidRPr="00FA6096">
        <w:rPr>
          <w:i/>
          <w:sz w:val="26"/>
          <w:szCs w:val="26"/>
        </w:rPr>
        <w:t>____________________</w:t>
      </w:r>
    </w:p>
    <w:p w:rsidR="00BE4C98" w:rsidRPr="00FA6096" w:rsidRDefault="00BE4C98" w:rsidP="00E55C49">
      <w:pPr>
        <w:spacing w:line="360" w:lineRule="auto"/>
        <w:ind w:left="142"/>
        <w:jc w:val="center"/>
        <w:rPr>
          <w:i/>
          <w:sz w:val="26"/>
          <w:szCs w:val="26"/>
        </w:rPr>
      </w:pPr>
    </w:p>
    <w:p w:rsidR="002D0041" w:rsidRDefault="00E55C49" w:rsidP="00E55C49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FA6096">
        <w:rPr>
          <w:i/>
          <w:sz w:val="26"/>
          <w:szCs w:val="26"/>
        </w:rPr>
        <w:t>______________</w:t>
      </w:r>
      <w:r w:rsidRPr="00FA6096">
        <w:rPr>
          <w:i/>
          <w:sz w:val="26"/>
          <w:szCs w:val="26"/>
        </w:rPr>
        <w:t xml:space="preserve">_____________ </w:t>
      </w:r>
      <w:r w:rsidR="0025364B" w:rsidRPr="00FA6096">
        <w:rPr>
          <w:i/>
          <w:sz w:val="26"/>
          <w:szCs w:val="26"/>
        </w:rPr>
        <w:t>_____________</w:t>
      </w:r>
      <w:r w:rsidRPr="00FA6096">
        <w:rPr>
          <w:sz w:val="26"/>
          <w:szCs w:val="26"/>
        </w:rPr>
        <w:t>___________________________</w:t>
      </w:r>
    </w:p>
    <w:p w:rsidR="002D0041" w:rsidRDefault="002D004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03A86" w:rsidRPr="00FA6096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FA6096">
        <w:rPr>
          <w:b/>
          <w:sz w:val="26"/>
          <w:szCs w:val="26"/>
        </w:rPr>
        <w:lastRenderedPageBreak/>
        <w:t>ИНСТРУКТАЖ ПО ТЕХНИКЕ БЕЗОПАСНОСТИ</w:t>
      </w: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sz w:val="28"/>
          <w:szCs w:val="28"/>
        </w:rPr>
      </w:pP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во время работы с ЭВМ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во время работы обязан: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держать открытыми все вентиляционные отверстия устройств; </w:t>
      </w:r>
    </w:p>
    <w:p w:rsidR="002D0041" w:rsidRPr="002D0041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внешнее устройство «мышь» применять только при наличии специального коврика;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выполнять санитарные нормы и соблюдать режимы работы и отдыха;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:rsidR="002D0041" w:rsidRPr="002D0041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соблюдать расстояние от глаз до экрана в пределах 60-80 см. </w:t>
      </w:r>
    </w:p>
    <w:p w:rsidR="002D0041" w:rsidRPr="002D0041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sz w:val="28"/>
          <w:szCs w:val="28"/>
        </w:rPr>
      </w:pPr>
      <w:r w:rsidRPr="002D0041">
        <w:rPr>
          <w:b/>
          <w:sz w:val="28"/>
          <w:szCs w:val="28"/>
        </w:rPr>
        <w:t>Требования безопасности в аварийных ситуациях</w:t>
      </w:r>
    </w:p>
    <w:p w:rsidR="002D0041" w:rsidRPr="002D0041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Оператор обязан: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:rsidR="002D0041" w:rsidRPr="002D0041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sz w:val="26"/>
          <w:szCs w:val="26"/>
        </w:rPr>
      </w:pPr>
      <w:r w:rsidRPr="002D0041">
        <w:rPr>
          <w:bCs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303A86" w:rsidRPr="00FA6096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</w:p>
    <w:p w:rsidR="00303A86" w:rsidRPr="00FA6096" w:rsidRDefault="007353EB" w:rsidP="00303A86">
      <w:pPr>
        <w:spacing w:line="240" w:lineRule="atLeast"/>
        <w:ind w:left="142"/>
        <w:rPr>
          <w:sz w:val="26"/>
          <w:szCs w:val="26"/>
        </w:rPr>
      </w:pPr>
      <w:r w:rsidRPr="00FA6096">
        <w:rPr>
          <w:sz w:val="26"/>
          <w:szCs w:val="26"/>
        </w:rPr>
        <w:t xml:space="preserve">Шевченко Д.А. </w:t>
      </w:r>
      <w:r w:rsidR="00E55C49" w:rsidRPr="00FA6096">
        <w:rPr>
          <w:sz w:val="26"/>
          <w:szCs w:val="26"/>
        </w:rPr>
        <w:t xml:space="preserve">___________________/  </w:t>
      </w:r>
      <w:r w:rsidR="00303A86" w:rsidRPr="00FA6096">
        <w:rPr>
          <w:sz w:val="26"/>
          <w:szCs w:val="26"/>
        </w:rPr>
        <w:t>“</w:t>
      </w:r>
      <w:r w:rsidRPr="00FA6096">
        <w:rPr>
          <w:sz w:val="26"/>
          <w:szCs w:val="26"/>
          <w:u w:val="single"/>
        </w:rPr>
        <w:t>0</w:t>
      </w:r>
      <w:r w:rsidR="00922184">
        <w:rPr>
          <w:sz w:val="26"/>
          <w:szCs w:val="26"/>
          <w:u w:val="single"/>
        </w:rPr>
        <w:t>9</w:t>
      </w:r>
      <w:r w:rsidR="00303A86" w:rsidRPr="003E3B6B">
        <w:rPr>
          <w:sz w:val="26"/>
          <w:szCs w:val="26"/>
          <w:u w:val="single"/>
        </w:rPr>
        <w:t>”</w:t>
      </w:r>
      <w:r w:rsidRPr="00FA6096">
        <w:rPr>
          <w:sz w:val="26"/>
          <w:szCs w:val="26"/>
          <w:u w:val="single"/>
        </w:rPr>
        <w:t>февраля</w:t>
      </w:r>
      <w:r w:rsidR="00303A86" w:rsidRPr="00FA6096">
        <w:rPr>
          <w:sz w:val="26"/>
          <w:szCs w:val="26"/>
          <w:u w:val="single"/>
        </w:rPr>
        <w:t xml:space="preserve">  20</w:t>
      </w:r>
      <w:r w:rsidRPr="00FA6096">
        <w:rPr>
          <w:sz w:val="26"/>
          <w:szCs w:val="26"/>
          <w:u w:val="single"/>
        </w:rPr>
        <w:t>2</w:t>
      </w:r>
      <w:r w:rsidR="000C6857">
        <w:rPr>
          <w:sz w:val="26"/>
          <w:szCs w:val="26"/>
          <w:u w:val="single"/>
        </w:rPr>
        <w:t>2</w:t>
      </w:r>
      <w:r w:rsidR="00303A86" w:rsidRPr="00FA6096">
        <w:rPr>
          <w:sz w:val="26"/>
          <w:szCs w:val="26"/>
          <w:u w:val="single"/>
        </w:rPr>
        <w:t xml:space="preserve"> г</w:t>
      </w:r>
      <w:r w:rsidR="00303A86" w:rsidRPr="00FA6096">
        <w:rPr>
          <w:sz w:val="26"/>
          <w:szCs w:val="26"/>
        </w:rPr>
        <w:t>.</w:t>
      </w:r>
    </w:p>
    <w:p w:rsidR="00E55C49" w:rsidRPr="00FA6096" w:rsidRDefault="007353EB" w:rsidP="00303A86">
      <w:pPr>
        <w:spacing w:line="240" w:lineRule="atLeast"/>
        <w:ind w:left="142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(подпись проводившего)</w:t>
      </w:r>
      <w:r w:rsidR="00E55C49"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="00E55C49" w:rsidRPr="00FA6096">
        <w:rPr>
          <w:i/>
          <w:sz w:val="26"/>
          <w:szCs w:val="26"/>
        </w:rPr>
        <w:t>(дата проведения)</w:t>
      </w:r>
    </w:p>
    <w:p w:rsidR="002D0041" w:rsidRDefault="002D0041">
      <w:pPr>
        <w:spacing w:after="200" w:line="276" w:lineRule="auto"/>
        <w:rPr>
          <w:color w:val="FF0000"/>
          <w:sz w:val="28"/>
          <w:szCs w:val="26"/>
        </w:rPr>
      </w:pPr>
      <w:r>
        <w:rPr>
          <w:color w:val="FF0000"/>
          <w:sz w:val="28"/>
          <w:szCs w:val="26"/>
        </w:rPr>
        <w:br w:type="page"/>
      </w:r>
    </w:p>
    <w:p w:rsidR="009F5667" w:rsidRPr="009F5667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FF0000"/>
          <w:sz w:val="28"/>
          <w:szCs w:val="26"/>
        </w:rPr>
      </w:pPr>
      <w:r w:rsidRPr="00FA6096">
        <w:rPr>
          <w:b/>
          <w:sz w:val="26"/>
          <w:szCs w:val="26"/>
        </w:rPr>
        <w:lastRenderedPageBreak/>
        <w:t>ИНДИВИДУАЛЬНОЕ ЗАДАНИЕ СТУДЕНТУ</w:t>
      </w:r>
    </w:p>
    <w:p w:rsidR="00560ED0" w:rsidRPr="009F5667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9F5667">
        <w:rPr>
          <w:color w:val="000000" w:themeColor="text1"/>
          <w:sz w:val="32"/>
        </w:rPr>
        <w:t xml:space="preserve">ТЕМА: </w:t>
      </w:r>
      <w:r w:rsidR="00134642" w:rsidRPr="009F5667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(Linked Open Data)</w:t>
      </w:r>
    </w:p>
    <w:p w:rsidR="00C51FF0" w:rsidRPr="009F5667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134642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C51FF0" w:rsidRPr="009F5667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C51FF0" w:rsidRPr="009F5667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</w:p>
    <w:p w:rsidR="001419A6" w:rsidRPr="00922184" w:rsidRDefault="001419A6">
      <w:pPr>
        <w:spacing w:after="200" w:line="276" w:lineRule="auto"/>
        <w:rPr>
          <w:b/>
          <w:color w:val="FF0000"/>
          <w:sz w:val="26"/>
          <w:szCs w:val="26"/>
        </w:rPr>
      </w:pPr>
      <w:r w:rsidRPr="00922184">
        <w:rPr>
          <w:b/>
          <w:color w:val="FF0000"/>
          <w:sz w:val="26"/>
          <w:szCs w:val="26"/>
        </w:rPr>
        <w:br w:type="page"/>
      </w:r>
    </w:p>
    <w:p w:rsidR="00E55C49" w:rsidRPr="00FC76D7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FC76D7">
        <w:rPr>
          <w:b/>
          <w:sz w:val="26"/>
          <w:szCs w:val="26"/>
        </w:rPr>
        <w:lastRenderedPageBreak/>
        <w:t>ПЛАН ВЫПОЛНЕНИЯ ИНДИВИДУАЛЬНОГО ЗАДАНИЯ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>С 09 февраля 2022 г. по 17 февраля 2022 г. – С</w:t>
      </w:r>
      <w:r w:rsidRPr="009F5667">
        <w:rPr>
          <w:color w:val="000000" w:themeColor="text1"/>
          <w:spacing w:val="-2"/>
          <w:sz w:val="28"/>
          <w:szCs w:val="26"/>
        </w:rPr>
        <w:t xml:space="preserve">бор сведений о семантической информационной системе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9F5667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9F5667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9F5667">
        <w:rPr>
          <w:color w:val="000000" w:themeColor="text1"/>
          <w:spacing w:val="-2"/>
          <w:sz w:val="28"/>
          <w:szCs w:val="26"/>
        </w:rPr>
        <w:t>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>
        <w:rPr>
          <w:color w:val="000000" w:themeColor="text1"/>
          <w:spacing w:val="-2"/>
          <w:sz w:val="28"/>
          <w:szCs w:val="26"/>
        </w:rPr>
        <w:t>16</w:t>
      </w:r>
      <w:r>
        <w:rPr>
          <w:color w:val="000000" w:themeColor="text1"/>
          <w:spacing w:val="-2"/>
          <w:sz w:val="28"/>
          <w:szCs w:val="26"/>
        </w:rPr>
        <w:t xml:space="preserve"> марта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</w:t>
      </w:r>
      <w:r w:rsidR="00FC76D7">
        <w:rPr>
          <w:color w:val="000000" w:themeColor="text1"/>
          <w:spacing w:val="-2"/>
          <w:sz w:val="28"/>
          <w:szCs w:val="26"/>
        </w:rPr>
        <w:t>17</w:t>
      </w:r>
      <w:r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>
        <w:rPr>
          <w:color w:val="000000" w:themeColor="text1"/>
          <w:spacing w:val="-2"/>
          <w:sz w:val="28"/>
          <w:szCs w:val="26"/>
        </w:rPr>
        <w:t>28</w:t>
      </w:r>
      <w:r>
        <w:rPr>
          <w:color w:val="000000" w:themeColor="text1"/>
          <w:spacing w:val="-2"/>
          <w:sz w:val="28"/>
          <w:szCs w:val="26"/>
        </w:rPr>
        <w:t xml:space="preserve"> </w:t>
      </w:r>
      <w:r w:rsidR="00FC76D7">
        <w:rPr>
          <w:color w:val="000000" w:themeColor="text1"/>
          <w:spacing w:val="-2"/>
          <w:sz w:val="28"/>
          <w:szCs w:val="26"/>
        </w:rPr>
        <w:t>марта</w:t>
      </w:r>
      <w:r>
        <w:rPr>
          <w:color w:val="000000" w:themeColor="text1"/>
          <w:spacing w:val="-2"/>
          <w:sz w:val="28"/>
          <w:szCs w:val="26"/>
        </w:rPr>
        <w:t xml:space="preserve"> 2022 г. – </w:t>
      </w:r>
      <w:r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:rsidR="009F5667" w:rsidRPr="009F5667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9F5667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14 апреля 2022 г. по 30 апреля 2022 г. – </w:t>
      </w:r>
      <w:r w:rsidRPr="009F5667">
        <w:rPr>
          <w:color w:val="000000" w:themeColor="text1"/>
          <w:spacing w:val="-2"/>
          <w:sz w:val="28"/>
          <w:szCs w:val="26"/>
        </w:rPr>
        <w:t xml:space="preserve">Разработка алгоритмов для реализации </w:t>
      </w:r>
      <w:r>
        <w:rPr>
          <w:color w:val="000000" w:themeColor="text1"/>
          <w:spacing w:val="-2"/>
          <w:sz w:val="28"/>
          <w:szCs w:val="26"/>
        </w:rPr>
        <w:t>преобразования вида «ЕЯ-запрос →</w:t>
      </w:r>
      <w:r w:rsidRPr="009F5667">
        <w:rPr>
          <w:color w:val="000000" w:themeColor="text1"/>
          <w:spacing w:val="-2"/>
          <w:sz w:val="28"/>
          <w:szCs w:val="26"/>
        </w:rPr>
        <w:t xml:space="preserve"> SPARQL-запрос».</w:t>
      </w:r>
      <w:r w:rsidRPr="009F5667">
        <w:rPr>
          <w:color w:val="000000" w:themeColor="text1"/>
          <w:sz w:val="28"/>
          <w:szCs w:val="26"/>
        </w:rPr>
        <w:t xml:space="preserve"> </w:t>
      </w:r>
    </w:p>
    <w:p w:rsidR="009F5667" w:rsidRPr="009F5667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9F5667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9F5667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9F5667">
        <w:rPr>
          <w:color w:val="000000" w:themeColor="text1"/>
          <w:sz w:val="28"/>
          <w:szCs w:val="26"/>
        </w:rPr>
        <w:t xml:space="preserve"> практике</w:t>
      </w:r>
      <w:r w:rsidR="00FC76D7">
        <w:rPr>
          <w:color w:val="000000" w:themeColor="text1"/>
          <w:sz w:val="28"/>
          <w:szCs w:val="26"/>
        </w:rPr>
        <w:t>.</w:t>
      </w:r>
    </w:p>
    <w:p w:rsidR="009F5667" w:rsidRPr="00922184" w:rsidRDefault="009F5667" w:rsidP="00FD17DD">
      <w:pPr>
        <w:spacing w:line="360" w:lineRule="auto"/>
        <w:rPr>
          <w:color w:val="FF0000"/>
          <w:sz w:val="26"/>
          <w:szCs w:val="26"/>
        </w:rPr>
      </w:pPr>
    </w:p>
    <w:p w:rsidR="00FD17DD" w:rsidRPr="00FA6096" w:rsidRDefault="00FD17DD" w:rsidP="00FD17DD">
      <w:pPr>
        <w:spacing w:line="360" w:lineRule="auto"/>
        <w:rPr>
          <w:b/>
          <w:sz w:val="26"/>
          <w:szCs w:val="26"/>
        </w:rPr>
      </w:pPr>
    </w:p>
    <w:p w:rsidR="00FD17DD" w:rsidRPr="00FA6096" w:rsidRDefault="00FD17DD" w:rsidP="00FD17DD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 w:rsidR="00922184">
        <w:rPr>
          <w:i/>
          <w:sz w:val="26"/>
          <w:szCs w:val="26"/>
        </w:rPr>
        <w:t>каф.</w:t>
      </w:r>
      <w:r w:rsidR="00B11489">
        <w:rPr>
          <w:i/>
          <w:sz w:val="26"/>
          <w:szCs w:val="26"/>
        </w:rPr>
        <w:t>319</w:t>
      </w:r>
      <w:r w:rsidR="00B11489" w:rsidRPr="00FA6096">
        <w:rPr>
          <w:sz w:val="26"/>
          <w:szCs w:val="26"/>
        </w:rPr>
        <w:t xml:space="preserve">: </w:t>
      </w:r>
      <w:r w:rsidR="003E3B6B" w:rsidRPr="003E3B6B">
        <w:rPr>
          <w:sz w:val="26"/>
          <w:szCs w:val="26"/>
          <w:u w:val="single"/>
        </w:rPr>
        <w:t xml:space="preserve">проф. д.т.н </w:t>
      </w:r>
      <w:r w:rsidR="00FC76D7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3E3B6B">
        <w:rPr>
          <w:color w:val="000000" w:themeColor="text1"/>
          <w:sz w:val="26"/>
          <w:szCs w:val="26"/>
          <w:u w:val="single"/>
        </w:rPr>
        <w:t xml:space="preserve"> </w:t>
      </w:r>
      <w:r w:rsidR="007C20A2">
        <w:rPr>
          <w:sz w:val="26"/>
          <w:szCs w:val="26"/>
        </w:rPr>
        <w:t>/_____</w:t>
      </w:r>
      <w:r w:rsidRPr="00FA6096">
        <w:rPr>
          <w:sz w:val="26"/>
          <w:szCs w:val="26"/>
        </w:rPr>
        <w:t>______/</w:t>
      </w:r>
    </w:p>
    <w:p w:rsidR="007C20A2" w:rsidRDefault="007C20A2" w:rsidP="00F86DF8">
      <w:pPr>
        <w:spacing w:line="360" w:lineRule="auto"/>
        <w:ind w:left="142"/>
        <w:rPr>
          <w:i/>
          <w:color w:val="0070C0"/>
          <w:sz w:val="26"/>
          <w:szCs w:val="26"/>
        </w:rPr>
      </w:pPr>
    </w:p>
    <w:p w:rsidR="003659C8" w:rsidRPr="00FA6096" w:rsidRDefault="003659C8" w:rsidP="00DF4D0D">
      <w:pPr>
        <w:spacing w:line="360" w:lineRule="auto"/>
        <w:ind w:left="142"/>
        <w:rPr>
          <w:sz w:val="26"/>
          <w:szCs w:val="26"/>
        </w:rPr>
      </w:pPr>
    </w:p>
    <w:p w:rsidR="00E55C49" w:rsidRPr="00FA6096" w:rsidRDefault="003E3B6B" w:rsidP="00E55C49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</w:t>
      </w:r>
      <w:r w:rsidR="00817CA9" w:rsidRPr="00817CA9">
        <w:rPr>
          <w:sz w:val="26"/>
          <w:szCs w:val="26"/>
          <w:u w:val="single"/>
        </w:rPr>
        <w:t>Урубков В.С.</w:t>
      </w:r>
      <w:r>
        <w:rPr>
          <w:sz w:val="26"/>
          <w:szCs w:val="26"/>
          <w:u w:val="single"/>
        </w:rPr>
        <w:t xml:space="preserve">      </w:t>
      </w:r>
      <w:r w:rsidR="00E55C49" w:rsidRPr="00FA6096">
        <w:rPr>
          <w:sz w:val="26"/>
          <w:szCs w:val="26"/>
        </w:rPr>
        <w:t>/______________________/</w:t>
      </w:r>
      <w:r>
        <w:rPr>
          <w:sz w:val="26"/>
          <w:szCs w:val="26"/>
          <w:u w:val="single"/>
        </w:rPr>
        <w:t xml:space="preserve">  “ </w:t>
      </w:r>
      <w:r w:rsidR="00922184" w:rsidRPr="003E3B6B">
        <w:rPr>
          <w:sz w:val="26"/>
          <w:szCs w:val="26"/>
          <w:u w:val="single"/>
        </w:rPr>
        <w:t>09</w:t>
      </w:r>
      <w:r>
        <w:rPr>
          <w:sz w:val="26"/>
          <w:szCs w:val="26"/>
          <w:u w:val="single"/>
        </w:rPr>
        <w:t xml:space="preserve"> </w:t>
      </w:r>
      <w:r w:rsidR="00E55C49" w:rsidRPr="003E3B6B">
        <w:rPr>
          <w:sz w:val="26"/>
          <w:szCs w:val="26"/>
          <w:u w:val="single"/>
        </w:rPr>
        <w:t>”</w:t>
      </w:r>
      <w:r>
        <w:rPr>
          <w:sz w:val="26"/>
          <w:szCs w:val="26"/>
          <w:u w:val="single"/>
        </w:rPr>
        <w:t xml:space="preserve"> </w:t>
      </w:r>
      <w:r w:rsidR="00922184" w:rsidRPr="003E3B6B">
        <w:rPr>
          <w:sz w:val="26"/>
          <w:szCs w:val="26"/>
          <w:u w:val="single"/>
        </w:rPr>
        <w:t>февраля</w:t>
      </w:r>
      <w:r>
        <w:rPr>
          <w:sz w:val="26"/>
          <w:szCs w:val="26"/>
          <w:u w:val="single"/>
        </w:rPr>
        <w:t xml:space="preserve"> </w:t>
      </w:r>
      <w:r w:rsidR="00E55C49" w:rsidRPr="00FA6096">
        <w:rPr>
          <w:sz w:val="26"/>
          <w:szCs w:val="26"/>
        </w:rPr>
        <w:t xml:space="preserve"> 20</w:t>
      </w:r>
      <w:r w:rsidR="00922184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E55C49" w:rsidRPr="00FA6096">
        <w:rPr>
          <w:sz w:val="26"/>
          <w:szCs w:val="26"/>
        </w:rPr>
        <w:t xml:space="preserve"> г.</w:t>
      </w:r>
    </w:p>
    <w:p w:rsidR="00E55C49" w:rsidRPr="00FA6096" w:rsidRDefault="00E55C49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 xml:space="preserve">(подпись </w:t>
      </w:r>
      <w:r w:rsidR="00F61E02" w:rsidRPr="00FA6096">
        <w:rPr>
          <w:i/>
          <w:sz w:val="26"/>
          <w:szCs w:val="26"/>
        </w:rPr>
        <w:t>студента</w:t>
      </w:r>
      <w:r w:rsidRPr="00FA6096">
        <w:rPr>
          <w:i/>
          <w:sz w:val="26"/>
          <w:szCs w:val="26"/>
        </w:rPr>
        <w:t>)</w:t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sz w:val="26"/>
          <w:szCs w:val="26"/>
        </w:rPr>
        <w:tab/>
      </w:r>
      <w:r w:rsidRPr="00FA6096">
        <w:rPr>
          <w:i/>
          <w:sz w:val="26"/>
          <w:szCs w:val="26"/>
        </w:rPr>
        <w:t>(дата)</w:t>
      </w:r>
    </w:p>
    <w:p w:rsidR="001419A6" w:rsidRPr="00FA6096" w:rsidRDefault="001419A6">
      <w:pPr>
        <w:spacing w:after="200" w:line="276" w:lineRule="auto"/>
        <w:rPr>
          <w:sz w:val="26"/>
          <w:szCs w:val="26"/>
        </w:rPr>
      </w:pPr>
      <w:r w:rsidRPr="00FA6096">
        <w:rPr>
          <w:sz w:val="26"/>
          <w:szCs w:val="26"/>
        </w:rPr>
        <w:br w:type="page"/>
      </w:r>
    </w:p>
    <w:p w:rsidR="00C51FF0" w:rsidRPr="002D0041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sz w:val="26"/>
          <w:szCs w:val="26"/>
        </w:rPr>
      </w:pPr>
      <w:r w:rsidRPr="002D0041">
        <w:rPr>
          <w:b/>
          <w:sz w:val="26"/>
          <w:szCs w:val="26"/>
        </w:rPr>
        <w:lastRenderedPageBreak/>
        <w:t>ОТЗЫВ РУКОВОДИТЕЛЯ ПРАКТИКИ ОТ МАИ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A6096">
        <w:rPr>
          <w:sz w:val="26"/>
          <w:szCs w:val="26"/>
        </w:rPr>
        <w:t>За время прохождения практи</w:t>
      </w:r>
      <w:r w:rsidRPr="00FC76D7">
        <w:rPr>
          <w:color w:val="000000" w:themeColor="text1"/>
          <w:sz w:val="26"/>
          <w:szCs w:val="26"/>
        </w:rPr>
        <w:t xml:space="preserve">ки </w:t>
      </w:r>
      <w:r w:rsidR="00FC76D7" w:rsidRPr="00FC76D7">
        <w:rPr>
          <w:color w:val="000000" w:themeColor="text1"/>
          <w:sz w:val="26"/>
          <w:szCs w:val="26"/>
        </w:rPr>
        <w:t>Урубков В.С.</w:t>
      </w:r>
      <w:r w:rsidRPr="00FC76D7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практикант,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:rsidR="001419A6" w:rsidRPr="00FC76D7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:rsidR="001419A6" w:rsidRPr="007C20A2" w:rsidRDefault="001419A6" w:rsidP="001419A6">
      <w:pPr>
        <w:spacing w:line="360" w:lineRule="auto"/>
        <w:ind w:firstLine="709"/>
        <w:rPr>
          <w:color w:val="FF0000"/>
          <w:sz w:val="26"/>
          <w:szCs w:val="26"/>
        </w:rPr>
      </w:pPr>
      <w:r w:rsidRPr="00FC76D7">
        <w:rPr>
          <w:color w:val="000000" w:themeColor="text1"/>
          <w:sz w:val="26"/>
          <w:szCs w:val="26"/>
        </w:rPr>
        <w:t xml:space="preserve">В целом работа практиканта </w:t>
      </w:r>
      <w:r w:rsidR="00FC76D7" w:rsidRPr="00FC76D7">
        <w:rPr>
          <w:color w:val="000000" w:themeColor="text1"/>
          <w:sz w:val="26"/>
          <w:szCs w:val="26"/>
        </w:rPr>
        <w:t>Урубков</w:t>
      </w:r>
      <w:r w:rsidR="00B11489">
        <w:rPr>
          <w:color w:val="000000" w:themeColor="text1"/>
          <w:sz w:val="26"/>
          <w:szCs w:val="26"/>
        </w:rPr>
        <w:t>а</w:t>
      </w:r>
      <w:r w:rsidR="00FC76D7" w:rsidRPr="00FC76D7">
        <w:rPr>
          <w:color w:val="000000" w:themeColor="text1"/>
          <w:sz w:val="26"/>
          <w:szCs w:val="26"/>
        </w:rPr>
        <w:t xml:space="preserve"> В.С.</w:t>
      </w:r>
      <w:r w:rsidRPr="00FC76D7">
        <w:rPr>
          <w:color w:val="000000" w:themeColor="text1"/>
          <w:sz w:val="26"/>
          <w:szCs w:val="26"/>
        </w:rPr>
        <w:t xml:space="preserve"> заслуживает оценки «отлично».</w:t>
      </w:r>
      <w:r w:rsidRPr="007C20A2">
        <w:rPr>
          <w:color w:val="FF0000"/>
          <w:sz w:val="26"/>
          <w:szCs w:val="26"/>
        </w:rPr>
        <w:t xml:space="preserve"> </w:t>
      </w:r>
    </w:p>
    <w:p w:rsidR="001419A6" w:rsidRPr="00FA6096" w:rsidRDefault="001419A6" w:rsidP="001419A6">
      <w:pPr>
        <w:spacing w:line="360" w:lineRule="auto"/>
        <w:ind w:firstLine="709"/>
        <w:rPr>
          <w:sz w:val="26"/>
          <w:szCs w:val="26"/>
        </w:rPr>
      </w:pPr>
      <w:r w:rsidRPr="00FA6096">
        <w:rPr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:rsidR="000C6857" w:rsidRPr="000C6857" w:rsidRDefault="000C6857" w:rsidP="000C6857">
      <w:pPr>
        <w:rPr>
          <w:sz w:val="26"/>
          <w:szCs w:val="26"/>
        </w:rPr>
      </w:pPr>
      <w:r w:rsidRPr="000C6857">
        <w:rPr>
          <w:sz w:val="26"/>
          <w:szCs w:val="26"/>
        </w:rPr>
        <w:t xml:space="preserve">Целью освоения практики </w:t>
      </w:r>
      <w:r w:rsidRPr="000C6857">
        <w:rPr>
          <w:sz w:val="26"/>
          <w:szCs w:val="26"/>
          <w:u w:val="single"/>
        </w:rPr>
        <w:t>Преддипломная практика</w:t>
      </w:r>
      <w:r w:rsidRPr="000C6857">
        <w:rPr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Результат освоения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>
              <w:rPr>
                <w:sz w:val="26"/>
                <w:szCs w:val="26"/>
              </w:rPr>
              <w:t>ач информационных систем; теорие</w:t>
            </w:r>
            <w:r w:rsidRPr="000C6857">
              <w:rPr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>
              <w:rPr>
                <w:sz w:val="26"/>
                <w:szCs w:val="26"/>
              </w:rPr>
              <w:t>не</w:t>
            </w:r>
            <w:r w:rsidRPr="000C6857">
              <w:rPr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:rsidR="000C6857" w:rsidRPr="000C6857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sz w:val="26"/>
          <w:szCs w:val="26"/>
        </w:rPr>
      </w:pPr>
    </w:p>
    <w:p w:rsidR="000C6857" w:rsidRPr="000C6857" w:rsidRDefault="000C6857" w:rsidP="000C6857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C6857" w:rsidRPr="000C6857" w:rsidTr="000C6857">
        <w:tc>
          <w:tcPr>
            <w:tcW w:w="534" w:type="dxa"/>
          </w:tcPr>
          <w:p w:rsidR="000C6857" w:rsidRPr="000C6857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sz w:val="26"/>
                <w:szCs w:val="26"/>
                <w:lang w:val="en-US"/>
              </w:rPr>
            </w:pPr>
            <w:r w:rsidRPr="000C6857"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0C6857">
              <w:rPr>
                <w:b/>
                <w:sz w:val="26"/>
                <w:szCs w:val="26"/>
              </w:rPr>
              <w:t>Компетенция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C6857" w:rsidRPr="000C685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sz w:val="26"/>
                <w:szCs w:val="26"/>
                <w:lang w:val="en-US"/>
              </w:rPr>
            </w:pPr>
            <w:r w:rsidRPr="000C685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57" w:rsidRPr="000C6857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sz w:val="26"/>
                <w:szCs w:val="26"/>
              </w:rPr>
            </w:pPr>
            <w:r w:rsidRPr="000C6857">
              <w:rPr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:rsidR="001419A6" w:rsidRPr="000C6857" w:rsidRDefault="001419A6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  <w:r w:rsidRPr="000C6857">
        <w:rPr>
          <w:sz w:val="26"/>
          <w:szCs w:val="26"/>
        </w:rPr>
        <w:t>.</w:t>
      </w:r>
    </w:p>
    <w:p w:rsidR="001A6A2B" w:rsidRPr="00FA6096" w:rsidRDefault="001A6A2B" w:rsidP="001419A6">
      <w:pPr>
        <w:tabs>
          <w:tab w:val="right" w:leader="underscore" w:pos="9639"/>
        </w:tabs>
        <w:spacing w:before="40"/>
        <w:rPr>
          <w:sz w:val="26"/>
          <w:szCs w:val="26"/>
        </w:rPr>
      </w:pPr>
    </w:p>
    <w:p w:rsidR="001419A6" w:rsidRPr="00FA6096" w:rsidRDefault="00922184" w:rsidP="001419A6">
      <w:pPr>
        <w:spacing w:line="360" w:lineRule="auto"/>
        <w:ind w:left="142"/>
        <w:rPr>
          <w:sz w:val="26"/>
          <w:szCs w:val="26"/>
        </w:rPr>
      </w:pPr>
      <w:r w:rsidRPr="00FA6096">
        <w:rPr>
          <w:i/>
          <w:sz w:val="26"/>
          <w:szCs w:val="26"/>
        </w:rPr>
        <w:t xml:space="preserve">Руководитель практики от </w:t>
      </w:r>
      <w:r>
        <w:rPr>
          <w:i/>
          <w:sz w:val="26"/>
          <w:szCs w:val="26"/>
        </w:rPr>
        <w:t>каф.319</w:t>
      </w:r>
      <w:r w:rsidR="001419A6" w:rsidRPr="00FA6096">
        <w:rPr>
          <w:sz w:val="26"/>
          <w:szCs w:val="26"/>
        </w:rPr>
        <w:t>:</w:t>
      </w:r>
      <w:r w:rsidR="003E3B6B" w:rsidRPr="003E3B6B">
        <w:rPr>
          <w:sz w:val="26"/>
          <w:szCs w:val="26"/>
          <w:u w:val="single"/>
        </w:rPr>
        <w:t xml:space="preserve"> </w:t>
      </w:r>
      <w:r w:rsidR="003E3B6B" w:rsidRPr="003E3B6B">
        <w:rPr>
          <w:sz w:val="26"/>
          <w:szCs w:val="26"/>
          <w:u w:val="single"/>
        </w:rPr>
        <w:t xml:space="preserve">проф. д.т.н </w:t>
      </w:r>
      <w:r w:rsidR="003E3B6B" w:rsidRPr="00B11489">
        <w:rPr>
          <w:color w:val="000000" w:themeColor="text1"/>
          <w:sz w:val="26"/>
          <w:szCs w:val="26"/>
          <w:u w:val="single"/>
        </w:rPr>
        <w:t>Фомичев В.А.</w:t>
      </w:r>
      <w:r w:rsidR="003E3B6B">
        <w:rPr>
          <w:color w:val="000000" w:themeColor="text1"/>
          <w:sz w:val="26"/>
          <w:szCs w:val="26"/>
          <w:u w:val="single"/>
        </w:rPr>
        <w:t xml:space="preserve"> </w:t>
      </w:r>
      <w:r w:rsidR="001419A6" w:rsidRPr="00FA6096">
        <w:rPr>
          <w:sz w:val="26"/>
          <w:szCs w:val="26"/>
        </w:rPr>
        <w:t>/_________</w:t>
      </w:r>
      <w:r w:rsidR="003E3B6B">
        <w:rPr>
          <w:sz w:val="26"/>
          <w:szCs w:val="26"/>
        </w:rPr>
        <w:t>___</w:t>
      </w:r>
      <w:r w:rsidR="001419A6" w:rsidRPr="00FA6096">
        <w:rPr>
          <w:sz w:val="26"/>
          <w:szCs w:val="26"/>
        </w:rPr>
        <w:t>/</w:t>
      </w:r>
    </w:p>
    <w:p w:rsidR="00DF4D0D" w:rsidRPr="00FA6096" w:rsidRDefault="001419A6" w:rsidP="00DF4D0D">
      <w:pPr>
        <w:spacing w:line="360" w:lineRule="auto"/>
        <w:ind w:left="2266" w:firstLine="566"/>
        <w:rPr>
          <w:i/>
          <w:sz w:val="26"/>
          <w:szCs w:val="26"/>
        </w:rPr>
      </w:pPr>
      <w:r w:rsidRPr="00FA6096">
        <w:rPr>
          <w:i/>
          <w:sz w:val="26"/>
          <w:szCs w:val="26"/>
        </w:rPr>
        <w:t>(фамилия, имя, отчество)</w:t>
      </w:r>
      <w:r w:rsidR="00C51FF0" w:rsidRPr="00FA6096">
        <w:rPr>
          <w:i/>
          <w:sz w:val="26"/>
          <w:szCs w:val="26"/>
        </w:rPr>
        <w:tab/>
      </w:r>
      <w:r w:rsidR="00C51FF0" w:rsidRPr="00FA6096">
        <w:rPr>
          <w:i/>
          <w:sz w:val="26"/>
          <w:szCs w:val="26"/>
        </w:rPr>
        <w:tab/>
      </w:r>
      <w:r w:rsidRPr="00FA6096">
        <w:rPr>
          <w:i/>
          <w:sz w:val="26"/>
          <w:szCs w:val="26"/>
        </w:rPr>
        <w:t>подпись)</w:t>
      </w:r>
    </w:p>
    <w:p w:rsidR="001419A6" w:rsidRPr="00FA6096" w:rsidRDefault="007C20A2" w:rsidP="001419A6">
      <w:pPr>
        <w:spacing w:line="360" w:lineRule="auto"/>
        <w:ind w:left="142"/>
        <w:rPr>
          <w:i/>
          <w:sz w:val="26"/>
          <w:szCs w:val="26"/>
        </w:rPr>
      </w:pPr>
      <w:r w:rsidRPr="00FA6096">
        <w:rPr>
          <w:sz w:val="26"/>
          <w:szCs w:val="26"/>
        </w:rPr>
        <w:t xml:space="preserve"> </w:t>
      </w:r>
      <w:r w:rsidR="00DF4D0D" w:rsidRPr="00FA6096">
        <w:rPr>
          <w:sz w:val="26"/>
          <w:szCs w:val="26"/>
        </w:rPr>
        <w:t>«_</w:t>
      </w:r>
      <w:r w:rsidR="00922184">
        <w:rPr>
          <w:sz w:val="26"/>
          <w:szCs w:val="26"/>
          <w:u w:val="single"/>
        </w:rPr>
        <w:t>10</w:t>
      </w:r>
      <w:r w:rsidR="00DF4D0D" w:rsidRPr="00FA6096">
        <w:rPr>
          <w:sz w:val="26"/>
          <w:szCs w:val="26"/>
        </w:rPr>
        <w:t>_»_</w:t>
      </w:r>
      <w:r w:rsidR="00922184">
        <w:rPr>
          <w:sz w:val="26"/>
          <w:szCs w:val="26"/>
          <w:u w:val="single"/>
        </w:rPr>
        <w:t>мая</w:t>
      </w:r>
      <w:r w:rsidR="00DF4D0D" w:rsidRPr="00FA6096">
        <w:rPr>
          <w:sz w:val="26"/>
          <w:szCs w:val="26"/>
        </w:rPr>
        <w:t>_</w:t>
      </w:r>
      <w:r w:rsidR="001419A6" w:rsidRPr="00FA6096">
        <w:rPr>
          <w:sz w:val="26"/>
          <w:szCs w:val="26"/>
        </w:rPr>
        <w:t>20</w:t>
      </w:r>
      <w:r w:rsidR="001A6A2B" w:rsidRPr="00FA6096">
        <w:rPr>
          <w:sz w:val="26"/>
          <w:szCs w:val="26"/>
        </w:rPr>
        <w:t>2</w:t>
      </w:r>
      <w:r w:rsidR="000C6857">
        <w:rPr>
          <w:sz w:val="26"/>
          <w:szCs w:val="26"/>
        </w:rPr>
        <w:t>2</w:t>
      </w:r>
      <w:r w:rsidR="001419A6" w:rsidRPr="00FA6096">
        <w:rPr>
          <w:sz w:val="26"/>
          <w:szCs w:val="26"/>
        </w:rPr>
        <w:t xml:space="preserve"> г.</w:t>
      </w:r>
      <w:r w:rsidR="001419A6" w:rsidRPr="00FA6096">
        <w:rPr>
          <w:sz w:val="26"/>
          <w:szCs w:val="26"/>
        </w:rPr>
        <w:br w:type="page"/>
      </w:r>
    </w:p>
    <w:p w:rsidR="005C1A86" w:rsidRPr="003E3B6B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3E3B6B">
        <w:rPr>
          <w:b/>
          <w:color w:val="000000" w:themeColor="text1"/>
          <w:sz w:val="26"/>
          <w:szCs w:val="26"/>
        </w:rPr>
        <w:lastRenderedPageBreak/>
        <w:t>ОТЧЕТ СТУДЕНТА О ПРАКТИКЕ</w:t>
      </w:r>
    </w:p>
    <w:p w:rsidR="0082185F" w:rsidRPr="003E3B6B" w:rsidRDefault="0082185F" w:rsidP="0082185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E3B6B">
        <w:rPr>
          <w:b/>
          <w:bCs/>
          <w:color w:val="000000" w:themeColor="text1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3E3B6B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Linked Open Data</w:t>
      </w:r>
      <w:r w:rsidRPr="003E3B6B">
        <w:rPr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>В современном мире всё большее распространение получают связные данные в связи с внедрением соответствующих принципов в Интернете. Связность данных обеспечивается в системе взаимосвязанных открытых данных (</w:t>
      </w:r>
      <w:r w:rsidRPr="003E3B6B">
        <w:rPr>
          <w:color w:val="000000" w:themeColor="text1"/>
          <w:sz w:val="28"/>
          <w:szCs w:val="28"/>
          <w:lang w:val="en-US"/>
        </w:rPr>
        <w:t>Linked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Open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Data</w:t>
      </w:r>
      <w:r w:rsidRPr="003E3B6B">
        <w:rPr>
          <w:color w:val="000000" w:themeColor="text1"/>
          <w:sz w:val="28"/>
          <w:szCs w:val="28"/>
        </w:rPr>
        <w:t xml:space="preserve">). В качестве внутреннего формата хранения и представления используется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(</w:t>
      </w:r>
      <w:r w:rsidRPr="003E3B6B">
        <w:rPr>
          <w:color w:val="000000" w:themeColor="text1"/>
          <w:sz w:val="28"/>
          <w:szCs w:val="28"/>
          <w:lang w:val="en-US"/>
        </w:rPr>
        <w:t>Resource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Description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Framework</w:t>
      </w:r>
      <w:r w:rsidRPr="003E3B6B">
        <w:rPr>
          <w:color w:val="000000" w:themeColor="text1"/>
          <w:sz w:val="28"/>
          <w:szCs w:val="28"/>
        </w:rPr>
        <w:t xml:space="preserve">) – формат описания ресурсов и их взаимосвязей. Записи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представляют собой тройки вида {Субъект, Отношение, Объект}.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 используется язык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– язык запросов к взаимосвязанным данным в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. Имеет </w:t>
      </w:r>
      <w:r w:rsidRPr="003E3B6B">
        <w:rPr>
          <w:color w:val="000000" w:themeColor="text1"/>
          <w:sz w:val="28"/>
          <w:szCs w:val="28"/>
          <w:lang w:val="en-US"/>
        </w:rPr>
        <w:t>SQL</w:t>
      </w:r>
      <w:r w:rsidRPr="003E3B6B">
        <w:rPr>
          <w:color w:val="000000" w:themeColor="text1"/>
          <w:sz w:val="28"/>
          <w:szCs w:val="28"/>
        </w:rPr>
        <w:t>-подобную структуру запроса, а именно «</w:t>
      </w:r>
      <w:r w:rsidRPr="003E3B6B">
        <w:rPr>
          <w:color w:val="000000" w:themeColor="text1"/>
          <w:sz w:val="28"/>
          <w:szCs w:val="28"/>
          <w:lang w:val="en-US"/>
        </w:rPr>
        <w:t>SELECT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FROM</w:t>
      </w:r>
      <w:r w:rsidRPr="003E3B6B">
        <w:rPr>
          <w:color w:val="000000" w:themeColor="text1"/>
          <w:sz w:val="28"/>
          <w:szCs w:val="28"/>
        </w:rPr>
        <w:t xml:space="preserve"> </w:t>
      </w:r>
      <w:r w:rsidRPr="003E3B6B">
        <w:rPr>
          <w:color w:val="000000" w:themeColor="text1"/>
          <w:sz w:val="28"/>
          <w:szCs w:val="28"/>
          <w:lang w:val="en-US"/>
        </w:rPr>
        <w:t>WHERE</w:t>
      </w:r>
      <w:r w:rsidRPr="003E3B6B">
        <w:rPr>
          <w:color w:val="000000" w:themeColor="text1"/>
          <w:sz w:val="28"/>
          <w:szCs w:val="28"/>
        </w:rPr>
        <w:t xml:space="preserve">». Иными словами, запрос на языке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определяет какой ресурс является искомым, в каком источнике проводить поиск и каким параметрам должен отвечать искомый ресурс.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Учитывая тот факт, что для обращения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необходимо владение языком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 и хотя бы иметь представление о формате </w:t>
      </w:r>
      <w:r w:rsidRPr="003E3B6B">
        <w:rPr>
          <w:color w:val="000000" w:themeColor="text1"/>
          <w:sz w:val="28"/>
          <w:szCs w:val="28"/>
          <w:lang w:val="en-US"/>
        </w:rPr>
        <w:t>RDF</w:t>
      </w:r>
      <w:r w:rsidRPr="003E3B6B">
        <w:rPr>
          <w:color w:val="000000" w:themeColor="text1"/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 w:rsidRPr="003E3B6B">
        <w:rPr>
          <w:color w:val="000000" w:themeColor="text1"/>
          <w:sz w:val="28"/>
          <w:szCs w:val="28"/>
          <w:lang w:val="en-US"/>
        </w:rPr>
        <w:t>SQL</w:t>
      </w:r>
      <w:r w:rsidRPr="003E3B6B">
        <w:rPr>
          <w:color w:val="000000" w:themeColor="text1"/>
          <w:sz w:val="28"/>
          <w:szCs w:val="28"/>
        </w:rPr>
        <w:t xml:space="preserve"> или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В свою очередь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 w:rsidRPr="003E3B6B">
        <w:rPr>
          <w:color w:val="000000" w:themeColor="text1"/>
          <w:sz w:val="28"/>
          <w:szCs w:val="28"/>
        </w:rPr>
        <w:lastRenderedPageBreak/>
        <w:t xml:space="preserve">выступать научные публикации, разнообразные отчеты компаний и законодательные акты. В данной ситуации очевидным решение является разработка интеллектуального естественно-языкового интерфейса, обеспечивающего обращение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 w:rsidRPr="003E3B6B">
        <w:rPr>
          <w:color w:val="000000" w:themeColor="text1"/>
          <w:sz w:val="28"/>
          <w:szCs w:val="28"/>
        </w:rPr>
        <w:t>русский,</w:t>
      </w:r>
      <w:r w:rsidRPr="003E3B6B">
        <w:rPr>
          <w:color w:val="000000" w:themeColor="text1"/>
          <w:sz w:val="28"/>
          <w:szCs w:val="28"/>
        </w:rPr>
        <w:t xml:space="preserve"> нет, поэтому темой данной работы ставится разработка такого интерфейса.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Для использования естественно-языкового интерфейса при обращении к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необходимо реализовать перевод запроса с естественного языка на язык запросов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Поскольку данные в </w:t>
      </w:r>
      <w:r w:rsidRPr="003E3B6B">
        <w:rPr>
          <w:color w:val="000000" w:themeColor="text1"/>
          <w:sz w:val="28"/>
          <w:szCs w:val="28"/>
          <w:lang w:val="en-US"/>
        </w:rPr>
        <w:t>LOD</w:t>
      </w:r>
      <w:r w:rsidRPr="003E3B6B">
        <w:rPr>
          <w:color w:val="000000" w:themeColor="text1"/>
          <w:sz w:val="28"/>
          <w:szCs w:val="28"/>
        </w:rPr>
        <w:t xml:space="preserve"> 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 w:rsidRPr="003E3B6B">
        <w:rPr>
          <w:color w:val="000000" w:themeColor="text1"/>
          <w:sz w:val="28"/>
          <w:szCs w:val="28"/>
          <w:lang w:val="en-US"/>
        </w:rPr>
        <w:t>SPARQL</w:t>
      </w:r>
      <w:r w:rsidRPr="003E3B6B">
        <w:rPr>
          <w:color w:val="000000" w:themeColor="text1"/>
          <w:sz w:val="28"/>
          <w:szCs w:val="28"/>
        </w:rPr>
        <w:t xml:space="preserve">. </w:t>
      </w:r>
    </w:p>
    <w:p w:rsidR="0082185F" w:rsidRPr="003E3B6B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 xml:space="preserve">Существует несколько подходов описания семантического представления, а именно: </w:t>
      </w:r>
      <w:r w:rsidRPr="003E3B6B">
        <w:rPr>
          <w:color w:val="000000" w:themeColor="text1"/>
          <w:sz w:val="28"/>
          <w:szCs w:val="28"/>
          <w:lang w:val="en-US"/>
        </w:rPr>
        <w:t>AMR</w:t>
      </w:r>
      <w:r w:rsidRPr="003E3B6B">
        <w:rPr>
          <w:color w:val="000000" w:themeColor="text1"/>
          <w:sz w:val="28"/>
          <w:szCs w:val="28"/>
        </w:rPr>
        <w:t xml:space="preserve">, грамматика Монтегю и К-представление Фомичева В.А. (концептуальное представление). </w:t>
      </w:r>
      <w:r w:rsidRPr="003E3B6B">
        <w:rPr>
          <w:color w:val="000000" w:themeColor="text1"/>
          <w:sz w:val="28"/>
          <w:szCs w:val="28"/>
          <w:lang w:val="en-US"/>
        </w:rPr>
        <w:t>AMR</w:t>
      </w:r>
      <w:r w:rsidRPr="003E3B6B">
        <w:rPr>
          <w:color w:val="000000" w:themeColor="text1"/>
          <w:sz w:val="28"/>
          <w:szCs w:val="28"/>
        </w:rPr>
        <w:t xml:space="preserve"> 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 К-представление представляет формализованный аппарат для описания семантического представления текстов (дискурсов), а не только отдельных предложения, на русском языке. Учитывая все выше написанное, для описания семантического представления запроса на естественном языке выбран подход К-представление.</w:t>
      </w:r>
    </w:p>
    <w:p w:rsidR="0082185F" w:rsidRPr="003E3B6B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lastRenderedPageBreak/>
        <w:t>Владимир Александрович Фомичев в своей научной монографии «Формализация проектирования лингвистических процессоров» в рамках своей теории К-представлений формулирует новый метод преобразования ЕЯ-текста в СП текста</w:t>
      </w:r>
      <w:r w:rsidRPr="003E3B6B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3E3B6B">
        <w:rPr>
          <w:bCs/>
          <w:color w:val="000000" w:themeColor="text1"/>
          <w:sz w:val="28"/>
          <w:szCs w:val="28"/>
        </w:rPr>
        <w:t>(Фомичев 2005).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значений морфологических признаков для лексических единиц входной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>МССП сначала недоопределенно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:rsidR="0082185F" w:rsidRPr="003E3B6B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3E3B6B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:rsidR="0082185F" w:rsidRPr="003E3B6B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3E3B6B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:rsidR="0082185F" w:rsidRPr="003E3B6B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3E3B6B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3E3B6B">
        <w:rPr>
          <w:rFonts w:ascii="Calibri" w:hAnsi="Calibri" w:cs="Calibri"/>
          <w:b/>
          <w:bCs/>
          <w:color w:val="000000" w:themeColor="text1"/>
        </w:rPr>
        <w:t xml:space="preserve"> </w:t>
      </w:r>
    </w:p>
    <w:p w:rsidR="0082185F" w:rsidRPr="003E3B6B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3E3B6B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lastRenderedPageBreak/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для запросов на естественном языке даже </w:t>
      </w:r>
      <w:r w:rsidRPr="003E3B6B">
        <w:rPr>
          <w:color w:val="000000" w:themeColor="text1"/>
          <w:sz w:val="28"/>
          <w:lang w:val="en-US"/>
        </w:rPr>
        <w:t>c</w:t>
      </w:r>
      <w:r w:rsidRPr="003E3B6B">
        <w:rPr>
          <w:color w:val="000000" w:themeColor="text1"/>
          <w:sz w:val="28"/>
        </w:rPr>
        <w:t xml:space="preserve"> одинаковой структурой. Например, в онтологии </w:t>
      </w:r>
      <w:r w:rsidRPr="003E3B6B">
        <w:rPr>
          <w:color w:val="000000" w:themeColor="text1"/>
          <w:sz w:val="28"/>
          <w:lang w:val="en-US"/>
        </w:rPr>
        <w:t>DBpedia</w:t>
      </w:r>
      <w:r w:rsidRPr="003E3B6B">
        <w:rPr>
          <w:color w:val="000000" w:themeColor="text1"/>
          <w:sz w:val="28"/>
        </w:rPr>
        <w:t xml:space="preserve"> в информации о городе предиката связывающий данный город с количеством жителей может иметь одно из следующих именований: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«population</w:t>
      </w:r>
      <w:r w:rsidRPr="003E3B6B">
        <w:rPr>
          <w:color w:val="000000" w:themeColor="text1"/>
          <w:sz w:val="28"/>
          <w:lang w:val="en-US"/>
        </w:rPr>
        <w:t>Total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 xml:space="preserve">» (пример представлен в таблице 1).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. 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3E3B6B" w:rsidRPr="003E3B6B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3E3B6B">
              <w:rPr>
                <w:b/>
                <w:bCs/>
                <w:color w:val="000000" w:themeColor="text1"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3E3B6B">
              <w:rPr>
                <w:b/>
                <w:bCs/>
                <w:color w:val="000000" w:themeColor="text1"/>
                <w:sz w:val="28"/>
              </w:rPr>
              <w:t>Предикат</w:t>
            </w:r>
          </w:p>
        </w:tc>
      </w:tr>
      <w:tr w:rsidR="003E3B6B" w:rsidRPr="003E3B6B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3E3B6B" w:rsidRPr="003E3B6B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populationTotal</w:t>
            </w:r>
          </w:p>
        </w:tc>
      </w:tr>
      <w:tr w:rsidR="003E3B6B" w:rsidRPr="003E3B6B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F67D68" w:rsidRPr="003E3B6B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</w:tbl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lastRenderedPageBreak/>
        <w:t xml:space="preserve">Также в проектах, целью которых является обращение к системе </w:t>
      </w:r>
      <w:r w:rsidRPr="003E3B6B">
        <w:rPr>
          <w:color w:val="000000" w:themeColor="text1"/>
          <w:sz w:val="28"/>
          <w:lang w:val="en-US"/>
        </w:rPr>
        <w:t>LOD</w:t>
      </w:r>
      <w:r w:rsidRPr="003E3B6B">
        <w:rPr>
          <w:color w:val="000000" w:themeColor="text1"/>
          <w:sz w:val="28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3E3B6B">
        <w:rPr>
          <w:color w:val="000000" w:themeColor="text1"/>
          <w:sz w:val="28"/>
          <w:lang w:val="en-US"/>
        </w:rPr>
        <w:t>YAGO</w:t>
      </w:r>
      <w:r w:rsidRPr="003E3B6B">
        <w:rPr>
          <w:color w:val="000000" w:themeColor="text1"/>
          <w:sz w:val="28"/>
        </w:rPr>
        <w:t xml:space="preserve">, система классов и типов которой основана на наборе классов и предикатов </w:t>
      </w:r>
      <w:r w:rsidRPr="003E3B6B">
        <w:rPr>
          <w:color w:val="000000" w:themeColor="text1"/>
          <w:sz w:val="28"/>
          <w:lang w:val="en-US"/>
        </w:rPr>
        <w:t>Schema</w:t>
      </w:r>
      <w:r w:rsidRPr="003E3B6B">
        <w:rPr>
          <w:color w:val="000000" w:themeColor="text1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. Но онтология </w:t>
      </w:r>
      <w:r w:rsidRPr="003E3B6B">
        <w:rPr>
          <w:color w:val="000000" w:themeColor="text1"/>
          <w:sz w:val="28"/>
          <w:lang w:val="en-US"/>
        </w:rPr>
        <w:t>YAGO</w:t>
      </w:r>
      <w:r w:rsidRPr="003E3B6B">
        <w:rPr>
          <w:color w:val="000000" w:themeColor="text1"/>
          <w:sz w:val="28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3E3B6B">
        <w:rPr>
          <w:color w:val="000000" w:themeColor="text1"/>
          <w:sz w:val="28"/>
          <w:lang w:val="en-US"/>
        </w:rPr>
        <w:t>LOD</w:t>
      </w:r>
      <w:r w:rsidRPr="003E3B6B">
        <w:rPr>
          <w:color w:val="000000" w:themeColor="text1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 w:rsidRPr="003E3B6B">
        <w:rPr>
          <w:color w:val="000000" w:themeColor="text1"/>
          <w:sz w:val="28"/>
          <w:lang w:val="en-US"/>
        </w:rPr>
        <w:t>URI</w:t>
      </w:r>
      <w:r w:rsidRPr="003E3B6B">
        <w:rPr>
          <w:color w:val="000000" w:themeColor="text1"/>
          <w:sz w:val="28"/>
        </w:rPr>
        <w:t>) на описание необходимой страны.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</w:t>
      </w:r>
      <w:r w:rsidRPr="003E3B6B">
        <w:rPr>
          <w:color w:val="000000" w:themeColor="text1"/>
          <w:sz w:val="28"/>
        </w:rPr>
        <w:lastRenderedPageBreak/>
        <w:t>Например, отношению «Колич-Жителей», обозначающему количество жителей конкретного города (страны и т.п.) в соответствие может быть поставлены отношения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populationTotal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 и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 xml:space="preserve">» онтологии </w:t>
      </w:r>
      <w:r w:rsidRPr="003E3B6B">
        <w:rPr>
          <w:color w:val="000000" w:themeColor="text1"/>
          <w:sz w:val="28"/>
          <w:lang w:val="en-US"/>
        </w:rPr>
        <w:t>DBpedia</w:t>
      </w:r>
      <w:r w:rsidRPr="003E3B6B">
        <w:rPr>
          <w:color w:val="000000" w:themeColor="text1"/>
          <w:sz w:val="28"/>
        </w:rPr>
        <w:t>. А значению «Россия» – «</w:t>
      </w:r>
      <w:r w:rsidRPr="003E3B6B">
        <w:rPr>
          <w:color w:val="000000" w:themeColor="text1"/>
          <w:sz w:val="28"/>
          <w:lang w:val="en-US"/>
        </w:rPr>
        <w:t>dbr</w:t>
      </w:r>
      <w:r w:rsidRPr="003E3B6B">
        <w:rPr>
          <w:color w:val="000000" w:themeColor="text1"/>
          <w:sz w:val="28"/>
        </w:rPr>
        <w:t>:</w:t>
      </w:r>
      <w:r w:rsidRPr="003E3B6B">
        <w:rPr>
          <w:color w:val="000000" w:themeColor="text1"/>
          <w:sz w:val="28"/>
          <w:lang w:val="en-US"/>
        </w:rPr>
        <w:t>Russia</w:t>
      </w:r>
      <w:r w:rsidRPr="003E3B6B">
        <w:rPr>
          <w:color w:val="000000" w:themeColor="text1"/>
          <w:sz w:val="28"/>
        </w:rPr>
        <w:t xml:space="preserve">». </w:t>
      </w: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3E3B6B">
        <w:rPr>
          <w:color w:val="000000" w:themeColor="text1"/>
          <w:sz w:val="28"/>
        </w:rPr>
        <w:t>Таблица 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3E3B6B" w:rsidRPr="003E3B6B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3E3B6B">
              <w:rPr>
                <w:b/>
                <w:color w:val="000000" w:themeColor="text1"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3E3B6B">
              <w:rPr>
                <w:b/>
                <w:color w:val="000000" w:themeColor="text1"/>
                <w:sz w:val="28"/>
              </w:rPr>
              <w:t>Параметр в онтологии</w:t>
            </w:r>
          </w:p>
        </w:tc>
      </w:tr>
      <w:tr w:rsidR="003E3B6B" w:rsidRPr="003E3B6B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3E3B6B" w:rsidRPr="003E3B6B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populationTotal</w:t>
            </w:r>
          </w:p>
        </w:tc>
      </w:tr>
      <w:tr w:rsidR="003E3B6B" w:rsidRPr="003E3B6B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3E3B6B" w:rsidRPr="003E3B6B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  <w:tr w:rsidR="00F67D68" w:rsidRPr="003E3B6B" w:rsidTr="00BB5525">
        <w:trPr>
          <w:trHeight w:val="258"/>
          <w:jc w:val="center"/>
        </w:trPr>
        <w:tc>
          <w:tcPr>
            <w:tcW w:w="0" w:type="auto"/>
            <w:vAlign w:val="center"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3E3B6B">
              <w:rPr>
                <w:color w:val="000000" w:themeColor="text1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:rsidR="00F67D68" w:rsidRPr="003E3B6B" w:rsidRDefault="00F67D68" w:rsidP="00BB5525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3E3B6B">
              <w:rPr>
                <w:color w:val="000000" w:themeColor="text1"/>
                <w:sz w:val="28"/>
                <w:lang w:val="en-US"/>
              </w:rPr>
              <w:t>dbr: Russia</w:t>
            </w:r>
          </w:p>
        </w:tc>
      </w:tr>
    </w:tbl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:rsidR="00F67D68" w:rsidRPr="003E3B6B" w:rsidRDefault="00F67D68" w:rsidP="00F67D68">
      <w:pPr>
        <w:spacing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3E3B6B">
        <w:rPr>
          <w:color w:val="000000" w:themeColor="text1"/>
          <w:sz w:val="28"/>
        </w:rPr>
        <w:t xml:space="preserve">При построении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3E3B6B">
        <w:rPr>
          <w:color w:val="000000" w:themeColor="text1"/>
          <w:sz w:val="28"/>
          <w:lang w:val="en-US"/>
        </w:rPr>
        <w:t>SPARQL</w:t>
      </w:r>
      <w:r w:rsidRPr="003E3B6B">
        <w:rPr>
          <w:color w:val="000000" w:themeColor="text1"/>
          <w:sz w:val="28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3E3B6B">
        <w:rPr>
          <w:color w:val="000000" w:themeColor="text1"/>
          <w:sz w:val="28"/>
          <w:lang w:val="en-US"/>
        </w:rPr>
        <w:t>population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populationTotal</w:t>
      </w:r>
      <w:r w:rsidRPr="003E3B6B">
        <w:rPr>
          <w:color w:val="000000" w:themeColor="text1"/>
          <w:sz w:val="28"/>
        </w:rPr>
        <w:t>», «</w:t>
      </w:r>
      <w:r w:rsidRPr="003E3B6B">
        <w:rPr>
          <w:color w:val="000000" w:themeColor="text1"/>
          <w:sz w:val="28"/>
          <w:lang w:val="en-US"/>
        </w:rPr>
        <w:t>p</w:t>
      </w:r>
      <w:r w:rsidRPr="003E3B6B">
        <w:rPr>
          <w:color w:val="000000" w:themeColor="text1"/>
          <w:sz w:val="28"/>
        </w:rPr>
        <w:t>» и «</w:t>
      </w:r>
      <w:r w:rsidRPr="003E3B6B">
        <w:rPr>
          <w:color w:val="000000" w:themeColor="text1"/>
          <w:sz w:val="28"/>
          <w:lang w:val="en-US"/>
        </w:rPr>
        <w:t>pop</w:t>
      </w:r>
      <w:r w:rsidRPr="003E3B6B">
        <w:rPr>
          <w:color w:val="000000" w:themeColor="text1"/>
          <w:sz w:val="28"/>
        </w:rPr>
        <w:t>2010</w:t>
      </w:r>
      <w:r w:rsidRPr="003E3B6B">
        <w:rPr>
          <w:color w:val="000000" w:themeColor="text1"/>
          <w:sz w:val="28"/>
          <w:lang w:val="en-US"/>
        </w:rPr>
        <w:t>census</w:t>
      </w:r>
      <w:r w:rsidRPr="003E3B6B">
        <w:rPr>
          <w:color w:val="000000" w:themeColor="text1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:rsidR="006A595D" w:rsidRPr="00FA6096" w:rsidRDefault="006A595D" w:rsidP="00305F9A">
      <w:pPr>
        <w:spacing w:line="360" w:lineRule="auto"/>
        <w:ind w:left="426" w:hanging="284"/>
        <w:rPr>
          <w:sz w:val="26"/>
          <w:szCs w:val="26"/>
        </w:rPr>
      </w:pPr>
    </w:p>
    <w:sectPr w:rsidR="006A595D" w:rsidRPr="00FA6096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BA7" w:rsidRDefault="009C5BA7">
      <w:r>
        <w:separator/>
      </w:r>
    </w:p>
  </w:endnote>
  <w:endnote w:type="continuationSeparator" w:id="0">
    <w:p w:rsidR="009C5BA7" w:rsidRDefault="009C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17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BA7" w:rsidRDefault="009C5BA7">
      <w:r>
        <w:separator/>
      </w:r>
    </w:p>
  </w:footnote>
  <w:footnote w:type="continuationSeparator" w:id="0">
    <w:p w:rsidR="009C5BA7" w:rsidRDefault="009C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D3216" w:rsidRDefault="009C5BA7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216" w:rsidRDefault="009C5BA7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49"/>
    <w:rsid w:val="000372E0"/>
    <w:rsid w:val="000802A0"/>
    <w:rsid w:val="000C4BA1"/>
    <w:rsid w:val="000C6857"/>
    <w:rsid w:val="000E6DD1"/>
    <w:rsid w:val="001076EC"/>
    <w:rsid w:val="00112FED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C6E05"/>
    <w:rsid w:val="002D0041"/>
    <w:rsid w:val="002D014F"/>
    <w:rsid w:val="00303A86"/>
    <w:rsid w:val="00305F9A"/>
    <w:rsid w:val="0032373F"/>
    <w:rsid w:val="00334C0F"/>
    <w:rsid w:val="003659C8"/>
    <w:rsid w:val="003E3B6B"/>
    <w:rsid w:val="0044273C"/>
    <w:rsid w:val="004D5603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13176"/>
    <w:rsid w:val="00730F76"/>
    <w:rsid w:val="007353EB"/>
    <w:rsid w:val="007510C2"/>
    <w:rsid w:val="00780046"/>
    <w:rsid w:val="007C20A2"/>
    <w:rsid w:val="007C48BB"/>
    <w:rsid w:val="007C5945"/>
    <w:rsid w:val="007F79BA"/>
    <w:rsid w:val="008075D5"/>
    <w:rsid w:val="00817CA9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6D32"/>
    <w:rsid w:val="009B60CB"/>
    <w:rsid w:val="009C5BA7"/>
    <w:rsid w:val="009F5667"/>
    <w:rsid w:val="009F5703"/>
    <w:rsid w:val="00A074FD"/>
    <w:rsid w:val="00A13456"/>
    <w:rsid w:val="00A15813"/>
    <w:rsid w:val="00B11489"/>
    <w:rsid w:val="00B5183F"/>
    <w:rsid w:val="00BE4C98"/>
    <w:rsid w:val="00C11BA2"/>
    <w:rsid w:val="00C17003"/>
    <w:rsid w:val="00C51FF0"/>
    <w:rsid w:val="00CE54B1"/>
    <w:rsid w:val="00D018BB"/>
    <w:rsid w:val="00DF4D0D"/>
    <w:rsid w:val="00E55C49"/>
    <w:rsid w:val="00EA124C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F889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3104</Words>
  <Characters>17698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22</cp:revision>
  <dcterms:created xsi:type="dcterms:W3CDTF">2020-01-11T12:07:00Z</dcterms:created>
  <dcterms:modified xsi:type="dcterms:W3CDTF">2022-05-13T07:53:00Z</dcterms:modified>
</cp:coreProperties>
</file>