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266DCC66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commentRangeStart w:id="0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commentRangeEnd w:id="0"/>
      <w:r w:rsidR="008D6ADC">
        <w:rPr>
          <w:rStyle w:val="a9"/>
        </w:rPr>
        <w:commentReference w:id="0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</w:t>
      </w:r>
      <w:commentRangeStart w:id="1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commentRangeEnd w:id="1"/>
      <w:r w:rsidR="008D6ADC">
        <w:rPr>
          <w:rStyle w:val="a9"/>
        </w:rPr>
        <w:commentReference w:id="1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2"/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подъязыков</w:t>
      </w:r>
      <w:commentRangeEnd w:id="2"/>
      <w:r w:rsidR="008D6ADC">
        <w:rPr>
          <w:rStyle w:val="a9"/>
        </w:rPr>
        <w:commentReference w:id="2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4A756113" w:rsidR="007C0B63" w:rsidRPr="000A1A09" w:rsidRDefault="007C0B63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3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главе «Краткие сведения </w:t>
      </w:r>
      <w:commentRangeEnd w:id="3"/>
      <w:r w:rsidR="008D6ADC">
        <w:rPr>
          <w:rStyle w:val="a9"/>
        </w:rPr>
        <w:commentReference w:id="3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семантической информационной системе LOD и ее применениях» будет рассказано о том, что такое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9F7518A" w:rsidR="00F952C2" w:rsidRPr="000A1A09" w:rsidRDefault="00F952C2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главе «Основные конструкции языка запросов SPARQL»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рассказывается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 языке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описывается его синтаксис и приводятся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примеры основных конструкций языка и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предлагаются примеры их применения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3766316C" w:rsidR="0024126C" w:rsidRPr="000A1A09" w:rsidRDefault="0024126C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«Основные современные подходы к формальному описанию семантической структуры текстов на естественном языке (ЕЯ)»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посвящена трем основным подходам к формальному описанию семантической структуры текстов: 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commentRangeStart w:id="4"/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>Фомичев 2005</w:t>
      </w:r>
      <w:commentRangeEnd w:id="4"/>
      <w:r w:rsidR="00D11D41">
        <w:rPr>
          <w:rStyle w:val="a9"/>
        </w:rPr>
        <w:commentReference w:id="4"/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486CC99" w:rsidR="001674B3" w:rsidRPr="000A1A09" w:rsidRDefault="00E60101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Глава «Основные подходы к разработке семантически-ориентированных ЕЯ-интерфейсов для взаимодействия с прикладными интеллектуальными системами»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5C6D021D" w:rsidR="00E60101" w:rsidRDefault="00E60101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главе «Основные подходы к разработке интеллектуальных интерфейсов для преобразования запроса к LOD на ЕЯ в запросы на языке SPARQL» рассматриваются подходы, применяемые в проектах, осуществляющих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частности, рассматриваются подходы, применяемые французским исследователем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Себастиеном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своих работах «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Controlled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Natural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Querying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Updating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Graphs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 «SQUALL: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Controlled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Natural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Expressive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1.1»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260991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60991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</w:t>
      </w:r>
      <w:proofErr w:type="spellStart"/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 «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Natural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SPARQL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Query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Builder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Semantic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Applications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260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0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60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Amin</w:t>
      </w:r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2021)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77777777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888FD61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24046" w:rsidRPr="00D11D41">
        <w:rPr>
          <w:color w:val="000000" w:themeColor="text1"/>
          <w:sz w:val="28"/>
          <w:szCs w:val="28"/>
          <w:lang w:val="en-US"/>
        </w:rPr>
        <w:t>[1]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77777777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 xml:space="preserve">RDF (Resource Description </w:t>
      </w:r>
      <w:proofErr w:type="gramStart"/>
      <w:r w:rsidRPr="000A1A09">
        <w:rPr>
          <w:color w:val="000000" w:themeColor="text1"/>
          <w:sz w:val="28"/>
          <w:szCs w:val="28"/>
          <w:lang w:val="en-US"/>
        </w:rPr>
        <w:t>Framework)</w:t>
      </w:r>
      <w:r w:rsidR="00F24046" w:rsidRPr="00F24046">
        <w:rPr>
          <w:color w:val="000000" w:themeColor="text1"/>
          <w:sz w:val="28"/>
          <w:szCs w:val="28"/>
          <w:vertAlign w:val="superscript"/>
          <w:lang w:val="en-US"/>
        </w:rPr>
        <w:t>[</w:t>
      </w:r>
      <w:proofErr w:type="gramEnd"/>
      <w:r w:rsidR="00F24046" w:rsidRPr="00F24046">
        <w:rPr>
          <w:color w:val="000000" w:themeColor="text1"/>
          <w:sz w:val="28"/>
          <w:szCs w:val="28"/>
          <w:vertAlign w:val="superscript"/>
          <w:lang w:val="en-US"/>
        </w:rPr>
        <w:t>2]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r w:rsidRPr="000A1A09">
        <w:rPr>
          <w:color w:val="000000" w:themeColor="text1"/>
          <w:sz w:val="28"/>
          <w:szCs w:val="28"/>
        </w:rPr>
        <w:t>фреймворк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31E5426A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24046" w:rsidRPr="00F24046">
        <w:rPr>
          <w:color w:val="000000" w:themeColor="text1"/>
          <w:sz w:val="28"/>
          <w:szCs w:val="28"/>
          <w:vertAlign w:val="superscript"/>
        </w:rPr>
        <w:t xml:space="preserve"> [3]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392F6575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[4]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145EACA8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[5]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44788BD0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[6]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45564C9C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</w:t>
      </w:r>
      <w:r w:rsidR="00F24046">
        <w:rPr>
          <w:color w:val="000000" w:themeColor="text1"/>
          <w:sz w:val="28"/>
          <w:szCs w:val="28"/>
          <w:vertAlign w:val="superscript"/>
        </w:rPr>
        <w:t>7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00131D9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[8]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3470196C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[9]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77777777" w:rsidR="002812C9" w:rsidRPr="000A1A09" w:rsidRDefault="008D310F" w:rsidP="008D310F">
      <w:pPr>
        <w:pStyle w:val="msonormalmrcssattr"/>
        <w:shd w:val="clear" w:color="auto" w:fill="FFFFFF"/>
        <w:spacing w:before="0" w:beforeAutospacing="0" w:after="160" w:afterAutospacing="0"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&lt;http://example.org/book/book1&gt;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&lt;http://purl.org/dc/elements/1.1/title&gt; "SPARQL Tutorial</w:t>
      </w:r>
      <w:proofErr w:type="gramStart"/>
      <w:r w:rsidR="002812C9" w:rsidRPr="000A1A09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{&lt;http://example.org/book/book1&gt; &lt;http://purl.org/dc/elements/1.1/title&gt; ?title . }</w:t>
      </w:r>
    </w:p>
    <w:p w14:paraId="6104F98C" w14:textId="77777777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EA39CB" w:rsidRPr="000A1A09">
        <w:rPr>
          <w:color w:val="000000" w:themeColor="text1"/>
          <w:sz w:val="28"/>
          <w:szCs w:val="28"/>
        </w:rPr>
        <w:t>является</w:t>
      </w:r>
      <w:r w:rsidRPr="000A1A09">
        <w:rPr>
          <w:color w:val="000000" w:themeColor="text1"/>
          <w:sz w:val="28"/>
          <w:szCs w:val="28"/>
        </w:rPr>
        <w:t xml:space="preserve"> строка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Tutorial</w:t>
      </w:r>
      <w:r w:rsidRPr="000A1A09">
        <w:rPr>
          <w:color w:val="000000" w:themeColor="text1"/>
          <w:sz w:val="28"/>
          <w:szCs w:val="28"/>
        </w:rPr>
        <w:t xml:space="preserve">».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</w:t>
      </w:r>
      <w:r w:rsidR="004353EE" w:rsidRPr="000A1A09">
        <w:rPr>
          <w:color w:val="000000" w:themeColor="text1"/>
          <w:sz w:val="28"/>
          <w:szCs w:val="28"/>
        </w:rPr>
        <w:lastRenderedPageBreak/>
        <w:t xml:space="preserve">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dt: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77777777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</w:p>
    <w:p w14:paraId="27E14143" w14:textId="77777777" w:rsidR="006B75C6" w:rsidRPr="000A1A09" w:rsidRDefault="006B75C6" w:rsidP="00CF1FEB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CF1FEB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CF1FEB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77777777" w:rsidR="006B75C6" w:rsidRPr="000A1A09" w:rsidRDefault="006B75C6" w:rsidP="00CF1FEB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cat@en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C3D0336" w14:textId="7777777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При использование в литерале стандартного типа возможно использование сокращенной формы записи, например просто 23 вместо 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"23"^^&lt;http://www.w3.org/2001/XMLSchema#integer&gt;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7777777" w:rsidR="00AF7646" w:rsidRPr="000A1A09" w:rsidRDefault="00AF7646" w:rsidP="00AF7646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lastRenderedPageBreak/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175711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77DA116E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запроса </w:t>
      </w:r>
      <w:r w:rsidR="00677A35" w:rsidRPr="000A1A09">
        <w:rPr>
          <w:color w:val="000000" w:themeColor="text1"/>
          <w:sz w:val="28"/>
          <w:szCs w:val="28"/>
        </w:rPr>
        <w:t>«</w:t>
      </w:r>
      <w:r w:rsidR="00677A35" w:rsidRPr="000A1A09">
        <w:rPr>
          <w:rFonts w:ascii="Courier New" w:hAnsi="Courier New" w:cs="Courier New"/>
          <w:color w:val="000000" w:themeColor="text1"/>
        </w:rPr>
        <w:t>http://example.org/ns#x</w:t>
      </w:r>
      <w:r w:rsidR="00677A35" w:rsidRPr="000A1A09">
        <w:rPr>
          <w:color w:val="000000" w:themeColor="text1"/>
          <w:sz w:val="28"/>
          <w:szCs w:val="28"/>
        </w:rPr>
        <w:t>»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17DBC2FC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B15C1B2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D225E1" w:rsidRPr="000A1A09">
        <w:rPr>
          <w:color w:val="000000" w:themeColor="text1"/>
          <w:sz w:val="28"/>
          <w:szCs w:val="28"/>
        </w:rPr>
        <w:t xml:space="preserve">  также возможны </w:t>
      </w:r>
      <w:proofErr w:type="spellStart"/>
      <w:r w:rsidR="00D225E1" w:rsidRPr="000A1A09">
        <w:rPr>
          <w:color w:val="000000" w:themeColor="text1"/>
          <w:sz w:val="28"/>
          <w:szCs w:val="28"/>
        </w:rPr>
        <w:t>органичения</w:t>
      </w:r>
      <w:proofErr w:type="spellEnd"/>
      <w:r w:rsidR="00D225E1" w:rsidRPr="000A1A09">
        <w:rPr>
          <w:color w:val="000000" w:themeColor="text1"/>
          <w:sz w:val="28"/>
          <w:szCs w:val="28"/>
        </w:rPr>
        <w:t xml:space="preserve">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3CC83325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</w:pPr>
      <w:proofErr w:type="gram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PREFIX  dc</w:t>
      </w:r>
      <w:proofErr w:type="gram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:  &lt;http://purl.org/dc/elements/1.1/&gt;</w:t>
      </w:r>
    </w:p>
    <w:p w14:paraId="675EF45F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</w:pPr>
      <w:proofErr w:type="gram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SELECT  ?</w:t>
      </w:r>
      <w:proofErr w:type="gram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title</w:t>
      </w:r>
    </w:p>
    <w:p w14:paraId="40D1C9DC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</w:pP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WHERE</w:t>
      </w:r>
      <w:proofErr w:type="gram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 xml:space="preserve">   {</w:t>
      </w:r>
      <w:proofErr w:type="gram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 xml:space="preserve"> ?x </w:t>
      </w:r>
      <w:proofErr w:type="spell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dc:title</w:t>
      </w:r>
      <w:proofErr w:type="spell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 xml:space="preserve"> ?title</w:t>
      </w:r>
    </w:p>
    <w:p w14:paraId="4B39E599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</w:pP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 xml:space="preserve">          FILTER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 xml:space="preserve"> </w:t>
      </w:r>
      <w:proofErr w:type="gram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regex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>(</w:t>
      </w:r>
      <w:proofErr w:type="gram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>?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title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>, "^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SPARQL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 xml:space="preserve">") </w:t>
      </w:r>
    </w:p>
    <w:p w14:paraId="0729EEE9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</w:pP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 xml:space="preserve">        }</w:t>
      </w:r>
    </w:p>
    <w:p w14:paraId="1A4DD0C4" w14:textId="77777777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0A1A09" w:rsidRPr="000A1A09" w14:paraId="01B27FAA" w14:textId="77777777" w:rsidTr="00EC1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0A1A09" w:rsidRDefault="00EC1B3B" w:rsidP="00EC1B3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0A1A0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0A1A09" w14:paraId="7E6E77C8" w14:textId="77777777" w:rsidTr="00EC1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0A1A09" w:rsidRDefault="00EC1B3B" w:rsidP="00EC1B3B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</w:pPr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"SPARQL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Tutorial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48D98EBF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t>PREFIX  dc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:  &lt;http://purl.org/dc/elements/1.1/&gt;</w:t>
      </w:r>
    </w:p>
    <w:p w14:paraId="5D460D20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t>SELECT  ?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title</w:t>
      </w:r>
    </w:p>
    <w:p w14:paraId="6372795D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>WHERE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 xml:space="preserve">   {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 xml:space="preserve"> ?x </w:t>
      </w:r>
      <w:proofErr w:type="spellStart"/>
      <w:r w:rsidRPr="000A1A09">
        <w:rPr>
          <w:color w:val="000000" w:themeColor="text1"/>
          <w:sz w:val="17"/>
          <w:szCs w:val="17"/>
          <w:lang w:val="en-US"/>
        </w:rPr>
        <w:t>dc:title</w:t>
      </w:r>
      <w:proofErr w:type="spellEnd"/>
      <w:r w:rsidRPr="000A1A09">
        <w:rPr>
          <w:color w:val="000000" w:themeColor="text1"/>
          <w:sz w:val="17"/>
          <w:szCs w:val="17"/>
          <w:lang w:val="en-US"/>
        </w:rPr>
        <w:t xml:space="preserve"> ?title</w:t>
      </w:r>
    </w:p>
    <w:p w14:paraId="39A6BE7A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 xml:space="preserve">          FILTER 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>regex(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?title, "web", "</w:t>
      </w:r>
      <w:proofErr w:type="spellStart"/>
      <w:r w:rsidRPr="000A1A09">
        <w:rPr>
          <w:color w:val="000000" w:themeColor="text1"/>
          <w:sz w:val="17"/>
          <w:szCs w:val="17"/>
          <w:lang w:val="en-US"/>
        </w:rPr>
        <w:t>i</w:t>
      </w:r>
      <w:proofErr w:type="spellEnd"/>
      <w:r w:rsidRPr="000A1A09">
        <w:rPr>
          <w:color w:val="000000" w:themeColor="text1"/>
          <w:sz w:val="17"/>
          <w:szCs w:val="17"/>
          <w:lang w:val="en-US"/>
        </w:rPr>
        <w:t xml:space="preserve">" ) </w:t>
      </w:r>
    </w:p>
    <w:p w14:paraId="4CE6120E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</w:rPr>
      </w:pPr>
      <w:r w:rsidRPr="000A1A09">
        <w:rPr>
          <w:color w:val="000000" w:themeColor="text1"/>
          <w:sz w:val="17"/>
          <w:szCs w:val="17"/>
          <w:lang w:val="en-US"/>
        </w:rPr>
        <w:t xml:space="preserve">        </w:t>
      </w:r>
      <w:r w:rsidRPr="000A1A09">
        <w:rPr>
          <w:color w:val="000000" w:themeColor="text1"/>
          <w:sz w:val="17"/>
          <w:szCs w:val="17"/>
        </w:rPr>
        <w:t>}</w:t>
      </w:r>
    </w:p>
    <w:p w14:paraId="6B3166E1" w14:textId="6144ACD7" w:rsidR="00D225E1" w:rsidRPr="000A1A09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</w:tblGrid>
      <w:tr w:rsidR="000A1A09" w:rsidRPr="000A1A09" w14:paraId="17FCA41A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AEE032C" w14:textId="77777777" w:rsidR="00D225E1" w:rsidRPr="000A1A09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0A1A0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  <w:t>title</w:t>
            </w:r>
            <w:proofErr w:type="spellEnd"/>
          </w:p>
        </w:tc>
      </w:tr>
      <w:tr w:rsidR="00D225E1" w:rsidRPr="000A1A09" w14:paraId="1CAE319E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2302953" w14:textId="77777777" w:rsidR="00D225E1" w:rsidRPr="000A1A09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</w:pPr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The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Semantic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Web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39E72840" w:rsidR="00D225E1" w:rsidRPr="000A1A09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11 и 12 приведены примеры запросов ограничивающих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411A1A77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lastRenderedPageBreak/>
        <w:t>PREFIX  dc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:  &lt;http://purl.org/dc/elements/1.1/&gt;</w:t>
      </w:r>
    </w:p>
    <w:p w14:paraId="21762292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t>PREFIX  ns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:  &lt;http://example.org/ns#&gt;</w:t>
      </w:r>
    </w:p>
    <w:p w14:paraId="4C18FEA0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t>SELECT  ?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title ?price</w:t>
      </w:r>
    </w:p>
    <w:p w14:paraId="75ED13D1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>WHERE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 xml:space="preserve">   {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 xml:space="preserve"> ?x </w:t>
      </w:r>
      <w:proofErr w:type="spellStart"/>
      <w:r w:rsidRPr="000A1A09">
        <w:rPr>
          <w:color w:val="000000" w:themeColor="text1"/>
          <w:sz w:val="17"/>
          <w:szCs w:val="17"/>
          <w:lang w:val="en-US"/>
        </w:rPr>
        <w:t>ns:price</w:t>
      </w:r>
      <w:proofErr w:type="spellEnd"/>
      <w:r w:rsidRPr="000A1A09">
        <w:rPr>
          <w:color w:val="000000" w:themeColor="text1"/>
          <w:sz w:val="17"/>
          <w:szCs w:val="17"/>
          <w:lang w:val="en-US"/>
        </w:rPr>
        <w:t xml:space="preserve"> ?price .</w:t>
      </w:r>
    </w:p>
    <w:p w14:paraId="231E3502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 xml:space="preserve">          FILTER 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>(?price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 xml:space="preserve"> &lt; 30.5)</w:t>
      </w:r>
    </w:p>
    <w:p w14:paraId="58E45FC6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 xml:space="preserve">          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>?x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0A1A09">
        <w:rPr>
          <w:color w:val="000000" w:themeColor="text1"/>
          <w:sz w:val="17"/>
          <w:szCs w:val="17"/>
          <w:lang w:val="en-US"/>
        </w:rPr>
        <w:t>dc:title</w:t>
      </w:r>
      <w:proofErr w:type="spellEnd"/>
      <w:r w:rsidRPr="000A1A09">
        <w:rPr>
          <w:color w:val="000000" w:themeColor="text1"/>
          <w:sz w:val="17"/>
          <w:szCs w:val="17"/>
          <w:lang w:val="en-US"/>
        </w:rPr>
        <w:t xml:space="preserve"> ?title . }</w:t>
      </w:r>
    </w:p>
    <w:p w14:paraId="0F33E619" w14:textId="77777777" w:rsidR="00D225E1" w:rsidRPr="000A1A09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p w14:paraId="2A1AF521" w14:textId="77777777" w:rsidR="00D225E1" w:rsidRPr="000A1A09" w:rsidRDefault="00D225E1" w:rsidP="00D225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91"/>
      </w:tblGrid>
      <w:tr w:rsidR="000A1A09" w:rsidRPr="000A1A09" w14:paraId="022B1FF1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0A1A09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0A1A0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0A1A09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0A1A0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0A1A09" w14:paraId="4654BA72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0A1A09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</w:pPr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The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Semantic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Web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0A1A09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</w:pPr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06E1EDF6" w:rsidR="0094202F" w:rsidRPr="000A1A09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287E91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>
        <w:rPr>
          <w:color w:val="000000" w:themeColor="text1"/>
          <w:sz w:val="28"/>
          <w:szCs w:val="28"/>
          <w:vertAlign w:val="superscript"/>
        </w:rPr>
        <w:t xml:space="preserve"> [</w:t>
      </w:r>
      <w:r w:rsidR="008F7D22">
        <w:rPr>
          <w:color w:val="000000" w:themeColor="text1"/>
          <w:sz w:val="28"/>
          <w:szCs w:val="28"/>
          <w:vertAlign w:val="superscript"/>
        </w:rPr>
        <w:t>10,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11</w:t>
      </w:r>
      <w:r w:rsidRPr="000A1A09">
        <w:rPr>
          <w:color w:val="000000" w:themeColor="text1"/>
          <w:sz w:val="28"/>
          <w:szCs w:val="28"/>
          <w:vertAlign w:val="superscript"/>
        </w:rPr>
        <w:t>]</w:t>
      </w:r>
      <w:r w:rsidR="00523BB0">
        <w:rPr>
          <w:color w:val="000000" w:themeColor="text1"/>
          <w:sz w:val="28"/>
          <w:szCs w:val="28"/>
          <w:vertAlign w:val="superscript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proofErr w:type="spellStart"/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0D0CA00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4D44DD">
        <w:rPr>
          <w:color w:val="000000" w:themeColor="text1"/>
          <w:sz w:val="28"/>
          <w:szCs w:val="28"/>
          <w:vertAlign w:val="superscript"/>
        </w:rPr>
        <w:t>[</w:t>
      </w:r>
      <w:r w:rsidR="00523BB0" w:rsidRPr="004D44DD">
        <w:rPr>
          <w:color w:val="000000" w:themeColor="text1"/>
          <w:sz w:val="28"/>
          <w:szCs w:val="28"/>
          <w:vertAlign w:val="superscript"/>
        </w:rPr>
        <w:t>12</w:t>
      </w:r>
      <w:r w:rsidR="00F24046" w:rsidRPr="004D44DD">
        <w:rPr>
          <w:color w:val="000000" w:themeColor="text1"/>
          <w:sz w:val="28"/>
          <w:szCs w:val="28"/>
          <w:vertAlign w:val="superscript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Выше указанным подходам </w:t>
      </w:r>
      <w:proofErr w:type="spellStart"/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proofErr w:type="spellEnd"/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4353DC0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 w:rsidRPr="00605EA3">
        <w:rPr>
          <w:color w:val="000000" w:themeColor="text1"/>
          <w:sz w:val="28"/>
          <w:szCs w:val="28"/>
          <w:vertAlign w:val="superscript"/>
        </w:rPr>
        <w:t>[13]</w:t>
      </w:r>
      <w:r w:rsidR="00605EA3">
        <w:rPr>
          <w:color w:val="000000" w:themeColor="text1"/>
          <w:sz w:val="28"/>
          <w:szCs w:val="28"/>
        </w:rPr>
        <w:t xml:space="preserve"> (Фомичев 2005)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</w:t>
      </w:r>
      <w:r w:rsidR="0051022C" w:rsidRPr="000A1A09">
        <w:rPr>
          <w:color w:val="000000" w:themeColor="text1"/>
          <w:sz w:val="28"/>
          <w:szCs w:val="28"/>
        </w:rPr>
        <w:lastRenderedPageBreak/>
        <w:t xml:space="preserve">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0661A137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 xml:space="preserve">) </w:t>
      </w:r>
      <w:r w:rsidR="00605EA3" w:rsidRPr="00605EA3">
        <w:rPr>
          <w:bCs/>
          <w:color w:val="000000" w:themeColor="text1"/>
          <w:sz w:val="28"/>
          <w:szCs w:val="28"/>
          <w:vertAlign w:val="superscript"/>
        </w:rPr>
        <w:t>[14-17]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04C56F83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605EA3" w:rsidRPr="00605EA3">
        <w:rPr>
          <w:bCs/>
          <w:color w:val="000000" w:themeColor="text1"/>
          <w:sz w:val="28"/>
          <w:szCs w:val="28"/>
          <w:vertAlign w:val="superscript"/>
        </w:rPr>
        <w:t>[13]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5F76E909" w:rsidR="001B2FAE" w:rsidRPr="004D44DD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[18]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».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4D44D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[19]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7D8D1848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[20]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3FB4B5EC" w14:textId="0E1D2610" w:rsidR="00A107E0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2A27B9C9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[13]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4A3C324D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[13]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4EABFD2" w14:textId="628FA398" w:rsidR="00A642B2" w:rsidRPr="000A1A09" w:rsidRDefault="00102B9C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формировании предложения определяющую роль играют глаголы, причастия, деепричастия и отглагольные существительные. Они выражают отношения между объектами, участвующими в предложении.</w:t>
      </w:r>
    </w:p>
    <w:p w14:paraId="16E675EC" w14:textId="702F5371" w:rsidR="00102B9C" w:rsidRPr="000A1A09" w:rsidRDefault="00102B9C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Смысловое отношение между значением глагольной формы (личной формы глагола, неопределенной формы глагола, причастия, деепричастия, отглагольного существительного) и значением зависящей от нее группы слов называется тематической ролью (семантическим падежом). В разрабатываемой ЛБД тематические роли описываются в словаре глагольно-предложных фреймов.</w:t>
      </w:r>
    </w:p>
    <w:p w14:paraId="62A10F95" w14:textId="08BDB2D4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глагольно-предложных фреймов состоит из набора со следующей структурой: (Номер набора, Семантическая единица, описывающая ситуацию, Форма глагола, Возвратность глагола (причастия), Залог (страдательный или действительный), Предлог (возможен и составной), Падеж зависимого существительного, Семантическое ограничение значения зависимой группы слов, Тематическая роль, Поясняющий пример (необязателен)).</w:t>
      </w:r>
    </w:p>
    <w:p w14:paraId="70822FC0" w14:textId="153E7800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возможных наборов, содержащихся в словаре </w:t>
      </w:r>
      <w:r w:rsidR="00C176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глагольно-предложных фреймов:</w:t>
      </w:r>
    </w:p>
    <w:p w14:paraId="090FB2F6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‘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</w:p>
    <w:p w14:paraId="3A514B8D" w14:textId="5DEC568B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(учебное пособие) ’),</w:t>
      </w:r>
    </w:p>
    <w:p w14:paraId="468B7616" w14:textId="6DB5CD21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'Профессором Семеновым была подготовлена (книга)’),</w:t>
      </w:r>
    </w:p>
    <w:p w14:paraId="386DDC54" w14:textId="7F532F24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4,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Продукт1, ‘(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 подготовил книгу’ ),</w:t>
      </w:r>
    </w:p>
    <w:p w14:paraId="69AA5742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‘Статья была</w:t>
      </w:r>
    </w:p>
    <w:p w14:paraId="4AF5E7D0" w14:textId="52B7EFA9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подготовлена (за три недели) ’).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3FC75D6F" w14:textId="31CF0278" w:rsidR="00680E33" w:rsidRDefault="00EC1639" w:rsidP="000F51A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Описание разработанной</w:t>
      </w:r>
      <w:r w:rsidR="00680E3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схемы лингвистической базы данных</w:t>
      </w:r>
    </w:p>
    <w:p w14:paraId="574383F0" w14:textId="395A0F57" w:rsidR="000E46B3" w:rsidRDefault="00680E33" w:rsidP="000E46B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На основе описанной выше логической структуры была разработана схема лингвистической базы данных.</w:t>
      </w:r>
      <w:r w:rsid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Ее описание по компонентам предоставлено дальше.</w:t>
      </w:r>
    </w:p>
    <w:p w14:paraId="30A7D2B3" w14:textId="3779A839" w:rsidR="000E46B3" w:rsidRPr="000E46B3" w:rsidRDefault="000E46B3" w:rsidP="000E46B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0E46B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028BCC4C" w14:textId="70C5A85B" w:rsidR="007D4685" w:rsidRDefault="007D4685" w:rsidP="00680E3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0E46B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морфологической базы данных, схема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представлена на рисунке 1.</w:t>
      </w:r>
    </w:p>
    <w:p w14:paraId="05D1E327" w14:textId="07A321CB" w:rsidR="00680E33" w:rsidRDefault="00EA13B9" w:rsidP="000E46B3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pict w14:anchorId="183F7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05pt;height:509.65pt">
            <v:imagedata r:id="rId9" o:title="Схема МБД"/>
          </v:shape>
        </w:pict>
      </w:r>
      <w:r w:rsidR="00BC3747">
        <w:rPr>
          <w:rStyle w:val="a9"/>
        </w:rPr>
        <w:commentReference w:id="5"/>
      </w:r>
    </w:p>
    <w:p w14:paraId="231B941C" w14:textId="61EFCA80" w:rsidR="00780347" w:rsidRDefault="000E46B3" w:rsidP="00BC3747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1 </w:t>
      </w:r>
      <w:r w:rsidR="00F23EF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Схема морфологической базы данных</w:t>
      </w:r>
      <w:r w:rsid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br w:type="page"/>
      </w:r>
    </w:p>
    <w:p w14:paraId="6BA510DF" w14:textId="5B7E9B60" w:rsidR="000E46B3" w:rsidRDefault="00780347" w:rsidP="00EC1639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lastRenderedPageBreak/>
        <w:t>Описание таблиц МБД</w:t>
      </w:r>
    </w:p>
    <w:p w14:paraId="64B5A660" w14:textId="2348AE7C" w:rsidR="00780347" w:rsidRDefault="00780347" w:rsidP="000E46B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</w:t>
      </w: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лова»</w:t>
      </w:r>
    </w:p>
    <w:p w14:paraId="4974A3D9" w14:textId="77777777" w:rsidR="00780347" w:rsidRDefault="00780347" w:rsidP="000E46B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слова естественного языка (уникальные)</w:t>
      </w:r>
    </w:p>
    <w:p w14:paraId="5A581AA4" w14:textId="7E8B7353" w:rsidR="00780347" w:rsidRDefault="00780347" w:rsidP="000E46B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«Слова»</w:t>
      </w:r>
      <w:r w:rsidR="00021612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46D43076" w14:textId="60429D44" w:rsidR="00021612" w:rsidRDefault="00021612" w:rsidP="0002161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_слова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конкретного слова (Тип данных</w:t>
      </w:r>
      <w:r w:rsid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: целое число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);</w:t>
      </w:r>
    </w:p>
    <w:p w14:paraId="56A5BD2D" w14:textId="147217DC" w:rsidR="00021612" w:rsidRDefault="00021612" w:rsidP="0002161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Слово –</w:t>
      </w:r>
      <w:r w:rsidR="00EC163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конкретное уникальное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слово (Тип данных: строка переменного размера).</w:t>
      </w:r>
    </w:p>
    <w:p w14:paraId="76765928" w14:textId="619EBA3B" w:rsidR="00021612" w:rsidRDefault="00021612" w:rsidP="0002161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«Части речи»</w:t>
      </w:r>
    </w:p>
    <w:p w14:paraId="35475130" w14:textId="200958C6" w:rsidR="00021612" w:rsidRDefault="00021612" w:rsidP="00021612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частей речи.</w:t>
      </w:r>
    </w:p>
    <w:p w14:paraId="0C026972" w14:textId="28C5E543" w:rsidR="00021612" w:rsidRDefault="00021612" w:rsidP="00021612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</w:t>
      </w:r>
      <w:r w:rsidRPr="00021612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Части речи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5393E712" w14:textId="3A6E82E4" w:rsidR="00021612" w:rsidRDefault="00021612" w:rsidP="0002161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части речи (</w:t>
      </w:r>
      <w:r w:rsid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 данных: целое число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);</w:t>
      </w:r>
    </w:p>
    <w:p w14:paraId="6C148144" w14:textId="7412A361" w:rsidR="00021612" w:rsidRDefault="00021612" w:rsidP="0002161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Часть_речи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части речи (Тип данных: строка переменного размера).</w:t>
      </w:r>
    </w:p>
    <w:p w14:paraId="00350A35" w14:textId="3D3D317A" w:rsidR="00BC3747" w:rsidRDefault="00BC3747" w:rsidP="00BC374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«Подклассы частей речи»</w:t>
      </w:r>
    </w:p>
    <w:p w14:paraId="0DD5320E" w14:textId="3DD84906" w:rsidR="00BC3747" w:rsidRDefault="00BC3747" w:rsidP="00BC3747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подклассов частей речи.</w:t>
      </w:r>
    </w:p>
    <w:p w14:paraId="46EDE94D" w14:textId="77777777" w:rsidR="00BC3747" w:rsidRDefault="00BC3747" w:rsidP="00BC3747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</w:t>
      </w:r>
      <w:r w:rsidRPr="00021612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Части речи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301C093E" w14:textId="4FA934BB" w:rsidR="00BC3747" w:rsidRDefault="00BC3747" w:rsidP="00BC374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конкретного подкласса части речи (Тип данных: целое число);</w:t>
      </w:r>
    </w:p>
    <w:p w14:paraId="3E9B6C83" w14:textId="55774D89" w:rsidR="00BC3747" w:rsidRDefault="00BC3747" w:rsidP="00BC374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Подкласс_часть_речи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подкласса части речи (Тип данных: строка переменного размера);</w:t>
      </w:r>
    </w:p>
    <w:p w14:paraId="5CE6689E" w14:textId="24736AA2" w:rsidR="00BC3747" w:rsidRDefault="00BC3747" w:rsidP="00BC374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части речи (Тип данных: целое число).</w:t>
      </w:r>
    </w:p>
    <w:p w14:paraId="2F9352F9" w14:textId="2489E9B3" w:rsidR="00EC1639" w:rsidRDefault="00EC1639" w:rsidP="00EC16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«Лексемы»</w:t>
      </w:r>
    </w:p>
    <w:p w14:paraId="41E2F8F1" w14:textId="7291FBD6" w:rsidR="00EC1639" w:rsidRDefault="00EC1639" w:rsidP="00EC163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3B751143" w14:textId="7B5B5E8D" w:rsidR="00EC1639" w:rsidRDefault="00EC1639" w:rsidP="00EC1639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lastRenderedPageBreak/>
        <w:t>Поля таблицы «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Лексемы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15241DC5" w14:textId="16EA30F1" w:rsidR="00EC1639" w:rsidRDefault="00EC1639" w:rsidP="00EC163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 – идентификатор конкретной части речи (</w:t>
      </w:r>
      <w:r w:rsid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 данных: целое число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);</w:t>
      </w:r>
    </w:p>
    <w:p w14:paraId="2596CDA8" w14:textId="2301B782" w:rsidR="00EC1639" w:rsidRDefault="00EC1639" w:rsidP="00EC163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5992B874" w14:textId="6B355F35" w:rsidR="00EC1639" w:rsidRDefault="00EC1639" w:rsidP="00EC16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«Части речи лексем»</w:t>
      </w:r>
    </w:p>
    <w:p w14:paraId="6CBB1480" w14:textId="73FBED88" w:rsidR="00EC1639" w:rsidRDefault="00EC1639" w:rsidP="00EC163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Таблица связи </w:t>
      </w:r>
      <w:r w:rsid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 с соответствующими им частями речи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00E74F3" w14:textId="3920FD06" w:rsidR="00EC1639" w:rsidRDefault="00EC1639" w:rsidP="00EC1639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 w:rsidR="009F302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«Части речи лексем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25A97142" w14:textId="003583C2" w:rsidR="00EC1639" w:rsidRDefault="00EC1639" w:rsidP="00EC163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</w:t>
      </w:r>
      <w:r w:rsid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записи о связи лексемы с ее частью речи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</w:t>
      </w:r>
      <w:r w:rsid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 данных: целое число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);</w:t>
      </w:r>
    </w:p>
    <w:p w14:paraId="706AC8CA" w14:textId="6E80F391" w:rsidR="00EC1639" w:rsidRDefault="009F3026" w:rsidP="00EC163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 w:rsidR="00EC163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конкретной части речи</w:t>
      </w:r>
      <w:r w:rsidR="00EC163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 данных: целое число</w:t>
      </w:r>
      <w:r w:rsidR="00EC163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;</w:t>
      </w:r>
    </w:p>
    <w:p w14:paraId="0FA63367" w14:textId="1226CA69" w:rsidR="003540EE" w:rsidRDefault="009F3026" w:rsidP="00EC163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 – идентификатор конкретной лексемы (Тип данных: целое число).</w:t>
      </w:r>
    </w:p>
    <w:p w14:paraId="60BFF88E" w14:textId="3CC1ADED" w:rsidR="00BC3747" w:rsidRDefault="00BC3747" w:rsidP="00BC374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«Подклассы частей речи лексем»</w:t>
      </w:r>
    </w:p>
    <w:p w14:paraId="3FAF5CB7" w14:textId="6E7A9FE8" w:rsidR="00BC3747" w:rsidRDefault="00BC3747" w:rsidP="00BC3747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Таблица связи лексем с соответствующими им подклассами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частямей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речи.</w:t>
      </w:r>
    </w:p>
    <w:p w14:paraId="4584BF5B" w14:textId="77777777" w:rsidR="00BC3747" w:rsidRDefault="00BC3747" w:rsidP="00BC3747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«Части речи лексем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10ADEEF6" w14:textId="0F32E355" w:rsidR="00BC3747" w:rsidRDefault="00BC3747" w:rsidP="00BC374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</w:t>
      </w:r>
      <w:r w:rsidR="00F23EF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_части_речи_лексемы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записи о связи лексемы с ее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поклассом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частью речи (Тип данных: целое число);</w:t>
      </w:r>
    </w:p>
    <w:p w14:paraId="7BB5123B" w14:textId="348D703D" w:rsidR="00BC3747" w:rsidRDefault="00BC3747" w:rsidP="00BC374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подкласса части речи (Тип данных: целое число);</w:t>
      </w:r>
    </w:p>
    <w:p w14:paraId="752FDB0F" w14:textId="33A56FDC" w:rsidR="00BC3747" w:rsidRPr="00F23EF5" w:rsidRDefault="00BC3747" w:rsidP="008E1DA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F23EF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F23EF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строки таблицы «Части речи лексемы» (Тип данных: целое число).</w:t>
      </w:r>
    </w:p>
    <w:p w14:paraId="1B51D467" w14:textId="717C208A" w:rsidR="003540EE" w:rsidRDefault="003540EE" w:rsidP="003540E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«Словоформы»</w:t>
      </w:r>
    </w:p>
    <w:p w14:paraId="2D4E24B9" w14:textId="1036FD1F" w:rsidR="003540EE" w:rsidRDefault="003540EE" w:rsidP="003540EE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связи слов с соответствующими им лексемами.</w:t>
      </w:r>
    </w:p>
    <w:p w14:paraId="29E3949E" w14:textId="3FE2A256" w:rsidR="003540EE" w:rsidRDefault="003540EE" w:rsidP="003540EE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lastRenderedPageBreak/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="004813FE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Словоформы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1AC928D9" w14:textId="3529CBB0" w:rsidR="003540EE" w:rsidRDefault="003540EE" w:rsidP="003540E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словоформы – идентификатор конкретной словоформы (Тип данных: целое число);</w:t>
      </w:r>
    </w:p>
    <w:p w14:paraId="3230D032" w14:textId="5E3C8E03" w:rsidR="003540EE" w:rsidRDefault="003540EE" w:rsidP="003540E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лексемы_с_частью_речи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записи таблицы «Части речи лексем»</w:t>
      </w:r>
      <w:r w:rsidR="004813FE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определяющей лексему с частью речи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15AFCCF5" w14:textId="54AEBAA7" w:rsidR="003540EE" w:rsidRDefault="003540EE" w:rsidP="003540E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 w:rsidR="004813FE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слова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4813FE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слова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число).</w:t>
      </w:r>
    </w:p>
    <w:p w14:paraId="6F8ADEF4" w14:textId="5A0C5C38" w:rsidR="004813FE" w:rsidRDefault="004813FE" w:rsidP="004813F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«Типы морфологических признаков»</w:t>
      </w:r>
    </w:p>
    <w:p w14:paraId="3D981C05" w14:textId="0F6E53E1" w:rsidR="004813FE" w:rsidRDefault="004813FE" w:rsidP="004813FE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(падеж, склонение и т.п.).</w:t>
      </w:r>
    </w:p>
    <w:p w14:paraId="0F77BC84" w14:textId="4313FB15" w:rsidR="004813FE" w:rsidRDefault="004813FE" w:rsidP="004813FE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4813FE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Типы морфологических признаков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7F87DF7A" w14:textId="71D7548A" w:rsidR="004813FE" w:rsidRDefault="004813FE" w:rsidP="004813F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словоформы (Тип данных: целое число);</w:t>
      </w:r>
    </w:p>
    <w:p w14:paraId="3BAE8B7F" w14:textId="1B93E477" w:rsidR="004A2C57" w:rsidRDefault="004A2C57" w:rsidP="00BC374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4813FE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название типа признака (Тип данных: строка переменного размера). </w:t>
      </w:r>
    </w:p>
    <w:p w14:paraId="169734FE" w14:textId="461DE861" w:rsidR="004A2C57" w:rsidRDefault="004A2C57" w:rsidP="004A2C5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«Морфологические признаки»</w:t>
      </w:r>
    </w:p>
    <w:p w14:paraId="41D8B78F" w14:textId="11D8E5B5" w:rsidR="004A2C57" w:rsidRDefault="004A2C57" w:rsidP="004A2C57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3206C723" w14:textId="6146B1D3" w:rsidR="004A2C57" w:rsidRDefault="004A2C57" w:rsidP="004A2C57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4A2C5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Морфологические признаки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4912498E" w14:textId="1AB66DBE" w:rsidR="004A2C57" w:rsidRDefault="004A2C57" w:rsidP="004A2C5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признака – идентификатор значения признака (Тип данных: целое число);</w:t>
      </w:r>
    </w:p>
    <w:p w14:paraId="5D9C9D22" w14:textId="6B198BB4" w:rsidR="004A2C57" w:rsidRDefault="004A2C57" w:rsidP="004A2C5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1D26EA9A" w14:textId="5EAE8FC9" w:rsidR="004A2C57" w:rsidRPr="004A2C57" w:rsidRDefault="004A2C57" w:rsidP="008E1DA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признака (Тип данных: целое число).</w:t>
      </w:r>
    </w:p>
    <w:p w14:paraId="4523F770" w14:textId="72BF8C4E" w:rsidR="004A2C57" w:rsidRDefault="004A2C57" w:rsidP="004A2C5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«Наборы морфологических признаков словоформ»</w:t>
      </w:r>
    </w:p>
    <w:p w14:paraId="0FD863C0" w14:textId="012C08A3" w:rsidR="004A2C57" w:rsidRDefault="004A2C57" w:rsidP="004A2C57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морфологических признаков словоформ.</w:t>
      </w:r>
    </w:p>
    <w:p w14:paraId="7B776AFA" w14:textId="2DCC50A8" w:rsidR="004A2C57" w:rsidRDefault="004A2C57" w:rsidP="004A2C57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lastRenderedPageBreak/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4A2C5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Наборы морфологических признаков словоформ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2A7B8811" w14:textId="2FF1A0AC" w:rsidR="004A2C57" w:rsidRDefault="004A2C57" w:rsidP="004A2C5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записи – идентификатор записи (Тип данных: целое число);</w:t>
      </w:r>
    </w:p>
    <w:p w14:paraId="601FCE8A" w14:textId="0931EC16" w:rsidR="004A2C57" w:rsidRDefault="004A2C57" w:rsidP="004A2C5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словоформы – идентификатор словоформы (Тип данных: целое число);</w:t>
      </w:r>
    </w:p>
    <w:p w14:paraId="5EF23276" w14:textId="5E5192E9" w:rsidR="004A2C57" w:rsidRDefault="004A2C57" w:rsidP="004A2C5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типа_морф_признака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морфологического признака (Тип данных: целое число);</w:t>
      </w:r>
    </w:p>
    <w:p w14:paraId="5244AFD1" w14:textId="7341CA7F" w:rsidR="00B6059D" w:rsidRPr="008F23B4" w:rsidRDefault="004A2C57" w:rsidP="008E1DA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морф_признака</w:t>
      </w:r>
      <w:proofErr w:type="spellEnd"/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значения морфологического признака (Тип данных: целое число).</w:t>
      </w:r>
    </w:p>
    <w:p w14:paraId="6C65110F" w14:textId="053EFB57" w:rsidR="00BC3747" w:rsidRDefault="00BC3747" w:rsidP="00BC3747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5C3CD91F" w14:textId="60805647" w:rsidR="00BC3747" w:rsidRDefault="00BC3747" w:rsidP="00BC3747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367AC8AC" w14:textId="3522CE3C" w:rsidR="00F23EF5" w:rsidRDefault="00530259" w:rsidP="002550C7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pict w14:anchorId="134EA9F8">
          <v:shape id="_x0000_i1046" type="#_x0000_t75" style="width:464.55pt;height:400.7pt">
            <v:imagedata r:id="rId10" o:title="Лексико-семантический словарь"/>
          </v:shape>
        </w:pict>
      </w:r>
    </w:p>
    <w:p w14:paraId="036EE823" w14:textId="21E76AF3" w:rsidR="002550C7" w:rsidRPr="00BC3747" w:rsidRDefault="002550C7" w:rsidP="002550C7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22D63C1F" w14:textId="3BF7EABA" w:rsidR="00AB033C" w:rsidRDefault="00BC3747" w:rsidP="00AB03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lastRenderedPageBreak/>
        <w:t>Описание таблиц лексико-семантического словаря</w:t>
      </w:r>
    </w:p>
    <w:p w14:paraId="11A2817D" w14:textId="18B1D3B1" w:rsidR="00AB033C" w:rsidRDefault="00AB033C" w:rsidP="00AB03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аблица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«</w:t>
      </w:r>
      <w:r w:rsidRPr="00AB033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Подклассы частей речи лексем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»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 частью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МБД и описана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предыдущем разделе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30071A1" w14:textId="09CED88A" w:rsidR="002550C7" w:rsidRDefault="002550C7" w:rsidP="002550C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«Типы семантических значений»</w:t>
      </w:r>
    </w:p>
    <w:p w14:paraId="1313E324" w14:textId="2E0AC988" w:rsidR="002550C7" w:rsidRDefault="002550C7" w:rsidP="002550C7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7CFD91A6" w14:textId="5C7952E8" w:rsidR="002550C7" w:rsidRDefault="002550C7" w:rsidP="002550C7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2550C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Типы семантических значений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26C988A3" w14:textId="44A9F331" w:rsidR="002550C7" w:rsidRDefault="002550C7" w:rsidP="002550C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число);</w:t>
      </w:r>
    </w:p>
    <w:p w14:paraId="299C541C" w14:textId="017393EE" w:rsidR="00BC3747" w:rsidRDefault="002550C7" w:rsidP="002550C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семантического значения (Тип данных: строка переменной длины).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DD4850D" w14:textId="6D9F52C2" w:rsidR="002550C7" w:rsidRDefault="002550C7" w:rsidP="002550C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«Семантические значения»</w:t>
      </w:r>
    </w:p>
    <w:p w14:paraId="1D011758" w14:textId="3B430C14" w:rsidR="002550C7" w:rsidRDefault="002550C7" w:rsidP="002550C7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4DE959B8" w14:textId="1FB04AFB" w:rsidR="002550C7" w:rsidRDefault="002550C7" w:rsidP="002550C7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2550C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Семантические значения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0C23BE04" w14:textId="3FBA7F53" w:rsidR="002550C7" w:rsidRDefault="002550C7" w:rsidP="002550C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значения – идентификатор семантического значения (Тип данных: целое число);</w:t>
      </w:r>
    </w:p>
    <w:p w14:paraId="523D4E95" w14:textId="48C10C15" w:rsidR="002550C7" w:rsidRPr="00BC3747" w:rsidRDefault="002550C7" w:rsidP="002550C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89F7111" w14:textId="1D4AF3D9" w:rsidR="002550C7" w:rsidRDefault="002550C7" w:rsidP="002550C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</w:t>
      </w:r>
      <w:r w:rsidR="005302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Основные семантические значения лексем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»</w:t>
      </w:r>
    </w:p>
    <w:p w14:paraId="37C169A6" w14:textId="0BA62E00" w:rsidR="002550C7" w:rsidRDefault="002550C7" w:rsidP="002550C7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Содержит </w:t>
      </w:r>
      <w:r w:rsid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связь лексем с их основными семантическими значениями.</w:t>
      </w:r>
    </w:p>
    <w:p w14:paraId="11FEE24B" w14:textId="7AF1F694" w:rsidR="002550C7" w:rsidRDefault="002550C7" w:rsidP="002550C7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="00530259" w:rsidRPr="0053025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Основные семантические значения лексем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2F8D9556" w14:textId="7CFCF6D7" w:rsidR="00530259" w:rsidRPr="00530259" w:rsidRDefault="00530259" w:rsidP="008E1DA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значения конкретной лексемы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7A3C1AAE" w14:textId="510B6765" w:rsidR="002550C7" w:rsidRDefault="002550C7" w:rsidP="002550C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конкретной лексемы с определенным подклассом части речи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667562C7" w14:textId="246D71BC" w:rsidR="00374937" w:rsidRPr="00374937" w:rsidRDefault="002550C7" w:rsidP="002550C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основного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семантического значения (Тип данных: целое число)</w:t>
      </w:r>
      <w:r w:rsid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;</w:t>
      </w:r>
    </w:p>
    <w:p w14:paraId="6ED87154" w14:textId="221F7318" w:rsidR="002550C7" w:rsidRPr="00BC3747" w:rsidRDefault="00374937" w:rsidP="002550C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</w:t>
      </w:r>
      <w:r w:rsid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 w:rsidR="002550C7"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26E85497" w14:textId="7541E339" w:rsidR="00374937" w:rsidRDefault="00374937" w:rsidP="0037493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«Дополнительные семантические значения лексем»</w:t>
      </w:r>
    </w:p>
    <w:p w14:paraId="3A01EA77" w14:textId="5F034250" w:rsidR="00374937" w:rsidRDefault="00374937" w:rsidP="00374937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768CA740" w14:textId="08BD878D" w:rsidR="00374937" w:rsidRDefault="00374937" w:rsidP="00374937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37493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Дополнительные семантические значения лексем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0CF94228" w14:textId="5541F7C4" w:rsidR="00374937" w:rsidRPr="00530259" w:rsidRDefault="00374937" w:rsidP="0037493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 значения конкретной лексемы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516BAE67" w14:textId="6E54610F" w:rsidR="00374937" w:rsidRDefault="00374937" w:rsidP="0037493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идентификатор лексемы с определенным основным семантическим значением (Тип данных: целое число);</w:t>
      </w:r>
    </w:p>
    <w:p w14:paraId="2B0E9643" w14:textId="218B1E15" w:rsidR="00374937" w:rsidRDefault="00374937" w:rsidP="0037493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710DC1A6" w14:textId="4E7FD5C8" w:rsidR="00374937" w:rsidRDefault="00374937" w:rsidP="0037493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9392736" w14:textId="43AC8D02" w:rsidR="00B6059D" w:rsidRDefault="00B6059D" w:rsidP="00B6059D">
      <w:pPr>
        <w:pStyle w:val="a3"/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</w:p>
    <w:p w14:paraId="59022CE0" w14:textId="07E6E3BC" w:rsidR="00B6059D" w:rsidRDefault="00B6059D" w:rsidP="00B6059D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глагольно-предложных фреймов</w:t>
      </w:r>
    </w:p>
    <w:p w14:paraId="43807DFE" w14:textId="490B0599" w:rsidR="00B6059D" w:rsidRDefault="00B6059D" w:rsidP="00B6059D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46E2A8FB" w14:textId="170EA52C" w:rsidR="00357C15" w:rsidRDefault="00D20E32" w:rsidP="00D20E3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pict w14:anchorId="482BCF41">
          <v:shape id="_x0000_i1049" type="#_x0000_t75" style="width:463.3pt;height:443.9pt">
            <v:imagedata r:id="rId11" o:title="Словарь глагольно-предложных фреймов"/>
          </v:shape>
        </w:pict>
      </w:r>
    </w:p>
    <w:p w14:paraId="27E3386A" w14:textId="1929F3B0" w:rsidR="00D20E32" w:rsidRDefault="00D20E32" w:rsidP="00D20E3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глагольно-предложных фреймов</w:t>
      </w:r>
    </w:p>
    <w:p w14:paraId="336E5357" w14:textId="1F7D07F0" w:rsidR="00B6059D" w:rsidRDefault="00B6059D" w:rsidP="00B6059D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глагольно-предложных фреймов</w:t>
      </w:r>
    </w:p>
    <w:p w14:paraId="60176BF9" w14:textId="77777777" w:rsidR="00D20E32" w:rsidRDefault="00D20E32" w:rsidP="00D20E32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«Части речи лексем»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01FC7477" w14:textId="2E3B51A6" w:rsidR="00D20E32" w:rsidRDefault="00D20E32" w:rsidP="00D20E3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«Глагольно-предложные фреймы»</w:t>
      </w:r>
    </w:p>
    <w:p w14:paraId="4D0CB6BF" w14:textId="7206321E" w:rsidR="00D20E32" w:rsidRDefault="00D20E32" w:rsidP="00D20E32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глагольно-предложных фреймов.</w:t>
      </w:r>
    </w:p>
    <w:p w14:paraId="7BCB9C18" w14:textId="50653FFC" w:rsidR="00D20E32" w:rsidRDefault="00D20E32" w:rsidP="00D20E32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D20E32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Глагольно-предложные фреймы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4D304C57" w14:textId="44163CD1" w:rsidR="00D20E32" w:rsidRPr="00D20E32" w:rsidRDefault="00D20E32" w:rsidP="00D20E3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глаг_предложного_фрейма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глагольно-предложного фрейма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427F4B2" w14:textId="692FD43B" w:rsidR="00D20E32" w:rsidRPr="00D20E32" w:rsidRDefault="00D20E32" w:rsidP="008E1DA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сем_значения_ситуации</w:t>
      </w:r>
      <w:proofErr w:type="spellEnd"/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семантического значения ситуации, описываемой глагольной формой</w:t>
      </w:r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50ED76C1" w14:textId="28FB91C9" w:rsidR="00D20E32" w:rsidRDefault="00D20E32" w:rsidP="00D20E3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формы_глагола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идентификатор</w:t>
      </w:r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признака, определяющего форму глагола (Тип данных: целое число);</w:t>
      </w:r>
    </w:p>
    <w:p w14:paraId="40F19917" w14:textId="1EBEF53C" w:rsidR="00D20E32" w:rsidRPr="00357C15" w:rsidRDefault="00D20E32" w:rsidP="00D20E3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возвратности_глагола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признака, определяющего возвратность глагола (Тип данных: целое число);</w:t>
      </w:r>
    </w:p>
    <w:p w14:paraId="0F8ACC11" w14:textId="28CEF277" w:rsidR="00D20E32" w:rsidRPr="00357C15" w:rsidRDefault="00D20E32" w:rsidP="00D20E3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залога_глагола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признака, определяющего залог глагола (Тип данных: целое число);</w:t>
      </w:r>
    </w:p>
    <w:p w14:paraId="5AC3714E" w14:textId="418E0E8A" w:rsidR="00D20E32" w:rsidRDefault="00D20E32" w:rsidP="00D20E3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 предлога – идентификатор лексемы предлога, связанного с глагольной формой (Тип данных: целое число);</w:t>
      </w:r>
    </w:p>
    <w:p w14:paraId="16DEA1F8" w14:textId="60F83DCF" w:rsidR="00D20E32" w:rsidRPr="00D20E32" w:rsidRDefault="00D20E32" w:rsidP="00D20E3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падеж_зависимого_слова</w:t>
      </w:r>
      <w:proofErr w:type="spellEnd"/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признака, определяющего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падеж слова 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2E6816F3" w14:textId="4EF485A2" w:rsidR="00D20E32" w:rsidRPr="00D20E32" w:rsidRDefault="00D20E32" w:rsidP="00D20E3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сем_значения_фрейма</w:t>
      </w:r>
      <w:proofErr w:type="spellEnd"/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семантического значения фрейма 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4DAA626A" w14:textId="7B651B88" w:rsidR="00B6059D" w:rsidRPr="00EA13B9" w:rsidRDefault="00D20E32" w:rsidP="00F903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68E0782E" w14:textId="15EB1231" w:rsidR="00AB033C" w:rsidRDefault="00AB033C" w:rsidP="00AB033C">
      <w:pPr>
        <w:pStyle w:val="a3"/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</w:p>
    <w:p w14:paraId="552007B5" w14:textId="27E045CE" w:rsidR="00B6059D" w:rsidRDefault="00B6059D" w:rsidP="00B6059D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48D4827F" w14:textId="34E40E87" w:rsidR="00B6059D" w:rsidRDefault="00B6059D" w:rsidP="00B6059D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4.</w:t>
      </w:r>
    </w:p>
    <w:p w14:paraId="2C0E2F87" w14:textId="1C307C50" w:rsidR="00B6059D" w:rsidRDefault="008F23B4" w:rsidP="008F23B4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pict w14:anchorId="20C611AE">
          <v:shape id="_x0000_i1047" type="#_x0000_t75" style="width:442pt;height:300.5pt">
            <v:imagedata r:id="rId12" o:title="Словарь предложных фреймов"/>
          </v:shape>
        </w:pict>
      </w:r>
    </w:p>
    <w:p w14:paraId="0B1DC8E8" w14:textId="2C858C34" w:rsidR="008F23B4" w:rsidRDefault="008F23B4" w:rsidP="008F23B4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4 – схема словаря предложных фреймов</w:t>
      </w:r>
    </w:p>
    <w:p w14:paraId="4C988141" w14:textId="6D794FD1" w:rsidR="00B6059D" w:rsidRDefault="00B6059D" w:rsidP="00B6059D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76259EB7" w14:textId="4DF69FE7" w:rsidR="00B6059D" w:rsidRDefault="008F23B4" w:rsidP="008F23B4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«Части речи лексем»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2C42CABF" w14:textId="178CF270" w:rsidR="008F23B4" w:rsidRDefault="008F23B4" w:rsidP="008F23B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«Предложные фреймы»</w:t>
      </w:r>
    </w:p>
    <w:p w14:paraId="1968D037" w14:textId="7DEB6EBF" w:rsidR="008F23B4" w:rsidRDefault="008F23B4" w:rsidP="008F23B4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Содержит </w:t>
      </w:r>
      <w:r w:rsid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описания предложных фреймов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50884C0" w14:textId="31CD77FE" w:rsidR="008F23B4" w:rsidRDefault="008F23B4" w:rsidP="008F23B4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="00357C15" w:rsidRPr="00357C15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Предложные фреймы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12D9B17D" w14:textId="137A2DFE" w:rsidR="008F23B4" w:rsidRPr="00530259" w:rsidRDefault="008F23B4" w:rsidP="008F23B4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предложного_фрейма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 фрейма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447AC5ED" w14:textId="6F34868B" w:rsidR="008F23B4" w:rsidRDefault="008F23B4" w:rsidP="008F23B4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лексема_предлога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– идентификатор лексемы </w:t>
      </w:r>
      <w:r w:rsid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предлога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3507F3CF" w14:textId="17E7EB09" w:rsidR="008F23B4" w:rsidRPr="00357C15" w:rsidRDefault="008F23B4" w:rsidP="008F23B4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сем_значения_до_предлога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 значения, которое может принимать слово расположенное перед предлогом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</w:t>
      </w:r>
      <w:r w:rsid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;</w:t>
      </w:r>
    </w:p>
    <w:p w14:paraId="7DBE30F0" w14:textId="0A4C6ACF" w:rsidR="00357C15" w:rsidRPr="00357C15" w:rsidRDefault="00357C15" w:rsidP="00357C1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сем_значения_после_предлога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46E4C45E" w14:textId="2EE97371" w:rsidR="00357C15" w:rsidRDefault="00357C15" w:rsidP="00357C1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падеж_слова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падежа, в котором должно находится слово, расположенное после предлога (Тип данных: целое число);</w:t>
      </w:r>
    </w:p>
    <w:p w14:paraId="76CB24D6" w14:textId="47417779" w:rsidR="00357C15" w:rsidRPr="00357C15" w:rsidRDefault="00357C15" w:rsidP="008E1DA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сем_значение_фрейма</w:t>
      </w:r>
      <w:proofErr w:type="spellEnd"/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семантического значения фрейма (Тип данных: целое число);</w:t>
      </w:r>
    </w:p>
    <w:p w14:paraId="0D211675" w14:textId="313575DA" w:rsidR="008F23B4" w:rsidRDefault="008F23B4" w:rsidP="008F23B4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</w:t>
      </w:r>
      <w:r w:rsid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ного фрейма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6AF6F207" w14:textId="09BDD12A" w:rsidR="008E1DAF" w:rsidRDefault="008E1DAF" w:rsidP="008E1DAF">
      <w:pPr>
        <w:pStyle w:val="a3"/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</w:p>
    <w:p w14:paraId="2B888D3F" w14:textId="7EEA3EBE" w:rsidR="008E1DAF" w:rsidRDefault="008E1DAF" w:rsidP="008E1DAF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Компонент </w:t>
      </w:r>
      <w:r w:rsid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разрешения имен</w:t>
      </w:r>
    </w:p>
    <w:p w14:paraId="40CE7761" w14:textId="5808D6E7" w:rsidR="008E1DAF" w:rsidRDefault="008E1DAF" w:rsidP="008E1DAF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5.</w:t>
      </w:r>
    </w:p>
    <w:p w14:paraId="662932AF" w14:textId="406B59E4" w:rsidR="008E1DAF" w:rsidRDefault="00EA13B9" w:rsidP="008E1DAF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pict w14:anchorId="716456F8">
          <v:shape id="_x0000_i1054" type="#_x0000_t75" style="width:220.4pt;height:294.25pt">
            <v:imagedata r:id="rId13" o:title="Компонент_перевода.drawio"/>
          </v:shape>
        </w:pict>
      </w:r>
    </w:p>
    <w:p w14:paraId="004157B6" w14:textId="4D9E77A5" w:rsidR="008E1DAF" w:rsidRDefault="008E1DAF" w:rsidP="008E1DAF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5 – Схема компонента разрешения имен параметров </w:t>
      </w:r>
    </w:p>
    <w:p w14:paraId="29084ECF" w14:textId="3209BD22" w:rsidR="008E1DAF" w:rsidRDefault="008E1DAF" w:rsidP="008E1DAF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lastRenderedPageBreak/>
        <w:t>Описание таблиц компонента разрешения имен</w:t>
      </w:r>
    </w:p>
    <w:p w14:paraId="04ACFAEB" w14:textId="579F31EA" w:rsidR="008E1DAF" w:rsidRDefault="008E1DAF" w:rsidP="008E1DA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</w:t>
      </w:r>
      <w:r w:rsidR="00EA13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Параметры в К-представлении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»</w:t>
      </w:r>
    </w:p>
    <w:p w14:paraId="7B22B20E" w14:textId="3BAC5988" w:rsidR="008E1DAF" w:rsidRDefault="008E1DAF" w:rsidP="008E1DA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Содержит </w:t>
      </w:r>
      <w:r w:rsid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 параметров, используемых в К-представлении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7D15B520" w14:textId="1B427667" w:rsidR="008E1DAF" w:rsidRDefault="008E1DAF" w:rsidP="008E1DA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="00EA13B9"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Параметры в К-представлении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44D27826" w14:textId="63BADF82" w:rsidR="008E1DAF" w:rsidRPr="00530259" w:rsidRDefault="008E1DAF" w:rsidP="008E1DA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параметра, используемого в К-представлении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520DF254" w14:textId="6593C4AA" w:rsidR="008E1DAF" w:rsidRPr="00EA13B9" w:rsidRDefault="00EA13B9" w:rsidP="0038251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Параметр_в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_представлении</w:t>
      </w:r>
      <w:proofErr w:type="spellEnd"/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8E1DAF"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– 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араметр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используемый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 К-представлении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8E1DAF"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(Тип данных: 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строка переменной длины). </w:t>
      </w:r>
    </w:p>
    <w:p w14:paraId="19521198" w14:textId="24E6942B" w:rsidR="00EA13B9" w:rsidRDefault="00EA13B9" w:rsidP="00EA13B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«Параметры в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онтологии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»</w:t>
      </w:r>
    </w:p>
    <w:p w14:paraId="7C79B45B" w14:textId="28DF4065" w:rsidR="00EA13B9" w:rsidRDefault="00EA13B9" w:rsidP="00EA13B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Содержит список параметров, используемых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онтологии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408F37A" w14:textId="7773FA1B" w:rsidR="00EA13B9" w:rsidRDefault="00EA13B9" w:rsidP="00EA13B9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Параметры в онтологии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4671893B" w14:textId="2E1A78B5" w:rsidR="00EA13B9" w:rsidRPr="00530259" w:rsidRDefault="00EA13B9" w:rsidP="00EA13B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онтологии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параметра, используемого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онтологии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0CAA6438" w14:textId="593668C4" w:rsidR="00EA13B9" w:rsidRPr="008E1DAF" w:rsidRDefault="00EA13B9" w:rsidP="00EA13B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Параметр_в_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онтологии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– параметр, используемый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онтологии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строка переменной длины).</w:t>
      </w:r>
      <w:r w:rsidRPr="008E1DA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6FDEA49D" w14:textId="6BEB6199" w:rsidR="00EA13B9" w:rsidRDefault="00EA13B9" w:rsidP="00EA13B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Связи параметров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»</w:t>
      </w:r>
    </w:p>
    <w:p w14:paraId="4B5E1A7D" w14:textId="6CB954BB" w:rsidR="00EA13B9" w:rsidRDefault="00EA13B9" w:rsidP="00EA13B9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Содержит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информации о связи между параметрами К-представления и онтологии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742B0633" w14:textId="3F2D4A63" w:rsidR="00EA13B9" w:rsidRDefault="00EA13B9" w:rsidP="00EA13B9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Связи параметров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3199B5BC" w14:textId="5449EF8E" w:rsidR="00EA13B9" w:rsidRPr="00530259" w:rsidRDefault="00EA13B9" w:rsidP="00EA13B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связи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конкретной связи параметров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3AEFE6B8" w14:textId="77777777" w:rsidR="00EA13B9" w:rsidRPr="00530259" w:rsidRDefault="00EA13B9" w:rsidP="00EA13B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параметра, используемого в К-представлении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5D4126DA" w14:textId="22958F6D" w:rsidR="00EA13B9" w:rsidRDefault="00EA13B9" w:rsidP="00DD245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5EAC0643" w14:textId="50E17519" w:rsidR="00EA13B9" w:rsidRDefault="00EA13B9" w:rsidP="00EA13B9">
      <w:pPr>
        <w:pStyle w:val="a3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745621A3" w14:textId="7403277F" w:rsidR="00EA13B9" w:rsidRDefault="00EA13B9" w:rsidP="00EA13B9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EA13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Общая схема лингвистической базы данных</w:t>
      </w:r>
    </w:p>
    <w:p w14:paraId="380F2853" w14:textId="6A7F6238" w:rsidR="00EA13B9" w:rsidRDefault="00EA13B9" w:rsidP="00EA13B9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6.</w:t>
      </w:r>
    </w:p>
    <w:p w14:paraId="33E7F089" w14:textId="5DAC5422" w:rsidR="000555B3" w:rsidRDefault="002B0B61" w:rsidP="002B0B61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bookmarkStart w:id="6" w:name="_GoBack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pict w14:anchorId="5DFDC6CE">
          <v:shape id="_x0000_i1059" type="#_x0000_t75" style="width:467.05pt;height:311.15pt">
            <v:imagedata r:id="rId14" o:title="Общая схема.drawio"/>
          </v:shape>
        </w:pict>
      </w:r>
      <w:bookmarkEnd w:id="6"/>
    </w:p>
    <w:p w14:paraId="64679524" w14:textId="60F3307C" w:rsidR="002B0B61" w:rsidRPr="00EA13B9" w:rsidRDefault="002B0B61" w:rsidP="002B0B61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6 – Общая схема лингвистической базы данных</w:t>
      </w:r>
    </w:p>
    <w:p w14:paraId="09613537" w14:textId="6144C8B4" w:rsidR="008F23B4" w:rsidRPr="008F23B4" w:rsidRDefault="008F23B4" w:rsidP="008F23B4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709747BC" w14:textId="1232BE9E" w:rsidR="000F51AA" w:rsidRDefault="000F51AA" w:rsidP="000F51A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Список литературы</w:t>
      </w:r>
    </w:p>
    <w:p w14:paraId="608FA934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Linked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https://www.w3.org/DesignIssues/LinkedData.html (дата обращения: 10.02.2022).</w:t>
      </w:r>
    </w:p>
    <w:p w14:paraId="025B2336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1.1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Primer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https://www.w3.org/TR/rdf11-primer/ (дата обращения: 10.02.2022).</w:t>
      </w:r>
    </w:p>
    <w:p w14:paraId="7D6270A2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Schema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W3C URL: https://www.w3.org/TR/2014/REC-rdf-schema-20140225/ (дата обращения: 10.02.2022).</w:t>
      </w:r>
    </w:p>
    <w:p w14:paraId="4487E287" w14:textId="77777777" w:rsidR="000F51AA" w:rsidRPr="001457C9" w:rsidRDefault="000F51AA" w:rsidP="000F51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2C0A2033" w14:textId="77777777" w:rsidR="000F51AA" w:rsidRPr="000F51AA" w:rsidRDefault="000F51AA" w:rsidP="000F51AA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Stadler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A Core for a Web of Spatial Open Data. Semantic Web 3(4):333-354. IOS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Press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2012. – 23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-2011-0052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researchgate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publication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/240615213_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Spatial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B81FF20" w14:textId="77777777" w:rsidR="000F51AA" w:rsidRPr="001457C9" w:rsidRDefault="000F51AA" w:rsidP="000F51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tourism industry // International Journal of Scientific &amp; Engineering Research. - 2013. - Volume 4, Issue 9. - С. 1059-1065.</w:t>
      </w:r>
    </w:p>
    <w:p w14:paraId="652523BF" w14:textId="77777777" w:rsidR="000F51AA" w:rsidRPr="001457C9" w:rsidRDefault="000F51AA" w:rsidP="000F51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5CD94E45" w14:textId="77777777" w:rsidR="000F51AA" w:rsidRPr="001457C9" w:rsidRDefault="000F51AA" w:rsidP="000F51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URL: https://lod.rsl.ru/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15.03.2020).</w:t>
      </w:r>
    </w:p>
    <w:p w14:paraId="179C9EE3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 1.1 Query Language // W3C URL: https://www.w3.org/TR/sparql11-query/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10.02.2020).</w:t>
      </w:r>
    </w:p>
    <w:p w14:paraId="6E881A91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 w:rsidRPr="001457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76701E0A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 w:rsidRPr="001457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463D5F17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Montague Semantics // Stanford Encyclopedia of Philosophy URL: https://plato.stanford.edu/entries/montague-semantics/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3B75E021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14:paraId="3424259C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F51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9C3A06B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4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10EE2568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1B1DB5EA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Sylvain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</w:t>
      </w:r>
    </w:p>
    <w:p w14:paraId="5DD88F26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57F88709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74614320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 </w:t>
      </w:r>
    </w:p>
    <w:p w14:paraId="063AEF74" w14:textId="77777777" w:rsidR="000F51AA" w:rsidRPr="000F51AA" w:rsidRDefault="000F51AA" w:rsidP="000F51A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</w:p>
    <w:p w14:paraId="783323DC" w14:textId="77777777" w:rsidR="000F51AA" w:rsidRPr="000F51AA" w:rsidRDefault="000F51AA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B05031" w14:textId="77777777" w:rsidR="000F51AA" w:rsidRPr="000F51AA" w:rsidRDefault="000F51AA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0F51AA" w:rsidRPr="000F51A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cNemo" w:date="2022-03-31T14:04:00Z" w:initials="dr.N.">
    <w:p w14:paraId="44D8C4AB" w14:textId="47083A47" w:rsidR="008E1DAF" w:rsidRPr="008D6ADC" w:rsidRDefault="008E1DAF">
      <w:pPr>
        <w:pStyle w:val="aa"/>
      </w:pPr>
      <w:r>
        <w:rPr>
          <w:rStyle w:val="a9"/>
        </w:rPr>
        <w:annotationRef/>
      </w:r>
      <w:r>
        <w:t>Ссылку на источник</w:t>
      </w:r>
    </w:p>
  </w:comment>
  <w:comment w:id="1" w:author="docNemo" w:date="2022-03-31T14:05:00Z" w:initials="dr.N.">
    <w:p w14:paraId="495C6E31" w14:textId="217D471E" w:rsidR="008E1DAF" w:rsidRDefault="008E1DAF">
      <w:pPr>
        <w:pStyle w:val="aa"/>
      </w:pPr>
      <w:r>
        <w:rPr>
          <w:rStyle w:val="a9"/>
        </w:rPr>
        <w:annotationRef/>
      </w:r>
      <w:r>
        <w:t>переделать</w:t>
      </w:r>
    </w:p>
  </w:comment>
  <w:comment w:id="2" w:author="docNemo" w:date="2022-03-31T14:06:00Z" w:initials="dr.N.">
    <w:p w14:paraId="0476BA6E" w14:textId="1328C2C0" w:rsidR="008E1DAF" w:rsidRDefault="008E1DAF">
      <w:pPr>
        <w:pStyle w:val="aa"/>
      </w:pPr>
      <w:r>
        <w:rPr>
          <w:rStyle w:val="a9"/>
        </w:rPr>
        <w:annotationRef/>
      </w:r>
      <w:r>
        <w:t>источники</w:t>
      </w:r>
    </w:p>
  </w:comment>
  <w:comment w:id="3" w:author="docNemo" w:date="2022-03-31T14:07:00Z" w:initials="dr.N.">
    <w:p w14:paraId="4E7E7EF4" w14:textId="3EB57EAD" w:rsidR="008E1DAF" w:rsidRDefault="008E1DAF">
      <w:pPr>
        <w:pStyle w:val="aa"/>
      </w:pPr>
      <w:r>
        <w:rPr>
          <w:rStyle w:val="a9"/>
        </w:rPr>
        <w:annotationRef/>
      </w:r>
      <w:r>
        <w:t>распределение по главам в аннотацию</w:t>
      </w:r>
    </w:p>
  </w:comment>
  <w:comment w:id="4" w:author="docNemo" w:date="2022-03-31T14:08:00Z" w:initials="dr.N.">
    <w:p w14:paraId="3203D515" w14:textId="6E5708B0" w:rsidR="008E1DAF" w:rsidRDefault="008E1DAF">
      <w:pPr>
        <w:pStyle w:val="aa"/>
      </w:pPr>
      <w:r>
        <w:rPr>
          <w:rStyle w:val="a9"/>
        </w:rPr>
        <w:annotationRef/>
      </w:r>
      <w:r>
        <w:t>источник</w:t>
      </w:r>
    </w:p>
  </w:comment>
  <w:comment w:id="5" w:author="docNemo" w:date="2022-04-16T13:20:00Z" w:initials="dr.N.">
    <w:p w14:paraId="152F8973" w14:textId="4E46956D" w:rsidR="008E1DAF" w:rsidRDefault="008E1DAF">
      <w:pPr>
        <w:pStyle w:val="aa"/>
      </w:pPr>
      <w:r>
        <w:rPr>
          <w:rStyle w:val="a9"/>
        </w:rPr>
        <w:annotationRef/>
      </w:r>
      <w:r>
        <w:t>Обновить картинку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D8C4AB" w15:done="0"/>
  <w15:commentEx w15:paraId="495C6E31" w15:done="0"/>
  <w15:commentEx w15:paraId="0476BA6E" w15:done="0"/>
  <w15:commentEx w15:paraId="4E7E7EF4" w15:done="0"/>
  <w15:commentEx w15:paraId="3203D515" w15:done="0"/>
  <w15:commentEx w15:paraId="152F897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00F9A" w14:textId="77777777" w:rsidR="00F47BC2" w:rsidRDefault="00F47BC2" w:rsidP="00AD24FE">
      <w:pPr>
        <w:spacing w:after="0" w:line="240" w:lineRule="auto"/>
      </w:pPr>
      <w:r>
        <w:separator/>
      </w:r>
    </w:p>
  </w:endnote>
  <w:endnote w:type="continuationSeparator" w:id="0">
    <w:p w14:paraId="152A9CBD" w14:textId="77777777" w:rsidR="00F47BC2" w:rsidRDefault="00F47BC2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29467621" w:rsidR="008E1DAF" w:rsidRDefault="008E1D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61">
          <w:rPr>
            <w:noProof/>
          </w:rPr>
          <w:t>36</w:t>
        </w:r>
        <w:r>
          <w:fldChar w:fldCharType="end"/>
        </w:r>
      </w:p>
    </w:sdtContent>
  </w:sdt>
  <w:p w14:paraId="2731FEB0" w14:textId="77777777" w:rsidR="008E1DAF" w:rsidRDefault="008E1D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1E6CF" w14:textId="77777777" w:rsidR="00F47BC2" w:rsidRDefault="00F47BC2" w:rsidP="00AD24FE">
      <w:pPr>
        <w:spacing w:after="0" w:line="240" w:lineRule="auto"/>
      </w:pPr>
      <w:r>
        <w:separator/>
      </w:r>
    </w:p>
  </w:footnote>
  <w:footnote w:type="continuationSeparator" w:id="0">
    <w:p w14:paraId="16D5FCEE" w14:textId="77777777" w:rsidR="00F47BC2" w:rsidRDefault="00F47BC2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cNemo">
    <w15:presenceInfo w15:providerId="None" w15:userId="docN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21612"/>
    <w:rsid w:val="0004188D"/>
    <w:rsid w:val="00053FC4"/>
    <w:rsid w:val="000555B3"/>
    <w:rsid w:val="00062032"/>
    <w:rsid w:val="00065F2C"/>
    <w:rsid w:val="00066763"/>
    <w:rsid w:val="00070A2C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5711"/>
    <w:rsid w:val="00183A02"/>
    <w:rsid w:val="00197159"/>
    <w:rsid w:val="001A076E"/>
    <w:rsid w:val="001B2FAE"/>
    <w:rsid w:val="001E5D6C"/>
    <w:rsid w:val="00216CE1"/>
    <w:rsid w:val="002324FA"/>
    <w:rsid w:val="002410BF"/>
    <w:rsid w:val="0024126C"/>
    <w:rsid w:val="002550C7"/>
    <w:rsid w:val="00260991"/>
    <w:rsid w:val="002812C9"/>
    <w:rsid w:val="00295847"/>
    <w:rsid w:val="002B0B61"/>
    <w:rsid w:val="00323D2B"/>
    <w:rsid w:val="00340420"/>
    <w:rsid w:val="0035095A"/>
    <w:rsid w:val="00350CAC"/>
    <w:rsid w:val="003528A3"/>
    <w:rsid w:val="003540EE"/>
    <w:rsid w:val="00354FB3"/>
    <w:rsid w:val="00357C15"/>
    <w:rsid w:val="00374937"/>
    <w:rsid w:val="00393E73"/>
    <w:rsid w:val="003C3307"/>
    <w:rsid w:val="00414047"/>
    <w:rsid w:val="004353EE"/>
    <w:rsid w:val="00452F21"/>
    <w:rsid w:val="00464A24"/>
    <w:rsid w:val="00475B82"/>
    <w:rsid w:val="0048081F"/>
    <w:rsid w:val="004813FE"/>
    <w:rsid w:val="00490D6B"/>
    <w:rsid w:val="004A2C57"/>
    <w:rsid w:val="004B464A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30259"/>
    <w:rsid w:val="00545A07"/>
    <w:rsid w:val="00550574"/>
    <w:rsid w:val="00550B91"/>
    <w:rsid w:val="00560D5D"/>
    <w:rsid w:val="005A1622"/>
    <w:rsid w:val="005C5D3E"/>
    <w:rsid w:val="00605EA3"/>
    <w:rsid w:val="00620590"/>
    <w:rsid w:val="006232C3"/>
    <w:rsid w:val="0065063E"/>
    <w:rsid w:val="00661230"/>
    <w:rsid w:val="00665E14"/>
    <w:rsid w:val="006732D6"/>
    <w:rsid w:val="006748E9"/>
    <w:rsid w:val="00677A35"/>
    <w:rsid w:val="00680E33"/>
    <w:rsid w:val="00684F73"/>
    <w:rsid w:val="0069045D"/>
    <w:rsid w:val="00694EE6"/>
    <w:rsid w:val="006A04EC"/>
    <w:rsid w:val="006B75C6"/>
    <w:rsid w:val="006C021B"/>
    <w:rsid w:val="006D72BF"/>
    <w:rsid w:val="006D75EC"/>
    <w:rsid w:val="006F0ED9"/>
    <w:rsid w:val="00701C54"/>
    <w:rsid w:val="00723DB7"/>
    <w:rsid w:val="007450C1"/>
    <w:rsid w:val="007603C2"/>
    <w:rsid w:val="00780347"/>
    <w:rsid w:val="007B3F26"/>
    <w:rsid w:val="007B7B02"/>
    <w:rsid w:val="007C0B63"/>
    <w:rsid w:val="007D4685"/>
    <w:rsid w:val="007E11C4"/>
    <w:rsid w:val="00837466"/>
    <w:rsid w:val="00840A1A"/>
    <w:rsid w:val="0085082B"/>
    <w:rsid w:val="00852E4E"/>
    <w:rsid w:val="0086655E"/>
    <w:rsid w:val="00866E07"/>
    <w:rsid w:val="008922FB"/>
    <w:rsid w:val="008D310F"/>
    <w:rsid w:val="008D6ADC"/>
    <w:rsid w:val="008E1DAF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65F3E"/>
    <w:rsid w:val="00995216"/>
    <w:rsid w:val="009A2F47"/>
    <w:rsid w:val="009A69F1"/>
    <w:rsid w:val="009B73FB"/>
    <w:rsid w:val="009C3E1D"/>
    <w:rsid w:val="009E304E"/>
    <w:rsid w:val="009F2BEC"/>
    <w:rsid w:val="009F3026"/>
    <w:rsid w:val="00A1028B"/>
    <w:rsid w:val="00A107E0"/>
    <w:rsid w:val="00A37BAB"/>
    <w:rsid w:val="00A40FF2"/>
    <w:rsid w:val="00A43F84"/>
    <w:rsid w:val="00A56823"/>
    <w:rsid w:val="00A613B4"/>
    <w:rsid w:val="00A642B2"/>
    <w:rsid w:val="00A71F2F"/>
    <w:rsid w:val="00AB033C"/>
    <w:rsid w:val="00AB4932"/>
    <w:rsid w:val="00AD24FE"/>
    <w:rsid w:val="00AD38E8"/>
    <w:rsid w:val="00AD40F3"/>
    <w:rsid w:val="00AD5A66"/>
    <w:rsid w:val="00AE652A"/>
    <w:rsid w:val="00AF7646"/>
    <w:rsid w:val="00B07603"/>
    <w:rsid w:val="00B24E81"/>
    <w:rsid w:val="00B34741"/>
    <w:rsid w:val="00B6059D"/>
    <w:rsid w:val="00B72520"/>
    <w:rsid w:val="00B76A3E"/>
    <w:rsid w:val="00BC3747"/>
    <w:rsid w:val="00BE7B6B"/>
    <w:rsid w:val="00BF1953"/>
    <w:rsid w:val="00BF3DEA"/>
    <w:rsid w:val="00C176CB"/>
    <w:rsid w:val="00C73AB1"/>
    <w:rsid w:val="00C7714B"/>
    <w:rsid w:val="00C82BCE"/>
    <w:rsid w:val="00C86C78"/>
    <w:rsid w:val="00CA53AD"/>
    <w:rsid w:val="00CA6FF0"/>
    <w:rsid w:val="00CA7029"/>
    <w:rsid w:val="00CA773F"/>
    <w:rsid w:val="00CC1C68"/>
    <w:rsid w:val="00CC1CD1"/>
    <w:rsid w:val="00CC4FAE"/>
    <w:rsid w:val="00CC68EC"/>
    <w:rsid w:val="00CF1FEB"/>
    <w:rsid w:val="00D11D41"/>
    <w:rsid w:val="00D145D2"/>
    <w:rsid w:val="00D166D1"/>
    <w:rsid w:val="00D20651"/>
    <w:rsid w:val="00D20E32"/>
    <w:rsid w:val="00D225E1"/>
    <w:rsid w:val="00D36E5B"/>
    <w:rsid w:val="00D75417"/>
    <w:rsid w:val="00DC566B"/>
    <w:rsid w:val="00DF42F5"/>
    <w:rsid w:val="00E1073F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44916"/>
    <w:rsid w:val="00F476F0"/>
    <w:rsid w:val="00F47BC2"/>
    <w:rsid w:val="00F700FC"/>
    <w:rsid w:val="00F77583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3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6977</TotalTime>
  <Pages>39</Pages>
  <Words>7328</Words>
  <Characters>41776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190</cp:revision>
  <dcterms:created xsi:type="dcterms:W3CDTF">2022-02-08T18:15:00Z</dcterms:created>
  <dcterms:modified xsi:type="dcterms:W3CDTF">2022-04-16T12:53:00Z</dcterms:modified>
</cp:coreProperties>
</file>