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60410" w14:textId="77777777" w:rsidR="002C3755" w:rsidRDefault="00A71A85">
      <w:pPr>
        <w:jc w:val="center"/>
        <w:rPr>
          <w:rFonts w:ascii="宋体" w:hAnsi="宋体" w:hint="eastAsia"/>
          <w:snapToGrid w:val="0"/>
          <w:spacing w:val="60"/>
          <w:kern w:val="0"/>
          <w:sz w:val="44"/>
          <w:szCs w:val="44"/>
        </w:rPr>
      </w:pPr>
      <w:r>
        <w:rPr>
          <w:rFonts w:ascii="宋体" w:hAnsi="宋体" w:hint="eastAsia"/>
          <w:snapToGrid w:val="0"/>
          <w:spacing w:val="60"/>
          <w:kern w:val="0"/>
          <w:sz w:val="44"/>
          <w:szCs w:val="44"/>
        </w:rPr>
        <w:t>浙江水利水电学院</w:t>
      </w:r>
    </w:p>
    <w:p w14:paraId="18E6D812" w14:textId="77777777" w:rsidR="002C3755" w:rsidRDefault="002C3755">
      <w:pPr>
        <w:jc w:val="center"/>
        <w:rPr>
          <w:rFonts w:ascii="宋体" w:hAnsi="宋体" w:hint="eastAsia"/>
          <w:snapToGrid w:val="0"/>
          <w:spacing w:val="60"/>
          <w:kern w:val="0"/>
          <w:sz w:val="44"/>
          <w:szCs w:val="44"/>
        </w:rPr>
      </w:pPr>
    </w:p>
    <w:p w14:paraId="6AFBE07C" w14:textId="77777777" w:rsidR="002C3755" w:rsidRDefault="00A71A85">
      <w:pPr>
        <w:adjustRightInd w:val="0"/>
        <w:snapToGrid w:val="0"/>
        <w:jc w:val="center"/>
        <w:rPr>
          <w:rFonts w:ascii="宋体" w:hAnsi="宋体" w:hint="eastAsia"/>
          <w:spacing w:val="140"/>
          <w:sz w:val="44"/>
          <w:szCs w:val="44"/>
        </w:rPr>
      </w:pPr>
      <w:r>
        <w:rPr>
          <w:rFonts w:ascii="宋体" w:hAnsi="宋体" w:hint="eastAsia"/>
          <w:snapToGrid w:val="0"/>
          <w:spacing w:val="140"/>
          <w:kern w:val="0"/>
          <w:sz w:val="44"/>
          <w:szCs w:val="44"/>
        </w:rPr>
        <w:t>实验报告</w:t>
      </w:r>
    </w:p>
    <w:p w14:paraId="5BDFECDB" w14:textId="77777777" w:rsidR="002C3755" w:rsidRDefault="002C3755">
      <w:pPr>
        <w:spacing w:line="440" w:lineRule="exact"/>
        <w:ind w:left="420"/>
        <w:rPr>
          <w:rFonts w:ascii="仿宋" w:eastAsia="仿宋" w:hAnsi="仿宋" w:hint="eastAsia"/>
          <w:sz w:val="24"/>
        </w:rPr>
      </w:pPr>
    </w:p>
    <w:p w14:paraId="388E787B" w14:textId="4A1E6C39" w:rsidR="002C3755" w:rsidRDefault="00A71A85">
      <w:pPr>
        <w:adjustRightInd w:val="0"/>
        <w:snapToGrid w:val="0"/>
        <w:jc w:val="center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（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  <w:r w:rsidR="008E0C4D" w:rsidRPr="008E0C4D">
        <w:rPr>
          <w:rFonts w:ascii="仿宋" w:eastAsia="仿宋" w:hAnsi="仿宋"/>
          <w:sz w:val="32"/>
          <w:szCs w:val="32"/>
          <w:u w:val="single"/>
        </w:rPr>
        <w:t>20</w:t>
      </w:r>
      <w:r w:rsidR="00081DC2">
        <w:rPr>
          <w:rFonts w:ascii="仿宋" w:eastAsia="仿宋" w:hAnsi="仿宋"/>
          <w:sz w:val="32"/>
          <w:szCs w:val="32"/>
          <w:u w:val="single"/>
        </w:rPr>
        <w:t>2</w:t>
      </w:r>
      <w:r w:rsidR="0006372E">
        <w:rPr>
          <w:rFonts w:ascii="仿宋" w:eastAsia="仿宋" w:hAnsi="仿宋" w:hint="eastAsia"/>
          <w:sz w:val="32"/>
          <w:szCs w:val="32"/>
          <w:u w:val="single"/>
        </w:rPr>
        <w:t>5</w:t>
      </w:r>
      <w:r w:rsidR="008E0C4D" w:rsidRPr="008E0C4D">
        <w:rPr>
          <w:rFonts w:ascii="仿宋" w:eastAsia="仿宋" w:hAnsi="仿宋" w:hint="eastAsia"/>
          <w:sz w:val="32"/>
          <w:szCs w:val="32"/>
          <w:u w:val="single"/>
        </w:rPr>
        <w:t>/</w:t>
      </w:r>
      <w:r w:rsidR="008E0C4D" w:rsidRPr="008E0C4D">
        <w:rPr>
          <w:rFonts w:ascii="仿宋" w:eastAsia="仿宋" w:hAnsi="仿宋"/>
          <w:sz w:val="32"/>
          <w:szCs w:val="32"/>
          <w:u w:val="single"/>
        </w:rPr>
        <w:t>20</w:t>
      </w:r>
      <w:r w:rsidR="0066276E">
        <w:rPr>
          <w:rFonts w:ascii="仿宋" w:eastAsia="仿宋" w:hAnsi="仿宋"/>
          <w:sz w:val="32"/>
          <w:szCs w:val="32"/>
          <w:u w:val="single"/>
        </w:rPr>
        <w:t>2</w:t>
      </w:r>
      <w:r w:rsidR="0006372E">
        <w:rPr>
          <w:rFonts w:ascii="仿宋" w:eastAsia="仿宋" w:hAnsi="仿宋" w:hint="eastAsia"/>
          <w:sz w:val="32"/>
          <w:szCs w:val="32"/>
          <w:u w:val="single"/>
        </w:rPr>
        <w:t>6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  <w:r>
        <w:rPr>
          <w:rFonts w:ascii="仿宋" w:eastAsia="仿宋" w:hAnsi="仿宋" w:hint="eastAsia"/>
          <w:sz w:val="32"/>
          <w:szCs w:val="32"/>
        </w:rPr>
        <w:t>学年</w:t>
      </w:r>
      <w:r w:rsidR="008E0C4D"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  <w:r w:rsidR="001B76CB">
        <w:rPr>
          <w:rFonts w:ascii="仿宋" w:eastAsia="仿宋" w:hAnsi="仿宋" w:hint="eastAsia"/>
          <w:sz w:val="32"/>
          <w:szCs w:val="32"/>
          <w:u w:val="single"/>
        </w:rPr>
        <w:t>2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  <w:r>
        <w:rPr>
          <w:rFonts w:ascii="仿宋" w:eastAsia="仿宋" w:hAnsi="仿宋" w:hint="eastAsia"/>
          <w:sz w:val="32"/>
          <w:szCs w:val="32"/>
        </w:rPr>
        <w:t>学期）</w:t>
      </w:r>
    </w:p>
    <w:p w14:paraId="4CB0E83D" w14:textId="77777777" w:rsidR="002C3755" w:rsidRDefault="002C3755">
      <w:pPr>
        <w:spacing w:line="440" w:lineRule="exact"/>
        <w:ind w:left="420"/>
        <w:rPr>
          <w:rFonts w:ascii="仿宋" w:eastAsia="仿宋" w:hAnsi="仿宋" w:hint="eastAsia"/>
          <w:sz w:val="32"/>
          <w:szCs w:val="32"/>
        </w:rPr>
      </w:pPr>
    </w:p>
    <w:p w14:paraId="39CA5908" w14:textId="77777777" w:rsidR="002C3755" w:rsidRDefault="002C3755">
      <w:pPr>
        <w:spacing w:line="440" w:lineRule="exact"/>
        <w:ind w:left="420"/>
        <w:rPr>
          <w:rFonts w:ascii="仿宋" w:eastAsia="仿宋" w:hAnsi="仿宋" w:hint="eastAsia"/>
          <w:sz w:val="24"/>
        </w:rPr>
      </w:pPr>
    </w:p>
    <w:p w14:paraId="22C65ED3" w14:textId="77777777" w:rsidR="002C3755" w:rsidRDefault="002C3755">
      <w:pPr>
        <w:spacing w:line="440" w:lineRule="exact"/>
        <w:ind w:left="420"/>
        <w:rPr>
          <w:rFonts w:ascii="仿宋" w:eastAsia="仿宋" w:hAnsi="仿宋" w:hint="eastAsia"/>
          <w:sz w:val="24"/>
        </w:rPr>
      </w:pPr>
    </w:p>
    <w:p w14:paraId="2F30931B" w14:textId="77777777" w:rsidR="002C3755" w:rsidRDefault="002C3755">
      <w:pPr>
        <w:spacing w:line="440" w:lineRule="exact"/>
        <w:ind w:left="420"/>
        <w:rPr>
          <w:rFonts w:ascii="仿宋" w:eastAsia="仿宋" w:hAnsi="仿宋" w:hint="eastAsia"/>
          <w:sz w:val="24"/>
        </w:rPr>
      </w:pPr>
    </w:p>
    <w:tbl>
      <w:tblPr>
        <w:tblW w:w="3898" w:type="pct"/>
        <w:jc w:val="center"/>
        <w:tblLook w:val="0000" w:firstRow="0" w:lastRow="0" w:firstColumn="0" w:lastColumn="0" w:noHBand="0" w:noVBand="0"/>
      </w:tblPr>
      <w:tblGrid>
        <w:gridCol w:w="2830"/>
        <w:gridCol w:w="4409"/>
      </w:tblGrid>
      <w:tr w:rsidR="00136698" w:rsidRPr="009E484D" w14:paraId="527D2551" w14:textId="77777777" w:rsidTr="00DB7586">
        <w:trPr>
          <w:trHeight w:hRule="exact" w:val="886"/>
          <w:jc w:val="center"/>
        </w:trPr>
        <w:tc>
          <w:tcPr>
            <w:tcW w:w="1955" w:type="pct"/>
            <w:vAlign w:val="center"/>
          </w:tcPr>
          <w:p w14:paraId="75882D1A" w14:textId="77777777" w:rsidR="00136698" w:rsidRPr="009E484D" w:rsidRDefault="00136698" w:rsidP="00DB7586">
            <w:pPr>
              <w:spacing w:line="440" w:lineRule="exact"/>
              <w:jc w:val="distribute"/>
              <w:rPr>
                <w:rFonts w:ascii="仿宋" w:eastAsia="仿宋" w:hAnsi="仿宋" w:hint="eastAsia"/>
                <w:sz w:val="30"/>
                <w:szCs w:val="30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</w:rPr>
              <w:t>课 程 名 称：</w:t>
            </w:r>
          </w:p>
        </w:tc>
        <w:tc>
          <w:tcPr>
            <w:tcW w:w="3045" w:type="pct"/>
            <w:vAlign w:val="center"/>
          </w:tcPr>
          <w:p w14:paraId="0437246D" w14:textId="4B390662" w:rsidR="00136698" w:rsidRPr="009E484D" w:rsidRDefault="00136698" w:rsidP="00136698">
            <w:pPr>
              <w:spacing w:line="440" w:lineRule="exact"/>
              <w:rPr>
                <w:rFonts w:ascii="仿宋" w:eastAsia="仿宋" w:hAnsi="仿宋" w:hint="eastAsia"/>
                <w:sz w:val="30"/>
                <w:szCs w:val="30"/>
                <w:u w:val="single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</w:t>
            </w:r>
            <w:r w:rsidR="008E0C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</w:t>
            </w:r>
            <w:r w:rsidR="00E5150D">
              <w:rPr>
                <w:rFonts w:ascii="仿宋" w:eastAsia="仿宋" w:hAnsi="仿宋"/>
                <w:sz w:val="30"/>
                <w:szCs w:val="30"/>
                <w:u w:val="single"/>
              </w:rPr>
              <w:t xml:space="preserve">  </w:t>
            </w:r>
            <w:r w:rsidR="001B76CB">
              <w:rPr>
                <w:rFonts w:ascii="仿宋" w:eastAsia="仿宋" w:hAnsi="仿宋" w:hint="eastAsia"/>
                <w:sz w:val="30"/>
                <w:szCs w:val="30"/>
                <w:u w:val="single"/>
              </w:rPr>
              <w:t>水利</w:t>
            </w:r>
            <w:r w:rsidR="001B76CB">
              <w:rPr>
                <w:rFonts w:ascii="仿宋" w:eastAsia="仿宋" w:hAnsi="仿宋" w:hint="eastAsia"/>
                <w:sz w:val="32"/>
                <w:szCs w:val="32"/>
                <w:u w:val="single"/>
              </w:rPr>
              <w:t>信息系统</w:t>
            </w:r>
            <w:r w:rsidR="00EE6996"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</w:t>
            </w:r>
            <w:r w:rsidR="00EE6996">
              <w:rPr>
                <w:rFonts w:ascii="仿宋" w:eastAsia="仿宋" w:hAnsi="仿宋"/>
                <w:sz w:val="32"/>
                <w:szCs w:val="32"/>
                <w:u w:val="single"/>
              </w:rPr>
              <w:t xml:space="preserve">  </w:t>
            </w:r>
            <w:r w:rsidR="008E0C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</w:t>
            </w:r>
            <w:r w:rsidR="00E5150D">
              <w:rPr>
                <w:rFonts w:ascii="仿宋" w:eastAsia="仿宋" w:hAnsi="仿宋"/>
                <w:sz w:val="30"/>
                <w:szCs w:val="30"/>
                <w:u w:val="single"/>
              </w:rPr>
              <w:t xml:space="preserve"> </w:t>
            </w: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</w:t>
            </w:r>
          </w:p>
        </w:tc>
      </w:tr>
      <w:tr w:rsidR="00136698" w:rsidRPr="009E484D" w14:paraId="76C91B46" w14:textId="77777777" w:rsidTr="00DB7586">
        <w:trPr>
          <w:trHeight w:hRule="exact" w:val="886"/>
          <w:jc w:val="center"/>
        </w:trPr>
        <w:tc>
          <w:tcPr>
            <w:tcW w:w="1955" w:type="pct"/>
            <w:vAlign w:val="center"/>
          </w:tcPr>
          <w:p w14:paraId="260D655A" w14:textId="77777777" w:rsidR="00136698" w:rsidRPr="009E484D" w:rsidRDefault="00136698" w:rsidP="00DB7586">
            <w:pPr>
              <w:spacing w:line="440" w:lineRule="exact"/>
              <w:jc w:val="distribute"/>
              <w:rPr>
                <w:rFonts w:ascii="仿宋" w:eastAsia="仿宋" w:hAnsi="仿宋" w:hint="eastAsia"/>
                <w:sz w:val="30"/>
                <w:szCs w:val="30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</w:rPr>
              <w:t>班      级：</w:t>
            </w:r>
          </w:p>
        </w:tc>
        <w:tc>
          <w:tcPr>
            <w:tcW w:w="3045" w:type="pct"/>
            <w:vAlign w:val="center"/>
          </w:tcPr>
          <w:p w14:paraId="6AF5E7C3" w14:textId="1B34BCD2" w:rsidR="00136698" w:rsidRPr="009E484D" w:rsidRDefault="00136698" w:rsidP="00136698">
            <w:pPr>
              <w:spacing w:line="440" w:lineRule="exact"/>
              <w:rPr>
                <w:rFonts w:ascii="仿宋" w:eastAsia="仿宋" w:hAnsi="仿宋" w:hint="eastAsia"/>
                <w:sz w:val="30"/>
                <w:szCs w:val="30"/>
                <w:u w:val="single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</w:t>
            </w:r>
            <w:r w:rsidR="0040091E">
              <w:rPr>
                <w:rFonts w:ascii="仿宋" w:eastAsia="仿宋" w:hAnsi="仿宋" w:hint="eastAsia"/>
                <w:sz w:val="32"/>
                <w:szCs w:val="32"/>
                <w:u w:val="single"/>
              </w:rPr>
              <w:t>软件工程</w:t>
            </w:r>
            <w:sdt>
              <w:sdtPr>
                <w:rPr>
                  <w:rFonts w:ascii="仿宋" w:eastAsia="仿宋" w:hAnsi="仿宋" w:hint="eastAsia"/>
                  <w:sz w:val="32"/>
                  <w:szCs w:val="32"/>
                  <w:u w:val="single"/>
                </w:rPr>
                <w:id w:val="-1308244555"/>
                <w:placeholder>
                  <w:docPart w:val="A1C90A71A3CD403C9A5F47FD483CD1EB"/>
                </w:placeholder>
                <w:showingPlcHdr/>
                <w:dropDownList>
                  <w:listItem w:value="选择一项。"/>
                  <w:listItem w:displayText="23-1" w:value="23-1"/>
                  <w:listItem w:displayText="23-2" w:value="23-2"/>
                  <w:listItem w:displayText="23-3" w:value="23-3"/>
                  <w:listItem w:displayText="23-4" w:value="23-4"/>
                  <w:listItem w:displayText="ZB23-1" w:value="ZB23-1"/>
                </w:dropDownList>
              </w:sdtPr>
              <w:sdtContent>
                <w:r w:rsidR="0040091E" w:rsidRPr="00443260">
                  <w:rPr>
                    <w:rStyle w:val="a9"/>
                    <w:rFonts w:hint="eastAsia"/>
                  </w:rPr>
                  <w:t>选择一项。</w:t>
                </w:r>
              </w:sdtContent>
            </w:sdt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   </w:t>
            </w:r>
          </w:p>
        </w:tc>
      </w:tr>
      <w:tr w:rsidR="00136698" w:rsidRPr="009E484D" w14:paraId="600393BE" w14:textId="77777777" w:rsidTr="00DB7586">
        <w:trPr>
          <w:trHeight w:hRule="exact" w:val="886"/>
          <w:jc w:val="center"/>
        </w:trPr>
        <w:tc>
          <w:tcPr>
            <w:tcW w:w="1955" w:type="pct"/>
            <w:vAlign w:val="center"/>
          </w:tcPr>
          <w:p w14:paraId="1C283AF4" w14:textId="77777777" w:rsidR="00136698" w:rsidRPr="009E484D" w:rsidRDefault="00136698" w:rsidP="00DB7586">
            <w:pPr>
              <w:spacing w:line="440" w:lineRule="exact"/>
              <w:jc w:val="distribute"/>
              <w:rPr>
                <w:rFonts w:ascii="仿宋" w:eastAsia="仿宋" w:hAnsi="仿宋" w:hint="eastAsia"/>
                <w:sz w:val="30"/>
                <w:szCs w:val="30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</w:rPr>
              <w:t>学      号：</w:t>
            </w:r>
          </w:p>
        </w:tc>
        <w:tc>
          <w:tcPr>
            <w:tcW w:w="3045" w:type="pct"/>
            <w:vAlign w:val="center"/>
          </w:tcPr>
          <w:p w14:paraId="4E6A531E" w14:textId="7C205F0F" w:rsidR="00136698" w:rsidRPr="009E484D" w:rsidRDefault="00136698" w:rsidP="00EE2E66">
            <w:pPr>
              <w:spacing w:line="440" w:lineRule="exact"/>
              <w:rPr>
                <w:rFonts w:ascii="仿宋" w:eastAsia="仿宋" w:hAnsi="仿宋" w:hint="eastAsia"/>
                <w:sz w:val="30"/>
                <w:szCs w:val="30"/>
                <w:u w:val="single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     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</w:t>
            </w: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         </w:t>
            </w:r>
          </w:p>
        </w:tc>
      </w:tr>
      <w:tr w:rsidR="00136698" w:rsidRPr="009E484D" w14:paraId="0769086F" w14:textId="77777777" w:rsidTr="00DB7586">
        <w:trPr>
          <w:trHeight w:hRule="exact" w:val="886"/>
          <w:jc w:val="center"/>
        </w:trPr>
        <w:tc>
          <w:tcPr>
            <w:tcW w:w="1955" w:type="pct"/>
            <w:vAlign w:val="center"/>
          </w:tcPr>
          <w:p w14:paraId="0447C4CE" w14:textId="77777777" w:rsidR="00136698" w:rsidRPr="009E484D" w:rsidRDefault="00136698" w:rsidP="00DB7586">
            <w:pPr>
              <w:spacing w:line="440" w:lineRule="exact"/>
              <w:jc w:val="distribute"/>
              <w:rPr>
                <w:rFonts w:ascii="仿宋" w:eastAsia="仿宋" w:hAnsi="仿宋" w:hint="eastAsia"/>
                <w:sz w:val="30"/>
                <w:szCs w:val="30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</w:rPr>
              <w:t>姓     名：</w:t>
            </w:r>
          </w:p>
        </w:tc>
        <w:tc>
          <w:tcPr>
            <w:tcW w:w="3045" w:type="pct"/>
            <w:vAlign w:val="center"/>
          </w:tcPr>
          <w:p w14:paraId="5055D213" w14:textId="00EBAA9B" w:rsidR="00136698" w:rsidRPr="009E484D" w:rsidRDefault="00EE2E66" w:rsidP="00DB7586">
            <w:pPr>
              <w:spacing w:line="440" w:lineRule="exact"/>
              <w:rPr>
                <w:rFonts w:ascii="仿宋" w:eastAsia="仿宋" w:hAnsi="仿宋" w:hint="eastAsia"/>
                <w:sz w:val="30"/>
                <w:szCs w:val="30"/>
                <w:u w:val="single"/>
              </w:rPr>
            </w:pP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  </w:t>
            </w:r>
            <w:r w:rsidR="00136698"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</w:t>
            </w:r>
            <w:r w:rsidR="00136698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</w:t>
            </w:r>
            <w:r w:rsidR="00136698"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  </w:t>
            </w:r>
          </w:p>
        </w:tc>
      </w:tr>
      <w:tr w:rsidR="00136698" w:rsidRPr="009E484D" w14:paraId="3BC97AF1" w14:textId="77777777" w:rsidTr="00DB7586">
        <w:trPr>
          <w:trHeight w:hRule="exact" w:val="886"/>
          <w:jc w:val="center"/>
        </w:trPr>
        <w:tc>
          <w:tcPr>
            <w:tcW w:w="1955" w:type="pct"/>
            <w:vAlign w:val="center"/>
          </w:tcPr>
          <w:p w14:paraId="63754285" w14:textId="77777777" w:rsidR="00136698" w:rsidRPr="009E484D" w:rsidRDefault="00136698" w:rsidP="00DB7586">
            <w:pPr>
              <w:spacing w:line="440" w:lineRule="exact"/>
              <w:jc w:val="distribute"/>
              <w:rPr>
                <w:rFonts w:ascii="仿宋" w:eastAsia="仿宋" w:hAnsi="仿宋" w:hint="eastAsia"/>
                <w:sz w:val="30"/>
                <w:szCs w:val="30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</w:rPr>
              <w:t>实验室（中心）名     称：</w:t>
            </w:r>
          </w:p>
        </w:tc>
        <w:tc>
          <w:tcPr>
            <w:tcW w:w="3045" w:type="pct"/>
            <w:vAlign w:val="center"/>
          </w:tcPr>
          <w:p w14:paraId="2485CB00" w14:textId="1A226444" w:rsidR="00136698" w:rsidRPr="00C77112" w:rsidRDefault="00136698" w:rsidP="00136698">
            <w:pPr>
              <w:spacing w:line="440" w:lineRule="exact"/>
              <w:rPr>
                <w:rFonts w:ascii="仿宋" w:eastAsia="仿宋" w:hAnsi="仿宋" w:hint="eastAsia"/>
                <w:sz w:val="30"/>
                <w:szCs w:val="30"/>
                <w:u w:val="single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</w:t>
            </w:r>
            <w:proofErr w:type="gramStart"/>
            <w:r w:rsidR="00880862">
              <w:rPr>
                <w:rFonts w:ascii="仿宋" w:eastAsia="仿宋" w:hAnsi="仿宋" w:hint="eastAsia"/>
                <w:sz w:val="30"/>
                <w:szCs w:val="30"/>
                <w:u w:val="single"/>
              </w:rPr>
              <w:t>二训楼</w:t>
            </w:r>
            <w:proofErr w:type="gramEnd"/>
            <w:r w:rsidR="00880862">
              <w:rPr>
                <w:rFonts w:ascii="仿宋" w:eastAsia="仿宋" w:hAnsi="仿宋" w:hint="eastAsia"/>
                <w:sz w:val="30"/>
                <w:szCs w:val="30"/>
                <w:u w:val="single"/>
              </w:rPr>
              <w:t>A309</w:t>
            </w:r>
            <w:r w:rsidR="008203F7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</w:t>
            </w:r>
            <w:r w:rsidR="006C51D4">
              <w:rPr>
                <w:rFonts w:ascii="仿宋" w:eastAsia="仿宋" w:hAnsi="仿宋"/>
                <w:sz w:val="30"/>
                <w:szCs w:val="30"/>
                <w:u w:val="single"/>
              </w:rPr>
              <w:t xml:space="preserve">       </w:t>
            </w:r>
            <w:r w:rsidRPr="00C77112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</w:t>
            </w:r>
          </w:p>
        </w:tc>
      </w:tr>
      <w:tr w:rsidR="00136698" w:rsidRPr="009E484D" w14:paraId="69C92EE5" w14:textId="77777777" w:rsidTr="00DB7586">
        <w:trPr>
          <w:trHeight w:hRule="exact" w:val="886"/>
          <w:jc w:val="center"/>
        </w:trPr>
        <w:tc>
          <w:tcPr>
            <w:tcW w:w="1955" w:type="pct"/>
            <w:vAlign w:val="center"/>
          </w:tcPr>
          <w:p w14:paraId="3B7E5561" w14:textId="77777777" w:rsidR="00136698" w:rsidRPr="009E484D" w:rsidRDefault="00136698" w:rsidP="00DB7586">
            <w:pPr>
              <w:spacing w:line="440" w:lineRule="exact"/>
              <w:jc w:val="distribute"/>
              <w:rPr>
                <w:rFonts w:ascii="仿宋" w:eastAsia="仿宋" w:hAnsi="仿宋" w:hint="eastAsia"/>
                <w:sz w:val="30"/>
                <w:szCs w:val="30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</w:rPr>
              <w:t>教学单位：</w:t>
            </w:r>
          </w:p>
        </w:tc>
        <w:tc>
          <w:tcPr>
            <w:tcW w:w="3045" w:type="pct"/>
            <w:vAlign w:val="center"/>
          </w:tcPr>
          <w:p w14:paraId="789E3E4E" w14:textId="492F4550" w:rsidR="00136698" w:rsidRPr="009E484D" w:rsidRDefault="00136698" w:rsidP="00136698">
            <w:pPr>
              <w:spacing w:line="440" w:lineRule="exact"/>
              <w:rPr>
                <w:rFonts w:ascii="仿宋" w:eastAsia="仿宋" w:hAnsi="仿宋" w:hint="eastAsia"/>
                <w:sz w:val="30"/>
                <w:szCs w:val="30"/>
                <w:u w:val="single"/>
              </w:rPr>
            </w:pP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</w:t>
            </w:r>
            <w:r w:rsidR="00FC2B73">
              <w:rPr>
                <w:rFonts w:ascii="仿宋" w:eastAsia="仿宋" w:hAnsi="仿宋"/>
                <w:sz w:val="30"/>
                <w:szCs w:val="30"/>
                <w:u w:val="single"/>
              </w:rPr>
              <w:t xml:space="preserve">  </w:t>
            </w:r>
            <w:r w:rsidR="008C71D7">
              <w:rPr>
                <w:rFonts w:ascii="仿宋" w:eastAsia="仿宋" w:hAnsi="仿宋" w:hint="eastAsia"/>
                <w:sz w:val="30"/>
                <w:szCs w:val="30"/>
                <w:u w:val="single"/>
              </w:rPr>
              <w:t>计算机科学与技术学院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</w:t>
            </w: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</w:t>
            </w:r>
            <w:r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</w:t>
            </w:r>
            <w:r w:rsidRPr="009E484D">
              <w:rPr>
                <w:rFonts w:ascii="仿宋" w:eastAsia="仿宋" w:hAnsi="仿宋" w:hint="eastAsia"/>
                <w:sz w:val="30"/>
                <w:szCs w:val="30"/>
                <w:u w:val="single"/>
              </w:rPr>
              <w:t xml:space="preserve">                         </w:t>
            </w:r>
          </w:p>
        </w:tc>
      </w:tr>
    </w:tbl>
    <w:p w14:paraId="6618EB12" w14:textId="77777777" w:rsidR="002C3755" w:rsidRPr="00136698" w:rsidRDefault="002C3755">
      <w:pPr>
        <w:spacing w:line="440" w:lineRule="exact"/>
        <w:ind w:leftChars="200" w:left="420" w:firstLineChars="500" w:firstLine="1200"/>
        <w:rPr>
          <w:rFonts w:ascii="仿宋" w:eastAsia="仿宋" w:hAnsi="仿宋" w:hint="eastAsia"/>
          <w:sz w:val="24"/>
        </w:rPr>
      </w:pPr>
    </w:p>
    <w:p w14:paraId="64FEF03F" w14:textId="77777777" w:rsidR="002C3755" w:rsidRDefault="002C3755">
      <w:pPr>
        <w:spacing w:line="440" w:lineRule="exact"/>
        <w:ind w:leftChars="200" w:left="420" w:firstLineChars="500" w:firstLine="1200"/>
        <w:rPr>
          <w:rFonts w:ascii="仿宋" w:eastAsia="仿宋" w:hAnsi="仿宋" w:hint="eastAsia"/>
          <w:sz w:val="24"/>
          <w:u w:val="single"/>
        </w:rPr>
      </w:pPr>
    </w:p>
    <w:p w14:paraId="23539182" w14:textId="77777777" w:rsidR="00C43B03" w:rsidRDefault="00C43B03">
      <w:pPr>
        <w:spacing w:line="440" w:lineRule="exact"/>
        <w:ind w:leftChars="200" w:left="420" w:firstLineChars="500" w:firstLine="1200"/>
        <w:rPr>
          <w:rFonts w:ascii="仿宋" w:eastAsia="仿宋" w:hAnsi="仿宋" w:hint="eastAsia"/>
          <w:sz w:val="24"/>
          <w:u w:val="single"/>
        </w:rPr>
      </w:pPr>
    </w:p>
    <w:p w14:paraId="5801DBED" w14:textId="50486B92" w:rsidR="002C3755" w:rsidRDefault="00CF3B1B">
      <w:pPr>
        <w:spacing w:line="440" w:lineRule="exact"/>
        <w:jc w:val="center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202</w:t>
      </w:r>
      <w:r w:rsidR="00880862">
        <w:rPr>
          <w:rFonts w:ascii="仿宋" w:eastAsia="仿宋" w:hAnsi="仿宋" w:hint="eastAsia"/>
          <w:sz w:val="28"/>
          <w:szCs w:val="28"/>
        </w:rPr>
        <w:t>6</w:t>
      </w:r>
      <w:r w:rsidR="00A71A85">
        <w:rPr>
          <w:rFonts w:ascii="仿宋" w:eastAsia="仿宋" w:hAnsi="仿宋" w:hint="eastAsia"/>
          <w:sz w:val="28"/>
          <w:szCs w:val="28"/>
        </w:rPr>
        <w:t>年</w:t>
      </w:r>
      <w:r w:rsidR="00D4331F">
        <w:rPr>
          <w:rFonts w:ascii="仿宋" w:eastAsia="仿宋" w:hAnsi="仿宋" w:hint="eastAsia"/>
          <w:sz w:val="28"/>
          <w:szCs w:val="28"/>
        </w:rPr>
        <w:t>5</w:t>
      </w:r>
      <w:r w:rsidR="00A71A85">
        <w:rPr>
          <w:rFonts w:ascii="仿宋" w:eastAsia="仿宋" w:hAnsi="仿宋" w:hint="eastAsia"/>
          <w:sz w:val="28"/>
          <w:szCs w:val="28"/>
        </w:rPr>
        <w:t>月</w:t>
      </w:r>
      <w:r w:rsidR="00D4331F">
        <w:rPr>
          <w:rFonts w:ascii="仿宋" w:eastAsia="仿宋" w:hAnsi="仿宋" w:hint="eastAsia"/>
          <w:sz w:val="28"/>
          <w:szCs w:val="28"/>
        </w:rPr>
        <w:t>12</w:t>
      </w:r>
      <w:r w:rsidR="00A71A85">
        <w:rPr>
          <w:rFonts w:ascii="仿宋" w:eastAsia="仿宋" w:hAnsi="仿宋" w:hint="eastAsia"/>
          <w:sz w:val="28"/>
          <w:szCs w:val="28"/>
        </w:rPr>
        <w:t>日</w:t>
      </w:r>
    </w:p>
    <w:p w14:paraId="5A5EF9AC" w14:textId="77777777" w:rsidR="002C3755" w:rsidRDefault="002C3755">
      <w:pPr>
        <w:spacing w:line="440" w:lineRule="exact"/>
        <w:ind w:leftChars="200" w:left="420" w:firstLineChars="500" w:firstLine="1200"/>
        <w:rPr>
          <w:rFonts w:ascii="仿宋" w:eastAsia="仿宋" w:hAnsi="仿宋" w:hint="eastAsia"/>
          <w:sz w:val="24"/>
          <w:u w:val="single"/>
        </w:rPr>
      </w:pPr>
    </w:p>
    <w:p w14:paraId="089D2EE1" w14:textId="77777777" w:rsidR="002C3755" w:rsidRDefault="002C3755">
      <w:pPr>
        <w:rPr>
          <w:i/>
          <w:color w:val="FF0000"/>
          <w:sz w:val="24"/>
        </w:rPr>
      </w:pPr>
    </w:p>
    <w:p w14:paraId="111C16BA" w14:textId="77777777" w:rsidR="002C3755" w:rsidRDefault="002C3755">
      <w:pPr>
        <w:spacing w:line="440" w:lineRule="exact"/>
        <w:jc w:val="left"/>
        <w:rPr>
          <w:rFonts w:ascii="仿宋" w:eastAsia="仿宋" w:hAnsi="仿宋" w:hint="eastAsia"/>
          <w:sz w:val="24"/>
          <w:u w:val="single"/>
        </w:rPr>
      </w:pPr>
    </w:p>
    <w:p w14:paraId="7DA09EC1" w14:textId="77777777" w:rsidR="002C3755" w:rsidRDefault="002C3755">
      <w:pPr>
        <w:spacing w:line="440" w:lineRule="exact"/>
        <w:jc w:val="left"/>
        <w:rPr>
          <w:rFonts w:ascii="仿宋" w:eastAsia="仿宋" w:hAnsi="仿宋" w:hint="eastAsia"/>
          <w:sz w:val="24"/>
          <w:u w:val="single"/>
        </w:rPr>
      </w:pPr>
    </w:p>
    <w:p w14:paraId="15F7535E" w14:textId="77777777" w:rsidR="002C3755" w:rsidRDefault="002C3755">
      <w:pPr>
        <w:spacing w:line="440" w:lineRule="exact"/>
        <w:jc w:val="left"/>
        <w:rPr>
          <w:rFonts w:ascii="仿宋" w:eastAsia="仿宋" w:hAnsi="仿宋" w:hint="eastAsia"/>
          <w:sz w:val="24"/>
          <w:u w:val="single"/>
        </w:rPr>
      </w:pPr>
    </w:p>
    <w:p w14:paraId="4C45FD5D" w14:textId="5EB8EE8E" w:rsidR="002C3755" w:rsidRPr="00136698" w:rsidRDefault="00A71A85" w:rsidP="0013669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实 验 名 称：</w:t>
      </w:r>
      <w:r w:rsidR="005E4E25" w:rsidRPr="005E4E25">
        <w:rPr>
          <w:rFonts w:ascii="仿宋" w:eastAsia="仿宋" w:hAnsi="仿宋"/>
          <w:sz w:val="28"/>
          <w:szCs w:val="28"/>
        </w:rPr>
        <w:t>遥感水体动态监测实验</w:t>
      </w:r>
      <w:r w:rsidR="00136698">
        <w:rPr>
          <w:rFonts w:ascii="仿宋" w:eastAsia="仿宋" w:hAnsi="仿宋" w:hint="eastAsia"/>
          <w:sz w:val="28"/>
          <w:szCs w:val="28"/>
        </w:rPr>
        <w:tab/>
      </w:r>
      <w:r w:rsidR="005E4F27">
        <w:rPr>
          <w:rFonts w:ascii="仿宋" w:eastAsia="仿宋" w:hAnsi="仿宋" w:hint="eastAsia"/>
          <w:sz w:val="28"/>
          <w:szCs w:val="28"/>
        </w:rPr>
        <w:t xml:space="preserve">      </w:t>
      </w:r>
      <w:r>
        <w:rPr>
          <w:rFonts w:ascii="仿宋" w:eastAsia="仿宋" w:hAnsi="仿宋" w:hint="eastAsia"/>
          <w:sz w:val="28"/>
          <w:szCs w:val="28"/>
        </w:rPr>
        <w:t>指导教师：</w:t>
      </w:r>
      <w:bookmarkStart w:id="0" w:name="OLE_LINK1"/>
      <w:sdt>
        <w:sdtPr>
          <w:rPr>
            <w:rFonts w:ascii="仿宋" w:eastAsia="仿宋" w:hAnsi="仿宋" w:hint="eastAsia"/>
            <w:sz w:val="32"/>
            <w:szCs w:val="32"/>
          </w:rPr>
          <w:id w:val="695666210"/>
          <w:placeholder>
            <w:docPart w:val="9724EBE575BD40E6A50DBB47208BBE08"/>
          </w:placeholder>
          <w:showingPlcHdr/>
          <w:dropDownList>
            <w:listItem w:value="选择一项。"/>
            <w:listItem w:displayText="曹斌" w:value="曹斌"/>
            <w:listItem w:displayText="冷鹏飞" w:value="冷鹏飞"/>
            <w:listItem w:displayText="李云飞" w:value="李云飞"/>
          </w:dropDownList>
        </w:sdtPr>
        <w:sdtContent>
          <w:r w:rsidR="00E864F5" w:rsidRPr="00443260">
            <w:rPr>
              <w:rStyle w:val="a9"/>
              <w:rFonts w:hint="eastAsia"/>
            </w:rPr>
            <w:t>选择一项。</w:t>
          </w:r>
        </w:sdtContent>
      </w:sdt>
      <w:bookmarkEnd w:id="0"/>
    </w:p>
    <w:p w14:paraId="3415A5D0" w14:textId="7E21A42E" w:rsidR="002C3755" w:rsidRDefault="00A71A85" w:rsidP="0013669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实 验 日 期：</w:t>
      </w:r>
      <w:r w:rsidR="00E37E4D">
        <w:rPr>
          <w:rFonts w:ascii="仿宋" w:eastAsia="仿宋" w:hAnsi="仿宋"/>
          <w:sz w:val="28"/>
          <w:szCs w:val="28"/>
        </w:rPr>
        <w:t>20</w:t>
      </w:r>
      <w:r w:rsidR="00081DC2">
        <w:rPr>
          <w:rFonts w:ascii="仿宋" w:eastAsia="仿宋" w:hAnsi="仿宋"/>
          <w:sz w:val="28"/>
          <w:szCs w:val="28"/>
        </w:rPr>
        <w:t>2</w:t>
      </w:r>
      <w:r w:rsidR="00A04D3A">
        <w:rPr>
          <w:rFonts w:ascii="仿宋" w:eastAsia="仿宋" w:hAnsi="仿宋" w:hint="eastAsia"/>
          <w:sz w:val="28"/>
          <w:szCs w:val="28"/>
        </w:rPr>
        <w:t>6</w:t>
      </w:r>
      <w:r w:rsidR="00E37E4D">
        <w:rPr>
          <w:rFonts w:ascii="仿宋" w:eastAsia="仿宋" w:hAnsi="仿宋" w:hint="eastAsia"/>
          <w:sz w:val="28"/>
          <w:szCs w:val="28"/>
        </w:rPr>
        <w:t>年</w:t>
      </w:r>
      <w:r w:rsidR="005E4E25">
        <w:rPr>
          <w:rFonts w:ascii="仿宋" w:eastAsia="仿宋" w:hAnsi="仿宋" w:hint="eastAsia"/>
          <w:sz w:val="28"/>
          <w:szCs w:val="28"/>
        </w:rPr>
        <w:t>5</w:t>
      </w:r>
      <w:r w:rsidR="00E37E4D">
        <w:rPr>
          <w:rFonts w:ascii="仿宋" w:eastAsia="仿宋" w:hAnsi="仿宋" w:hint="eastAsia"/>
          <w:sz w:val="28"/>
          <w:szCs w:val="28"/>
        </w:rPr>
        <w:t>月</w:t>
      </w:r>
      <w:r w:rsidR="005E4E25">
        <w:rPr>
          <w:rFonts w:ascii="仿宋" w:eastAsia="仿宋" w:hAnsi="仿宋" w:hint="eastAsia"/>
          <w:sz w:val="28"/>
          <w:szCs w:val="28"/>
        </w:rPr>
        <w:t>21</w:t>
      </w:r>
      <w:r w:rsidR="00E37E4D">
        <w:rPr>
          <w:rFonts w:ascii="仿宋" w:eastAsia="仿宋" w:hAnsi="仿宋" w:hint="eastAsia"/>
          <w:sz w:val="28"/>
          <w:szCs w:val="28"/>
        </w:rPr>
        <w:t xml:space="preserve">日 </w:t>
      </w:r>
      <w:r w:rsidR="00E37E4D">
        <w:rPr>
          <w:rFonts w:ascii="仿宋" w:eastAsia="仿宋" w:hAnsi="仿宋"/>
          <w:sz w:val="28"/>
          <w:szCs w:val="28"/>
        </w:rPr>
        <w:t xml:space="preserve">          </w:t>
      </w:r>
      <w:r w:rsidR="00C43B03">
        <w:rPr>
          <w:rFonts w:ascii="仿宋" w:eastAsia="仿宋" w:hAnsi="仿宋" w:hint="eastAsia"/>
          <w:sz w:val="28"/>
          <w:szCs w:val="28"/>
        </w:rPr>
        <w:tab/>
      </w:r>
      <w:r>
        <w:rPr>
          <w:rFonts w:ascii="仿宋" w:eastAsia="仿宋" w:hAnsi="仿宋" w:hint="eastAsia"/>
          <w:sz w:val="28"/>
          <w:szCs w:val="28"/>
        </w:rPr>
        <w:t>地    点：</w:t>
      </w:r>
      <w:proofErr w:type="gramStart"/>
      <w:r w:rsidR="00E864F5" w:rsidRPr="00E864F5">
        <w:rPr>
          <w:rFonts w:ascii="仿宋" w:eastAsia="仿宋" w:hAnsi="仿宋"/>
          <w:sz w:val="28"/>
          <w:szCs w:val="28"/>
        </w:rPr>
        <w:t>二训楼</w:t>
      </w:r>
      <w:proofErr w:type="gramEnd"/>
      <w:r w:rsidR="00E864F5" w:rsidRPr="00E864F5">
        <w:rPr>
          <w:rFonts w:ascii="仿宋" w:eastAsia="仿宋" w:hAnsi="仿宋"/>
          <w:sz w:val="28"/>
          <w:szCs w:val="28"/>
        </w:rPr>
        <w:t>A309</w:t>
      </w:r>
    </w:p>
    <w:p w14:paraId="3D86EBE9" w14:textId="3F6182C3" w:rsidR="002C3755" w:rsidRPr="00136698" w:rsidRDefault="00A71A85" w:rsidP="00136698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同组学生</w:t>
      </w:r>
      <w:r w:rsidR="00A04D3A">
        <w:rPr>
          <w:rFonts w:ascii="仿宋" w:eastAsia="仿宋" w:hAnsi="仿宋" w:hint="eastAsia"/>
          <w:sz w:val="28"/>
          <w:szCs w:val="28"/>
        </w:rPr>
        <w:t>学号</w:t>
      </w:r>
      <w:r>
        <w:rPr>
          <w:rFonts w:ascii="仿宋" w:eastAsia="仿宋" w:hAnsi="仿宋" w:hint="eastAsia"/>
          <w:sz w:val="28"/>
          <w:szCs w:val="28"/>
        </w:rPr>
        <w:t>姓名：</w:t>
      </w:r>
      <w:r w:rsidR="00165075">
        <w:rPr>
          <w:rFonts w:ascii="仿宋" w:eastAsia="仿宋" w:hAnsi="仿宋" w:hint="eastAsia"/>
          <w:sz w:val="28"/>
          <w:szCs w:val="28"/>
        </w:rPr>
        <w:t>无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5E4F27" w14:paraId="5C4C65B7" w14:textId="77777777">
        <w:trPr>
          <w:trHeight w:val="3120"/>
        </w:trPr>
        <w:tc>
          <w:tcPr>
            <w:tcW w:w="8522" w:type="dxa"/>
          </w:tcPr>
          <w:p w14:paraId="131C5CE6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实验内容及要求：</w:t>
            </w:r>
          </w:p>
          <w:p w14:paraId="059001C8" w14:textId="06EC3940" w:rsidR="00A04D3A" w:rsidRPr="00427215" w:rsidRDefault="00B96B2E" w:rsidP="00A04D3A">
            <w:pPr>
              <w:pStyle w:val="2"/>
              <w:numPr>
                <w:ilvl w:val="0"/>
                <w:numId w:val="7"/>
              </w:numPr>
              <w:tabs>
                <w:tab w:val="num" w:pos="360"/>
              </w:tabs>
              <w:spacing w:before="0" w:after="0"/>
              <w:rPr>
                <w:rFonts w:ascii="宋体" w:eastAsia="宋体" w:hAnsi="宋体" w:cs="Arial" w:hint="eastAsia"/>
                <w:szCs w:val="30"/>
              </w:rPr>
            </w:pPr>
            <w:r>
              <w:t>任务背景与实验目标</w:t>
            </w:r>
          </w:p>
          <w:p w14:paraId="116E8DE8" w14:textId="16E437D1" w:rsidR="00B96B2E" w:rsidRPr="00B96B2E" w:rsidRDefault="00B96B2E" w:rsidP="00B96B2E">
            <w:pPr>
              <w:spacing w:line="440" w:lineRule="exact"/>
              <w:ind w:firstLineChars="200" w:firstLine="480"/>
              <w:rPr>
                <w:rFonts w:hint="eastAsia"/>
                <w:sz w:val="24"/>
              </w:rPr>
            </w:pPr>
            <w:r w:rsidRPr="00B96B2E">
              <w:rPr>
                <w:rFonts w:hint="eastAsia"/>
                <w:sz w:val="24"/>
              </w:rPr>
              <w:t>本实验是一门面向计算机科学、软件工程以及智慧水利专业方向的综合实践课程。实验的核心链路是</w:t>
            </w:r>
            <w:r>
              <w:rPr>
                <w:rFonts w:hint="eastAsia"/>
                <w:sz w:val="24"/>
              </w:rPr>
              <w:t>“</w:t>
            </w:r>
            <w:r w:rsidRPr="00B96B2E">
              <w:rPr>
                <w:rFonts w:hint="eastAsia"/>
                <w:sz w:val="24"/>
              </w:rPr>
              <w:t>遥感空间资产离线生产→标准资产版本化交付→前端解耦型孪生大屏集成”。</w:t>
            </w:r>
          </w:p>
          <w:p w14:paraId="404E23C6" w14:textId="4361A8B7" w:rsidR="00A04D3A" w:rsidRPr="001B128B" w:rsidRDefault="00B96B2E" w:rsidP="00B96B2E">
            <w:pPr>
              <w:spacing w:line="440" w:lineRule="exact"/>
              <w:ind w:firstLineChars="200" w:firstLine="480"/>
              <w:rPr>
                <w:sz w:val="24"/>
              </w:rPr>
            </w:pPr>
            <w:r w:rsidRPr="00B96B2E">
              <w:rPr>
                <w:rFonts w:hint="eastAsia"/>
                <w:sz w:val="24"/>
              </w:rPr>
              <w:t>在第一阶段中</w:t>
            </w:r>
            <w:r w:rsidRPr="00B96B2E">
              <w:rPr>
                <w:rFonts w:hint="eastAsia"/>
                <w:sz w:val="24"/>
              </w:rPr>
              <w:t>,</w:t>
            </w:r>
            <w:r w:rsidRPr="00B96B2E">
              <w:rPr>
                <w:rFonts w:hint="eastAsia"/>
                <w:sz w:val="24"/>
              </w:rPr>
              <w:t>各小组将分为</w:t>
            </w:r>
            <w:r>
              <w:rPr>
                <w:rFonts w:hint="eastAsia"/>
                <w:sz w:val="24"/>
              </w:rPr>
              <w:t>“</w:t>
            </w:r>
            <w:r w:rsidRPr="00B96B2E">
              <w:rPr>
                <w:rFonts w:hint="eastAsia"/>
                <w:sz w:val="24"/>
              </w:rPr>
              <w:t>数据与空间分析组”与</w:t>
            </w:r>
            <w:r>
              <w:rPr>
                <w:rFonts w:hint="eastAsia"/>
                <w:sz w:val="24"/>
              </w:rPr>
              <w:t>“</w:t>
            </w:r>
            <w:r w:rsidRPr="00B96B2E">
              <w:rPr>
                <w:rFonts w:hint="eastAsia"/>
                <w:sz w:val="24"/>
              </w:rPr>
              <w:t>软件与前端工程组”。学生需要通过本地地理信息系统</w:t>
            </w:r>
            <w:r w:rsidRPr="00B96B2E">
              <w:rPr>
                <w:rFonts w:hint="eastAsia"/>
                <w:sz w:val="24"/>
              </w:rPr>
              <w:t>(GIS)</w:t>
            </w:r>
            <w:proofErr w:type="gramStart"/>
            <w:r w:rsidRPr="00B96B2E">
              <w:rPr>
                <w:rFonts w:hint="eastAsia"/>
                <w:sz w:val="24"/>
              </w:rPr>
              <w:t>工具链对过去</w:t>
            </w:r>
            <w:proofErr w:type="gramEnd"/>
            <w:r w:rsidRPr="00B96B2E">
              <w:rPr>
                <w:rFonts w:hint="eastAsia"/>
                <w:sz w:val="24"/>
              </w:rPr>
              <w:t>连续多年的开放土地覆盖或遥感栅格数据进行时空裁剪、水体提取、拓扑转换与面积测算</w:t>
            </w:r>
            <w:r w:rsidRPr="00B96B2E">
              <w:rPr>
                <w:rFonts w:hint="eastAsia"/>
                <w:sz w:val="24"/>
              </w:rPr>
              <w:t>,</w:t>
            </w:r>
            <w:r w:rsidRPr="00B96B2E">
              <w:rPr>
                <w:rFonts w:hint="eastAsia"/>
                <w:sz w:val="24"/>
              </w:rPr>
              <w:t>解决地理信息系统与</w:t>
            </w:r>
            <w:r w:rsidRPr="00B96B2E">
              <w:rPr>
                <w:rFonts w:hint="eastAsia"/>
                <w:sz w:val="24"/>
              </w:rPr>
              <w:t xml:space="preserve"> Web </w:t>
            </w:r>
            <w:r w:rsidRPr="00B96B2E">
              <w:rPr>
                <w:rFonts w:hint="eastAsia"/>
                <w:sz w:val="24"/>
              </w:rPr>
              <w:t>框架集成的坐标顺序及空间分辨率错配等技术问题</w:t>
            </w:r>
            <w:r w:rsidRPr="00B96B2E">
              <w:rPr>
                <w:rFonts w:hint="eastAsia"/>
                <w:sz w:val="24"/>
              </w:rPr>
              <w:t>,</w:t>
            </w:r>
            <w:r w:rsidRPr="00B96B2E">
              <w:rPr>
                <w:rFonts w:hint="eastAsia"/>
                <w:sz w:val="24"/>
              </w:rPr>
              <w:t>跑通数字孪生水利系统的最小闭环。</w:t>
            </w:r>
          </w:p>
          <w:p w14:paraId="1365C4EC" w14:textId="74DE78B1" w:rsidR="00A04D3A" w:rsidRPr="00427215" w:rsidRDefault="00B96B2E" w:rsidP="00A04D3A">
            <w:pPr>
              <w:pStyle w:val="2"/>
              <w:numPr>
                <w:ilvl w:val="0"/>
                <w:numId w:val="7"/>
              </w:numPr>
              <w:tabs>
                <w:tab w:val="num" w:pos="360"/>
              </w:tabs>
              <w:spacing w:before="0" w:after="0"/>
              <w:rPr>
                <w:rFonts w:ascii="宋体" w:eastAsia="宋体" w:hAnsi="宋体" w:cs="Arial" w:hint="eastAsia"/>
                <w:szCs w:val="30"/>
              </w:rPr>
            </w:pPr>
            <w:r w:rsidRPr="00B96B2E">
              <w:rPr>
                <w:rFonts w:ascii="宋体" w:eastAsia="宋体" w:hAnsi="宋体" w:cs="Arial"/>
                <w:szCs w:val="30"/>
              </w:rPr>
              <w:t>空间选点约束与全球推荐水体清单</w:t>
            </w:r>
          </w:p>
          <w:p w14:paraId="4F2691E6" w14:textId="77777777" w:rsidR="00B96B2E" w:rsidRDefault="00B96B2E" w:rsidP="00B96B2E">
            <w:pPr>
              <w:pStyle w:val="FirstParagraph"/>
              <w:rPr>
                <w:lang w:eastAsia="zh-CN"/>
              </w:rPr>
            </w:pPr>
            <w:r>
              <w:rPr>
                <w:lang w:eastAsia="zh-CN"/>
              </w:rPr>
              <w:t>为了保证实验具有自主性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同时避免因选点盲目导致最终可视化曲线缺乏波动性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选点必须遵循严格的空间和水文规范。</w:t>
            </w:r>
          </w:p>
          <w:p w14:paraId="15B8067D" w14:textId="77777777" w:rsidR="00B96B2E" w:rsidRPr="00B96B2E" w:rsidRDefault="00B96B2E" w:rsidP="00B96B2E">
            <w:pPr>
              <w:pStyle w:val="3"/>
              <w:rPr>
                <w:sz w:val="30"/>
                <w:szCs w:val="30"/>
              </w:rPr>
            </w:pPr>
            <w:bookmarkStart w:id="1" w:name="空间与水文指标硬性约束"/>
            <w:r w:rsidRPr="00B96B2E">
              <w:rPr>
                <w:sz w:val="30"/>
                <w:szCs w:val="30"/>
              </w:rPr>
              <w:t xml:space="preserve">2.1 </w:t>
            </w:r>
            <w:r w:rsidRPr="00B96B2E">
              <w:rPr>
                <w:sz w:val="30"/>
                <w:szCs w:val="30"/>
              </w:rPr>
              <w:t>空间与水文指标硬性约束</w:t>
            </w:r>
          </w:p>
          <w:p w14:paraId="4FDDB7DC" w14:textId="77777777" w:rsidR="00B96B2E" w:rsidRDefault="00B96B2E" w:rsidP="00B96B2E">
            <w:pPr>
              <w:pStyle w:val="FirstParagraph"/>
              <w:rPr>
                <w:lang w:eastAsia="zh-CN"/>
              </w:rPr>
            </w:pPr>
            <w:r>
              <w:rPr>
                <w:lang w:eastAsia="zh-CN"/>
              </w:rPr>
              <w:t>学生可自主申报全球范围内的地表水体</w:t>
            </w:r>
            <w:r>
              <w:rPr>
                <w:lang w:eastAsia="zh-CN"/>
              </w:rPr>
              <w:t>(</w:t>
            </w:r>
            <w:r>
              <w:rPr>
                <w:lang w:eastAsia="zh-CN"/>
              </w:rPr>
              <w:t>水库或湖泊</w:t>
            </w:r>
            <w:r>
              <w:rPr>
                <w:lang w:eastAsia="zh-CN"/>
              </w:rPr>
              <w:t>),</w:t>
            </w:r>
            <w:r>
              <w:rPr>
                <w:lang w:eastAsia="zh-CN"/>
              </w:rPr>
              <w:t>但在方案实施前必须同时满足以下三项约束条件</w:t>
            </w:r>
            <w:r>
              <w:rPr>
                <w:lang w:eastAsia="zh-CN"/>
              </w:rPr>
              <w:t>:</w:t>
            </w:r>
          </w:p>
          <w:p w14:paraId="07E35395" w14:textId="77777777" w:rsidR="00B96B2E" w:rsidRDefault="00B96B2E" w:rsidP="00B96B2E">
            <w:pPr>
              <w:widowControl/>
              <w:numPr>
                <w:ilvl w:val="0"/>
                <w:numId w:val="38"/>
              </w:numPr>
              <w:spacing w:after="200"/>
              <w:jc w:val="left"/>
            </w:pPr>
            <w:r>
              <w:rPr>
                <w:b/>
                <w:bCs/>
              </w:rPr>
              <w:t>空间尺度约束</w:t>
            </w:r>
            <w:r>
              <w:t>:</w:t>
            </w:r>
            <w:r>
              <w:t>所选分析区域内的水体</w:t>
            </w:r>
            <w:r>
              <w:t>,</w:t>
            </w:r>
            <w:r>
              <w:t>在近</w:t>
            </w:r>
            <w:r>
              <w:t xml:space="preserve"> 5 </w:t>
            </w:r>
            <w:r>
              <w:t>年丰水期的最大水面面积必须在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 xml:space="preserve"> km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  <w:r>
              <w:t>至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500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 xml:space="preserve"> km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  <w:r>
              <w:t>之间。</w:t>
            </w:r>
          </w:p>
          <w:p w14:paraId="370A3ABE" w14:textId="77777777" w:rsidR="00B96B2E" w:rsidRDefault="00B96B2E" w:rsidP="00B96B2E">
            <w:pPr>
              <w:widowControl/>
              <w:numPr>
                <w:ilvl w:val="0"/>
                <w:numId w:val="38"/>
              </w:numPr>
              <w:spacing w:after="200"/>
              <w:jc w:val="left"/>
            </w:pPr>
            <w:r>
              <w:rPr>
                <w:b/>
                <w:bCs/>
              </w:rPr>
              <w:t>水文波动约束</w:t>
            </w:r>
            <w:r>
              <w:t>:</w:t>
            </w:r>
            <w:r>
              <w:t>水体必须具有显著的年际变化或季节性涨落特征。其近</w:t>
            </w:r>
            <w:r>
              <w:t xml:space="preserve"> 5 </w:t>
            </w:r>
            <w:r>
              <w:t>年年最大水面面积序列的极差相对均值比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ΔA</m:t>
              </m:r>
            </m:oMath>
            <w:r>
              <w:t xml:space="preserve"> </w:t>
            </w:r>
            <w:r>
              <w:t>必须大于或等于</w:t>
            </w:r>
            <w:r>
              <w:t xml:space="preserve"> 15%,</w:t>
            </w:r>
            <w:r>
              <w:t>公式定义为</w:t>
            </w:r>
            <w:r>
              <w:t>:</w:t>
            </w:r>
          </w:p>
          <w:p w14:paraId="1E7C6D08" w14:textId="77777777" w:rsidR="00B96B2E" w:rsidRDefault="00B96B2E" w:rsidP="00B96B2E"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ΔA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</m:num>
                  <m:den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15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  <w:p w14:paraId="266F95DD" w14:textId="77777777" w:rsidR="00B96B2E" w:rsidRDefault="00B96B2E" w:rsidP="00B96B2E">
            <w:pPr>
              <w:pStyle w:val="FirstParagraph"/>
              <w:rPr>
                <w:lang w:eastAsia="zh-CN"/>
              </w:rPr>
            </w:pPr>
            <w:r>
              <w:rPr>
                <w:lang w:eastAsia="zh-CN"/>
              </w:rPr>
              <w:t>其中</w:t>
            </w:r>
            <w:r>
              <w:rPr>
                <w:lang w:eastAsia="zh-C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max</m:t>
                  </m:r>
                </m:sub>
              </m:sSub>
            </m:oMath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和</w:t>
            </w:r>
            <w:r>
              <w:rPr>
                <w:lang w:eastAsia="zh-C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min</m:t>
                  </m:r>
                </m:sub>
              </m:sSub>
            </m:oMath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分别为近</w:t>
            </w:r>
            <w:r>
              <w:rPr>
                <w:lang w:eastAsia="zh-CN"/>
              </w:rPr>
              <w:t xml:space="preserve"> 5 </w:t>
            </w:r>
            <w:r>
              <w:rPr>
                <w:lang w:eastAsia="zh-CN"/>
              </w:rPr>
              <w:t>年内测得的最大和最小年水面面积</w:t>
            </w:r>
            <w:r>
              <w:rPr>
                <w:lang w:eastAsia="zh-CN"/>
              </w:rPr>
              <w:t>,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  <w:lang w:eastAsia="zh-CN"/>
                    </w:rPr>
                    <m:t>A</m:t>
                  </m:r>
                </m:e>
              </m:acc>
            </m:oMath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为近</w:t>
            </w:r>
            <w:r>
              <w:rPr>
                <w:lang w:eastAsia="zh-CN"/>
              </w:rPr>
              <w:t xml:space="preserve"> 5 </w:t>
            </w:r>
            <w:r>
              <w:rPr>
                <w:lang w:eastAsia="zh-CN"/>
              </w:rPr>
              <w:t>年的年最大水面面积均值。</w:t>
            </w:r>
          </w:p>
          <w:p w14:paraId="21D4FD7A" w14:textId="77777777" w:rsidR="00B96B2E" w:rsidRDefault="00B96B2E" w:rsidP="00B96B2E">
            <w:pPr>
              <w:pStyle w:val="Compact"/>
              <w:numPr>
                <w:ilvl w:val="0"/>
                <w:numId w:val="39"/>
              </w:numPr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先验审查约束</w:t>
            </w:r>
            <w:r>
              <w:rPr>
                <w:lang w:eastAsia="zh-CN"/>
              </w:rPr>
              <w:t>:</w:t>
            </w:r>
            <w:r>
              <w:rPr>
                <w:lang w:eastAsia="zh-CN"/>
              </w:rPr>
              <w:t>各小组若申报全球候选水体推荐清单之外的自定义水体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在提交选点报告时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必须附加一张全球地表水历史数据</w:t>
            </w:r>
            <w:r>
              <w:rPr>
                <w:lang w:eastAsia="zh-CN"/>
              </w:rPr>
              <w:t xml:space="preserve">(JRC Global Surface </w:t>
            </w:r>
            <w:r>
              <w:rPr>
                <w:lang w:eastAsia="zh-CN"/>
              </w:rPr>
              <w:lastRenderedPageBreak/>
              <w:t>Water Explorer)</w:t>
            </w:r>
            <w:r>
              <w:rPr>
                <w:lang w:eastAsia="zh-CN"/>
              </w:rPr>
              <w:t>覆盖该水体的历史波动截图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作为该水体满足波动性要求的先验佐证</w:t>
            </w:r>
            <w:r>
              <w:rPr>
                <w:lang w:eastAsia="zh-CN"/>
              </w:rPr>
              <w:t>,</w:t>
            </w:r>
            <w:proofErr w:type="gramStart"/>
            <w:r>
              <w:rPr>
                <w:lang w:eastAsia="zh-CN"/>
              </w:rPr>
              <w:t>经教学</w:t>
            </w:r>
            <w:proofErr w:type="gramEnd"/>
            <w:r>
              <w:rPr>
                <w:lang w:eastAsia="zh-CN"/>
              </w:rPr>
              <w:t>组确认后方可开展后续实验。</w:t>
            </w:r>
          </w:p>
          <w:p w14:paraId="030D0206" w14:textId="77777777" w:rsidR="00B96B2E" w:rsidRPr="00B96B2E" w:rsidRDefault="00B96B2E" w:rsidP="00B96B2E">
            <w:pPr>
              <w:pStyle w:val="3"/>
              <w:rPr>
                <w:sz w:val="30"/>
                <w:szCs w:val="30"/>
              </w:rPr>
            </w:pPr>
            <w:bookmarkStart w:id="2" w:name="全球候选水体推荐清单"/>
            <w:bookmarkEnd w:id="1"/>
            <w:r w:rsidRPr="00B96B2E">
              <w:rPr>
                <w:sz w:val="30"/>
                <w:szCs w:val="30"/>
              </w:rPr>
              <w:t xml:space="preserve">2.2 </w:t>
            </w:r>
            <w:r w:rsidRPr="00B96B2E">
              <w:rPr>
                <w:sz w:val="30"/>
                <w:szCs w:val="30"/>
              </w:rPr>
              <w:t>全球候选水体推荐清单</w:t>
            </w:r>
          </w:p>
          <w:p w14:paraId="25134559" w14:textId="77777777" w:rsidR="00B96B2E" w:rsidRDefault="00B96B2E" w:rsidP="00B96B2E">
            <w:pPr>
              <w:pStyle w:val="FirstParagraph"/>
              <w:rPr>
                <w:lang w:eastAsia="zh-CN"/>
              </w:rPr>
            </w:pPr>
            <w:r>
              <w:rPr>
                <w:lang w:eastAsia="zh-CN"/>
              </w:rPr>
              <w:t>教学组提供以下</w:t>
            </w:r>
            <w:r>
              <w:rPr>
                <w:lang w:eastAsia="zh-CN"/>
              </w:rPr>
              <w:t xml:space="preserve"> 6 </w:t>
            </w:r>
            <w:proofErr w:type="gramStart"/>
            <w:r>
              <w:rPr>
                <w:lang w:eastAsia="zh-CN"/>
              </w:rPr>
              <w:t>个</w:t>
            </w:r>
            <w:proofErr w:type="gramEnd"/>
            <w:r>
              <w:rPr>
                <w:lang w:eastAsia="zh-CN"/>
              </w:rPr>
              <w:t>尺度与波动率合</w:t>
            </w:r>
            <w:proofErr w:type="gramStart"/>
            <w:r>
              <w:rPr>
                <w:lang w:eastAsia="zh-CN"/>
              </w:rPr>
              <w:t>规</w:t>
            </w:r>
            <w:proofErr w:type="gramEnd"/>
            <w:r>
              <w:rPr>
                <w:lang w:eastAsia="zh-CN"/>
              </w:rPr>
              <w:t>的典型水体。若选定清单内水体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无需进行先验审查</w:t>
            </w:r>
            <w:r>
              <w:rPr>
                <w:lang w:eastAsia="zh-CN"/>
              </w:rPr>
              <w:t>:</w:t>
            </w:r>
          </w:p>
          <w:p w14:paraId="6F581E67" w14:textId="77777777" w:rsidR="00B96B2E" w:rsidRDefault="00B96B2E" w:rsidP="00B96B2E">
            <w:pPr>
              <w:widowControl/>
              <w:numPr>
                <w:ilvl w:val="0"/>
                <w:numId w:val="40"/>
              </w:numPr>
              <w:spacing w:after="200"/>
              <w:jc w:val="left"/>
            </w:pPr>
            <w:proofErr w:type="spellStart"/>
            <w:r>
              <w:rPr>
                <w:b/>
                <w:bCs/>
              </w:rPr>
              <w:t>Toktogul</w:t>
            </w:r>
            <w:proofErr w:type="spellEnd"/>
            <w:r>
              <w:rPr>
                <w:b/>
                <w:bCs/>
              </w:rPr>
              <w:t xml:space="preserve"> Reservoir(</w:t>
            </w:r>
            <w:r>
              <w:rPr>
                <w:b/>
                <w:bCs/>
              </w:rPr>
              <w:t>托克托古尔水库</w:t>
            </w:r>
            <w:r>
              <w:rPr>
                <w:b/>
                <w:bCs/>
              </w:rPr>
              <w:t>,</w:t>
            </w:r>
            <w:r>
              <w:rPr>
                <w:b/>
                <w:bCs/>
              </w:rPr>
              <w:t>吉尔吉斯斯坦</w:t>
            </w:r>
            <w:r>
              <w:rPr>
                <w:b/>
                <w:bCs/>
              </w:rPr>
              <w:t>)</w:t>
            </w:r>
            <w:r>
              <w:t>:</w:t>
            </w:r>
            <w:r>
              <w:t>高山融雪与人工调蓄复合型</w:t>
            </w:r>
            <w:r>
              <w:t>,</w:t>
            </w:r>
            <w:r>
              <w:t>面积约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200</m:t>
              </m:r>
              <m:r>
                <m:rPr>
                  <m:nor/>
                </m:rPr>
                <m:t>–</m:t>
              </m:r>
              <m:r>
                <w:rPr>
                  <w:rFonts w:ascii="Cambria Math" w:hAnsi="Cambria Math"/>
                </w:rPr>
                <m:t>280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 xml:space="preserve"> km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,</w:t>
            </w:r>
            <w:r>
              <w:t>年际与季节波动具有规律性。</w:t>
            </w:r>
          </w:p>
          <w:p w14:paraId="229359AB" w14:textId="77777777" w:rsidR="00B96B2E" w:rsidRDefault="00B96B2E" w:rsidP="00B96B2E">
            <w:pPr>
              <w:widowControl/>
              <w:numPr>
                <w:ilvl w:val="0"/>
                <w:numId w:val="40"/>
              </w:numPr>
              <w:spacing w:after="200"/>
              <w:jc w:val="left"/>
            </w:pPr>
            <w:r>
              <w:rPr>
                <w:b/>
                <w:bCs/>
              </w:rPr>
              <w:t>官厅水库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中国</w:t>
            </w:r>
            <w:r>
              <w:rPr>
                <w:b/>
                <w:bCs/>
              </w:rPr>
              <w:t>,</w:t>
            </w:r>
            <w:r>
              <w:rPr>
                <w:b/>
                <w:bCs/>
              </w:rPr>
              <w:t>北京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河北</w:t>
            </w:r>
            <w:r>
              <w:rPr>
                <w:b/>
                <w:bCs/>
              </w:rPr>
              <w:t>)</w:t>
            </w:r>
            <w:r>
              <w:t>:</w:t>
            </w:r>
            <w:r>
              <w:t>华北典型调蓄水库</w:t>
            </w:r>
            <w:r>
              <w:t>,</w:t>
            </w:r>
            <w:r>
              <w:t>面积约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50</m:t>
              </m:r>
              <m:r>
                <m:rPr>
                  <m:nor/>
                </m:rPr>
                <m:t>–</m:t>
              </m:r>
              <m:r>
                <w:rPr>
                  <w:rFonts w:ascii="Cambria Math" w:hAnsi="Cambria Math"/>
                </w:rPr>
                <m:t>130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 xml:space="preserve"> km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,</w:t>
            </w:r>
            <w:r>
              <w:t>受流域调水和降雨影响</w:t>
            </w:r>
            <w:r>
              <w:t>,</w:t>
            </w:r>
            <w:r>
              <w:t>年际面积折线波动丰富。</w:t>
            </w:r>
          </w:p>
          <w:p w14:paraId="09E3BF87" w14:textId="77777777" w:rsidR="00B96B2E" w:rsidRDefault="00B96B2E" w:rsidP="00B96B2E">
            <w:pPr>
              <w:widowControl/>
              <w:numPr>
                <w:ilvl w:val="0"/>
                <w:numId w:val="40"/>
              </w:numPr>
              <w:spacing w:after="200"/>
              <w:jc w:val="left"/>
            </w:pPr>
            <w:r>
              <w:rPr>
                <w:b/>
                <w:bCs/>
              </w:rPr>
              <w:t>三门峡水库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中国</w:t>
            </w:r>
            <w:r>
              <w:rPr>
                <w:b/>
                <w:bCs/>
              </w:rPr>
              <w:t>,</w:t>
            </w:r>
            <w:r>
              <w:rPr>
                <w:b/>
                <w:bCs/>
              </w:rPr>
              <w:t>河南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陕西</w:t>
            </w:r>
            <w:r>
              <w:rPr>
                <w:b/>
                <w:bCs/>
              </w:rPr>
              <w:t>)</w:t>
            </w:r>
            <w:r>
              <w:t>:</w:t>
            </w:r>
            <w:r>
              <w:t>黄河干流</w:t>
            </w:r>
            <w:proofErr w:type="gramStart"/>
            <w:r>
              <w:t>骨干控坝水库</w:t>
            </w:r>
            <w:proofErr w:type="gramEnd"/>
            <w:r>
              <w:t>,</w:t>
            </w:r>
            <w:r>
              <w:t>受</w:t>
            </w:r>
            <w:proofErr w:type="gramStart"/>
            <w:r>
              <w:t>”</w:t>
            </w:r>
            <w:proofErr w:type="gramEnd"/>
            <w:r>
              <w:t>蓄清排浑</w:t>
            </w:r>
            <w:proofErr w:type="gramStart"/>
            <w:r>
              <w:t>”</w:t>
            </w:r>
            <w:proofErr w:type="gramEnd"/>
            <w:r>
              <w:t>机制调控</w:t>
            </w:r>
            <w:r>
              <w:t>,</w:t>
            </w:r>
            <w:r>
              <w:t>水面阶段性变幅剧烈。</w:t>
            </w:r>
          </w:p>
          <w:p w14:paraId="01375FAF" w14:textId="77777777" w:rsidR="00B96B2E" w:rsidRDefault="00B96B2E" w:rsidP="00B96B2E">
            <w:pPr>
              <w:widowControl/>
              <w:numPr>
                <w:ilvl w:val="0"/>
                <w:numId w:val="40"/>
              </w:numPr>
              <w:spacing w:after="200"/>
              <w:jc w:val="left"/>
            </w:pPr>
            <w:r>
              <w:rPr>
                <w:b/>
                <w:bCs/>
              </w:rPr>
              <w:t>潘家口水库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中国</w:t>
            </w:r>
            <w:r>
              <w:rPr>
                <w:b/>
                <w:bCs/>
              </w:rPr>
              <w:t>,</w:t>
            </w:r>
            <w:r>
              <w:rPr>
                <w:b/>
                <w:bCs/>
              </w:rPr>
              <w:t>河北</w:t>
            </w:r>
            <w:r>
              <w:rPr>
                <w:b/>
                <w:bCs/>
              </w:rPr>
              <w:t>)</w:t>
            </w:r>
            <w:r>
              <w:t>:</w:t>
            </w:r>
            <w:r>
              <w:t>引滦入津关键枢纽</w:t>
            </w:r>
            <w:r>
              <w:t>,</w:t>
            </w:r>
            <w:r>
              <w:t>典型深谷型水库</w:t>
            </w:r>
            <w:r>
              <w:t>,</w:t>
            </w:r>
            <w:r>
              <w:t>常年水面面积在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30</m:t>
              </m:r>
              <m:r>
                <m:rPr>
                  <m:nor/>
                </m:rPr>
                <m:t>–</m:t>
              </m:r>
              <m:r>
                <w:rPr>
                  <w:rFonts w:ascii="Cambria Math" w:hAnsi="Cambria Math"/>
                </w:rPr>
                <m:t>70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 xml:space="preserve"> km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  <w:r>
              <w:t>之间</w:t>
            </w:r>
            <w:r>
              <w:t>,</w:t>
            </w:r>
            <w:r>
              <w:t>水位变幅大。</w:t>
            </w:r>
          </w:p>
          <w:p w14:paraId="445E748C" w14:textId="77777777" w:rsidR="00B96B2E" w:rsidRDefault="00B96B2E" w:rsidP="00B96B2E">
            <w:pPr>
              <w:widowControl/>
              <w:numPr>
                <w:ilvl w:val="0"/>
                <w:numId w:val="40"/>
              </w:numPr>
              <w:spacing w:after="200"/>
              <w:jc w:val="left"/>
            </w:pPr>
            <w:r>
              <w:rPr>
                <w:b/>
                <w:bCs/>
              </w:rPr>
              <w:t>新安江水库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千岛湖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中国</w:t>
            </w:r>
            <w:r>
              <w:rPr>
                <w:b/>
                <w:bCs/>
              </w:rPr>
              <w:t>,</w:t>
            </w:r>
            <w:r>
              <w:rPr>
                <w:b/>
                <w:bCs/>
              </w:rPr>
              <w:t>浙江</w:t>
            </w:r>
            <w:r>
              <w:rPr>
                <w:b/>
                <w:bCs/>
              </w:rPr>
              <w:t>,</w:t>
            </w:r>
            <w:r>
              <w:rPr>
                <w:b/>
                <w:bCs/>
              </w:rPr>
              <w:t>局部主湖区切片</w:t>
            </w:r>
            <w:r>
              <w:rPr>
                <w:b/>
                <w:bCs/>
              </w:rPr>
              <w:t>)</w:t>
            </w:r>
            <w:r>
              <w:t>:</w:t>
            </w:r>
            <w:r>
              <w:t>华东人工湖泊</w:t>
            </w:r>
            <w:r>
              <w:t>,</w:t>
            </w:r>
            <w:r>
              <w:t>总面积虽达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580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 xml:space="preserve"> km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,</w:t>
            </w:r>
            <w:r>
              <w:t>但</w:t>
            </w:r>
            <w:proofErr w:type="gramStart"/>
            <w:r>
              <w:t>本任务</w:t>
            </w:r>
            <w:proofErr w:type="gramEnd"/>
            <w:r>
              <w:t>允许学生通过感兴趣区</w:t>
            </w:r>
            <w:r>
              <w:t>(ROI)</w:t>
            </w:r>
            <w:proofErr w:type="gramStart"/>
            <w:r>
              <w:t>分析框仅裁剪</w:t>
            </w:r>
            <w:proofErr w:type="gramEnd"/>
            <w:r>
              <w:t>其中心主湖区</w:t>
            </w:r>
            <w:r>
              <w:t>(</w:t>
            </w:r>
            <w:r>
              <w:t>控制在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300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 xml:space="preserve"> km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  <w:r>
              <w:t>左右的单一连通面</w:t>
            </w:r>
            <w:r>
              <w:t>)</w:t>
            </w:r>
            <w:r>
              <w:t>进行对照实验。</w:t>
            </w:r>
          </w:p>
          <w:p w14:paraId="76A9ECA2" w14:textId="77777777" w:rsidR="00B96B2E" w:rsidRDefault="00B96B2E" w:rsidP="00B96B2E">
            <w:pPr>
              <w:widowControl/>
              <w:numPr>
                <w:ilvl w:val="0"/>
                <w:numId w:val="40"/>
              </w:numPr>
              <w:spacing w:after="200"/>
              <w:jc w:val="left"/>
            </w:pPr>
            <w:r>
              <w:rPr>
                <w:b/>
                <w:bCs/>
              </w:rPr>
              <w:t>乌伦古湖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中国</w:t>
            </w:r>
            <w:r>
              <w:rPr>
                <w:b/>
                <w:bCs/>
              </w:rPr>
              <w:t>,</w:t>
            </w:r>
            <w:r>
              <w:rPr>
                <w:b/>
                <w:bCs/>
              </w:rPr>
              <w:t>新疆</w:t>
            </w:r>
            <w:r>
              <w:rPr>
                <w:b/>
                <w:bCs/>
              </w:rPr>
              <w:t>)</w:t>
            </w:r>
            <w:r>
              <w:t>:</w:t>
            </w:r>
            <w:r>
              <w:t>内陆干旱区融雪补给湖泊</w:t>
            </w:r>
            <w:r>
              <w:t>,</w:t>
            </w:r>
            <w:r>
              <w:t>面积约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700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 xml:space="preserve"> km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。</w:t>
            </w:r>
            <w:proofErr w:type="gramStart"/>
            <w:r>
              <w:t>本任务</w:t>
            </w:r>
            <w:proofErr w:type="gramEnd"/>
            <w:r>
              <w:t>允许学生通过</w:t>
            </w:r>
            <w:r>
              <w:t xml:space="preserve"> ROI </w:t>
            </w:r>
            <w:r>
              <w:t>分析框</w:t>
            </w:r>
            <w:r>
              <w:t>,</w:t>
            </w:r>
            <w:r>
              <w:t>仅裁剪其与吉力湖连通的南部、东部大片湿地及变动水域</w:t>
            </w:r>
            <w:r>
              <w:t>(</w:t>
            </w:r>
            <w:r>
              <w:t>切片范围限制在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400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 xml:space="preserve"> km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  <w:r>
              <w:t>以内</w:t>
            </w:r>
            <w:r>
              <w:t>),</w:t>
            </w:r>
            <w:r>
              <w:t>用于检验冰雪边缘干扰剔除算法。</w:t>
            </w:r>
          </w:p>
          <w:bookmarkEnd w:id="2"/>
          <w:p w14:paraId="5ADD3EBB" w14:textId="032ACF0F" w:rsidR="00A04D3A" w:rsidRPr="00B96B2E" w:rsidRDefault="00A04D3A" w:rsidP="00A04D3A">
            <w:pPr>
              <w:spacing w:line="440" w:lineRule="exact"/>
              <w:ind w:firstLineChars="200" w:firstLine="480"/>
              <w:rPr>
                <w:rFonts w:eastAsiaTheme="minorEastAsia" w:hint="eastAsia"/>
                <w:sz w:val="24"/>
              </w:rPr>
            </w:pPr>
          </w:p>
          <w:p w14:paraId="74BC7D99" w14:textId="0F776B25" w:rsidR="00A04D3A" w:rsidRPr="00427215" w:rsidRDefault="00B96B2E" w:rsidP="00A04D3A">
            <w:pPr>
              <w:pStyle w:val="2"/>
              <w:numPr>
                <w:ilvl w:val="0"/>
                <w:numId w:val="7"/>
              </w:numPr>
              <w:tabs>
                <w:tab w:val="num" w:pos="360"/>
              </w:tabs>
              <w:spacing w:before="0" w:after="0"/>
              <w:rPr>
                <w:rFonts w:ascii="宋体" w:eastAsia="宋体" w:hAnsi="宋体" w:cs="Arial" w:hint="eastAsia"/>
                <w:szCs w:val="30"/>
              </w:rPr>
            </w:pPr>
            <w:r w:rsidRPr="00B96B2E">
              <w:rPr>
                <w:rFonts w:ascii="宋体" w:eastAsia="宋体" w:hAnsi="宋体" w:cs="Arial"/>
                <w:szCs w:val="30"/>
              </w:rPr>
              <w:t>标准项目路径与坐标顺序约定</w:t>
            </w:r>
          </w:p>
          <w:p w14:paraId="72B8171B" w14:textId="77777777" w:rsidR="00B96B2E" w:rsidRPr="00E864F5" w:rsidRDefault="00B96B2E" w:rsidP="00B96B2E">
            <w:pPr>
              <w:pStyle w:val="3"/>
              <w:rPr>
                <w:sz w:val="30"/>
                <w:szCs w:val="30"/>
              </w:rPr>
            </w:pPr>
            <w:bookmarkStart w:id="3" w:name="项目目录规范"/>
            <w:r w:rsidRPr="00E864F5">
              <w:rPr>
                <w:sz w:val="30"/>
                <w:szCs w:val="30"/>
              </w:rPr>
              <w:t xml:space="preserve">3.1 </w:t>
            </w:r>
            <w:r w:rsidRPr="00E864F5">
              <w:rPr>
                <w:sz w:val="30"/>
                <w:szCs w:val="30"/>
              </w:rPr>
              <w:t>项目目录规范</w:t>
            </w:r>
          </w:p>
          <w:p w14:paraId="1B5B65BD" w14:textId="77777777" w:rsidR="00B96B2E" w:rsidRDefault="00B96B2E" w:rsidP="00B96B2E">
            <w:pPr>
              <w:pStyle w:val="FirstParagraph"/>
              <w:rPr>
                <w:lang w:eastAsia="zh-CN"/>
              </w:rPr>
            </w:pPr>
            <w:r>
              <w:rPr>
                <w:lang w:eastAsia="zh-CN"/>
              </w:rPr>
              <w:t>数据组生产的所有空间与统计资产必须严格按照以下两层化、清晰可扩展的绝对路径存入前端工程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严禁修改字段名。</w:t>
            </w:r>
          </w:p>
          <w:p w14:paraId="1C5AD21D" w14:textId="77777777" w:rsidR="00B96B2E" w:rsidRDefault="00B96B2E" w:rsidP="00B96B2E">
            <w:pPr>
              <w:pStyle w:val="SourceCode"/>
            </w:pPr>
            <w:r>
              <w:rPr>
                <w:rStyle w:val="VerbatimChar"/>
              </w:rPr>
              <w:t>water-monitoring-system/</w:t>
            </w:r>
            <w:r>
              <w:br/>
            </w:r>
            <w:r>
              <w:rPr>
                <w:rStyle w:val="VerbatimChar"/>
              </w:rPr>
              <w:t>├── public/</w:t>
            </w:r>
            <w:r>
              <w:br/>
            </w:r>
            <w:r>
              <w:rPr>
                <w:rStyle w:val="VerbatimChar"/>
              </w:rPr>
              <w:t>│   └── data/</w:t>
            </w:r>
            <w:r>
              <w:br/>
            </w:r>
            <w:r>
              <w:rPr>
                <w:rStyle w:val="VerbatimChar"/>
              </w:rPr>
              <w:t xml:space="preserve">│       ├── </w:t>
            </w:r>
            <w:proofErr w:type="spellStart"/>
            <w:r>
              <w:rPr>
                <w:rStyle w:val="VerbatimChar"/>
              </w:rPr>
              <w:t>reservoir_roi.geojson</w:t>
            </w:r>
            <w:proofErr w:type="spellEnd"/>
            <w:r>
              <w:rPr>
                <w:rStyle w:val="VerbatimChar"/>
              </w:rPr>
              <w:t xml:space="preserve">     &lt;-- </w:t>
            </w:r>
            <w:r>
              <w:rPr>
                <w:rStyle w:val="VerbatimChar"/>
              </w:rPr>
              <w:t>任务二</w:t>
            </w:r>
            <w:r>
              <w:rPr>
                <w:rStyle w:val="VerbatimChar"/>
              </w:rPr>
              <w:t>:</w:t>
            </w:r>
            <w:r>
              <w:rPr>
                <w:rStyle w:val="VerbatimChar"/>
              </w:rPr>
              <w:t>人工标定的水库分析框</w:t>
            </w:r>
            <w:r>
              <w:rPr>
                <w:rStyle w:val="VerbatimChar"/>
              </w:rPr>
              <w:t>(</w:t>
            </w:r>
            <w:r>
              <w:rPr>
                <w:rStyle w:val="VerbatimChar"/>
              </w:rPr>
              <w:t>红框</w:t>
            </w:r>
            <w:r>
              <w:rPr>
                <w:rStyle w:val="VerbatimChar"/>
              </w:rPr>
              <w:t>)</w:t>
            </w:r>
            <w:r>
              <w:br/>
            </w:r>
            <w:r>
              <w:rPr>
                <w:rStyle w:val="VerbatimChar"/>
              </w:rPr>
              <w:t xml:space="preserve">│       ├── </w:t>
            </w:r>
            <w:proofErr w:type="spellStart"/>
            <w:r>
              <w:rPr>
                <w:rStyle w:val="VerbatimChar"/>
              </w:rPr>
              <w:t>area_timeseries.json</w:t>
            </w:r>
            <w:proofErr w:type="spellEnd"/>
            <w:r>
              <w:rPr>
                <w:rStyle w:val="VerbatimChar"/>
              </w:rPr>
              <w:t xml:space="preserve">      &lt;-- </w:t>
            </w:r>
            <w:r>
              <w:rPr>
                <w:rStyle w:val="VerbatimChar"/>
              </w:rPr>
              <w:t>任务二</w:t>
            </w:r>
            <w:r>
              <w:rPr>
                <w:rStyle w:val="VerbatimChar"/>
              </w:rPr>
              <w:t>:</w:t>
            </w:r>
            <w:proofErr w:type="spellStart"/>
            <w:r>
              <w:rPr>
                <w:rStyle w:val="VerbatimChar"/>
              </w:rPr>
              <w:t>ECharts</w:t>
            </w:r>
            <w:proofErr w:type="spellEnd"/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调用的历史面积时间序列</w:t>
            </w:r>
            <w:r>
              <w:br/>
            </w:r>
            <w:r>
              <w:rPr>
                <w:rStyle w:val="VerbatimChar"/>
              </w:rPr>
              <w:t xml:space="preserve">│       └── </w:t>
            </w:r>
            <w:proofErr w:type="spellStart"/>
            <w:r>
              <w:rPr>
                <w:rStyle w:val="VerbatimChar"/>
              </w:rPr>
              <w:t>water_layers</w:t>
            </w:r>
            <w:proofErr w:type="spellEnd"/>
            <w:r>
              <w:rPr>
                <w:rStyle w:val="VerbatimChar"/>
              </w:rPr>
              <w:t xml:space="preserve">/             &lt;-- </w:t>
            </w:r>
            <w:r>
              <w:rPr>
                <w:rStyle w:val="VerbatimChar"/>
              </w:rPr>
              <w:t>任务二</w:t>
            </w:r>
            <w:r>
              <w:rPr>
                <w:rStyle w:val="VerbatimChar"/>
              </w:rPr>
              <w:t xml:space="preserve">:Leaflet </w:t>
            </w:r>
            <w:r>
              <w:rPr>
                <w:rStyle w:val="VerbatimChar"/>
              </w:rPr>
              <w:t>调用的多时相蓝色水面要素流</w:t>
            </w:r>
            <w:r>
              <w:br/>
            </w:r>
            <w:r>
              <w:rPr>
                <w:rStyle w:val="VerbatimChar"/>
              </w:rPr>
              <w:lastRenderedPageBreak/>
              <w:t xml:space="preserve">│           ├── annual/               &lt;-- </w:t>
            </w:r>
            <w:r>
              <w:rPr>
                <w:rStyle w:val="VerbatimChar"/>
              </w:rPr>
              <w:t>常规年度数据分层目录</w:t>
            </w:r>
            <w:r>
              <w:br/>
            </w:r>
            <w:r>
              <w:rPr>
                <w:rStyle w:val="VerbatimChar"/>
              </w:rPr>
              <w:t>│           │   ├── water_2017.geojson</w:t>
            </w:r>
            <w:r>
              <w:br/>
            </w:r>
            <w:r>
              <w:rPr>
                <w:rStyle w:val="VerbatimChar"/>
              </w:rPr>
              <w:t>│           │   ├── water_2018.geojson</w:t>
            </w:r>
            <w:r>
              <w:br/>
            </w:r>
            <w:r>
              <w:rPr>
                <w:rStyle w:val="VerbatimChar"/>
              </w:rPr>
              <w:t>│           │   └── ...</w:t>
            </w:r>
            <w:r>
              <w:br/>
            </w:r>
            <w:r>
              <w:rPr>
                <w:rStyle w:val="VerbatimChar"/>
              </w:rPr>
              <w:t xml:space="preserve">│           └── monthly/              &lt;-- </w:t>
            </w:r>
            <w:r>
              <w:rPr>
                <w:rStyle w:val="VerbatimChar"/>
              </w:rPr>
              <w:t>进阶月度方案专属分层目录</w:t>
            </w:r>
            <w:r>
              <w:br/>
            </w:r>
            <w:r>
              <w:rPr>
                <w:rStyle w:val="VerbatimChar"/>
              </w:rPr>
              <w:t>│               ├── water_2025_</w:t>
            </w:r>
            <w:proofErr w:type="gramStart"/>
            <w:r>
              <w:rPr>
                <w:rStyle w:val="VerbatimChar"/>
              </w:rPr>
              <w:t>05.geojson</w:t>
            </w:r>
            <w:proofErr w:type="gramEnd"/>
            <w:r>
              <w:br/>
            </w:r>
            <w:r>
              <w:rPr>
                <w:rStyle w:val="VerbatimChar"/>
              </w:rPr>
              <w:t>│               └── water_2025_</w:t>
            </w:r>
            <w:proofErr w:type="gramStart"/>
            <w:r>
              <w:rPr>
                <w:rStyle w:val="VerbatimChar"/>
              </w:rPr>
              <w:t>08.geojson</w:t>
            </w:r>
            <w:proofErr w:type="gramEnd"/>
          </w:p>
          <w:p w14:paraId="633B5CD4" w14:textId="77777777" w:rsidR="00B96B2E" w:rsidRPr="00B96B2E" w:rsidRDefault="00B96B2E" w:rsidP="00B96B2E">
            <w:pPr>
              <w:pStyle w:val="3"/>
              <w:rPr>
                <w:sz w:val="30"/>
                <w:szCs w:val="30"/>
              </w:rPr>
            </w:pPr>
            <w:bookmarkStart w:id="4" w:name="坐标顺序防错约定"/>
            <w:bookmarkEnd w:id="3"/>
            <w:r w:rsidRPr="00B96B2E">
              <w:rPr>
                <w:sz w:val="30"/>
                <w:szCs w:val="30"/>
              </w:rPr>
              <w:t xml:space="preserve">3.2 </w:t>
            </w:r>
            <w:r w:rsidRPr="00B96B2E">
              <w:rPr>
                <w:sz w:val="30"/>
                <w:szCs w:val="30"/>
              </w:rPr>
              <w:t>坐标顺序防错约定</w:t>
            </w:r>
          </w:p>
          <w:p w14:paraId="776516FD" w14:textId="77777777" w:rsidR="00B96B2E" w:rsidRDefault="00B96B2E" w:rsidP="00B96B2E">
            <w:pPr>
              <w:pStyle w:val="FirstParagraph"/>
              <w:rPr>
                <w:lang w:eastAsia="zh-CN"/>
              </w:rPr>
            </w:pPr>
            <w:r>
              <w:rPr>
                <w:lang w:eastAsia="zh-CN"/>
              </w:rPr>
              <w:t>针对</w:t>
            </w:r>
            <w:r>
              <w:rPr>
                <w:lang w:eastAsia="zh-CN"/>
              </w:rPr>
              <w:t xml:space="preserve"> GIS </w:t>
            </w:r>
            <w:r>
              <w:rPr>
                <w:lang w:eastAsia="zh-CN"/>
              </w:rPr>
              <w:t>与</w:t>
            </w:r>
            <w:r>
              <w:rPr>
                <w:lang w:eastAsia="zh-CN"/>
              </w:rPr>
              <w:t xml:space="preserve"> Web </w:t>
            </w:r>
            <w:r>
              <w:rPr>
                <w:lang w:eastAsia="zh-CN"/>
              </w:rPr>
              <w:t>前端集成时经常出现的坐标顺序倒置问题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各组必须严格遵守以下约定</w:t>
            </w:r>
            <w:r>
              <w:rPr>
                <w:lang w:eastAsia="zh-CN"/>
              </w:rPr>
              <w:t>:</w:t>
            </w:r>
          </w:p>
          <w:p w14:paraId="7C2FF047" w14:textId="77777777" w:rsidR="00B96B2E" w:rsidRDefault="00B96B2E" w:rsidP="00B96B2E">
            <w:pPr>
              <w:widowControl/>
              <w:numPr>
                <w:ilvl w:val="0"/>
                <w:numId w:val="41"/>
              </w:numPr>
              <w:spacing w:after="200"/>
              <w:jc w:val="left"/>
            </w:pPr>
            <w:proofErr w:type="spellStart"/>
            <w:r>
              <w:rPr>
                <w:b/>
                <w:bCs/>
              </w:rPr>
              <w:t>GeoJSON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规范</w:t>
            </w:r>
            <w:r>
              <w:rPr>
                <w:b/>
                <w:bCs/>
              </w:rPr>
              <w:t>(RFC 7946)</w:t>
            </w:r>
            <w:r>
              <w:t>:</w:t>
            </w:r>
            <w:r>
              <w:t>在所有的</w:t>
            </w:r>
            <w:r>
              <w:t xml:space="preserve"> </w:t>
            </w:r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geojson</w:t>
            </w:r>
            <w:proofErr w:type="spellEnd"/>
            <w:r>
              <w:t xml:space="preserve"> </w:t>
            </w:r>
            <w:r>
              <w:t>文件内部</w:t>
            </w:r>
            <w:r>
              <w:t>,</w:t>
            </w:r>
            <w:r>
              <w:t>空间坐标数组必须是</w:t>
            </w:r>
            <w:r>
              <w:t xml:space="preserve"> </w:t>
            </w:r>
            <w:hyperlink r:id="rId9">
              <w:r>
                <w:rPr>
                  <w:rStyle w:val="af"/>
                  <w:b/>
                  <w:bCs/>
                </w:rPr>
                <w:t>Longitude, Latitude</w:t>
              </w:r>
            </w:hyperlink>
            <w:r>
              <w:t xml:space="preserve"> </w:t>
            </w:r>
            <w:r>
              <w:t>的地理顺序。</w:t>
            </w:r>
          </w:p>
          <w:p w14:paraId="5621C41C" w14:textId="77777777" w:rsidR="00B96B2E" w:rsidRDefault="00B96B2E" w:rsidP="00B96B2E">
            <w:pPr>
              <w:widowControl/>
              <w:numPr>
                <w:ilvl w:val="0"/>
                <w:numId w:val="41"/>
              </w:numPr>
              <w:spacing w:after="200"/>
              <w:jc w:val="left"/>
            </w:pPr>
            <w:r>
              <w:rPr>
                <w:b/>
                <w:bCs/>
              </w:rPr>
              <w:t xml:space="preserve">Leaflet API </w:t>
            </w:r>
            <w:r>
              <w:rPr>
                <w:b/>
                <w:bCs/>
              </w:rPr>
              <w:t>规范</w:t>
            </w:r>
            <w:r>
              <w:t xml:space="preserve">:Leaflet </w:t>
            </w:r>
            <w:r>
              <w:t>底层的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LatLng</w:t>
            </w:r>
            <w:proofErr w:type="spellEnd"/>
            <w:r>
              <w:t xml:space="preserve"> </w:t>
            </w:r>
            <w:r>
              <w:t>对象和</w:t>
            </w:r>
            <w:r>
              <w:t xml:space="preserve"> </w:t>
            </w:r>
            <w:r>
              <w:rPr>
                <w:rStyle w:val="VerbatimChar"/>
              </w:rPr>
              <w:t>Map</w:t>
            </w:r>
            <w:r>
              <w:t xml:space="preserve"> </w:t>
            </w:r>
            <w:r>
              <w:t>视图初始化时</w:t>
            </w:r>
            <w:r>
              <w:t>,</w:t>
            </w:r>
            <w:r>
              <w:t>接收的是</w:t>
            </w:r>
            <w:r>
              <w:t xml:space="preserve"> </w:t>
            </w:r>
            <w:hyperlink r:id="rId10">
              <w:r>
                <w:rPr>
                  <w:rStyle w:val="af"/>
                  <w:b/>
                  <w:bCs/>
                </w:rPr>
                <w:t>Latitude, Longitude</w:t>
              </w:r>
            </w:hyperlink>
            <w:r>
              <w:t xml:space="preserve"> </w:t>
            </w:r>
            <w:r>
              <w:t>的顺序。</w:t>
            </w:r>
          </w:p>
          <w:p w14:paraId="686D4ACC" w14:textId="77777777" w:rsidR="00B96B2E" w:rsidRDefault="00B96B2E" w:rsidP="00B96B2E">
            <w:pPr>
              <w:widowControl/>
              <w:numPr>
                <w:ilvl w:val="0"/>
                <w:numId w:val="41"/>
              </w:numPr>
              <w:spacing w:after="200"/>
              <w:jc w:val="left"/>
            </w:pPr>
            <w:r>
              <w:rPr>
                <w:b/>
                <w:bCs/>
              </w:rPr>
              <w:t>数据重构与调用逻辑</w:t>
            </w:r>
            <w:r>
              <w:t>:</w:t>
            </w:r>
            <w:r>
              <w:t>空间</w:t>
            </w:r>
            <w:proofErr w:type="gramStart"/>
            <w:r>
              <w:t>组使用</w:t>
            </w:r>
            <w:proofErr w:type="gramEnd"/>
            <w:r>
              <w:t xml:space="preserve"> QGIS </w:t>
            </w:r>
            <w:r>
              <w:t>导出</w:t>
            </w:r>
            <w:r>
              <w:t xml:space="preserve"> </w:t>
            </w:r>
            <w:proofErr w:type="spellStart"/>
            <w:r>
              <w:t>GeoJSON</w:t>
            </w:r>
            <w:proofErr w:type="spellEnd"/>
            <w:r>
              <w:t xml:space="preserve"> </w:t>
            </w:r>
            <w:r>
              <w:t>时</w:t>
            </w:r>
            <w:r>
              <w:t>,</w:t>
            </w:r>
            <w:r>
              <w:t>必须确保地理坐标系</w:t>
            </w:r>
            <w:r>
              <w:t>(CRS)</w:t>
            </w:r>
            <w:r>
              <w:t>为</w:t>
            </w:r>
            <w:r>
              <w:t xml:space="preserve"> </w:t>
            </w:r>
            <w:r>
              <w:rPr>
                <w:rStyle w:val="VerbatimChar"/>
              </w:rPr>
              <w:t>EPSG:4326</w:t>
            </w:r>
            <w:r>
              <w:t xml:space="preserve">,QGIS </w:t>
            </w:r>
            <w:r>
              <w:t>会自动写入标准的</w:t>
            </w:r>
            <w:r>
              <w:t xml:space="preserve"> [</w:t>
            </w:r>
            <w:r>
              <w:t>经度</w:t>
            </w:r>
            <w:r>
              <w:t xml:space="preserve">, </w:t>
            </w:r>
            <w:r>
              <w:t>纬度</w:t>
            </w:r>
            <w:r>
              <w:t xml:space="preserve">] </w:t>
            </w:r>
            <w:r>
              <w:t>数组。</w:t>
            </w:r>
            <w:proofErr w:type="gramStart"/>
            <w:r>
              <w:t>前端组</w:t>
            </w:r>
            <w:proofErr w:type="gramEnd"/>
            <w:r>
              <w:t>在调用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L.geoJSON</w:t>
            </w:r>
            <w:proofErr w:type="spellEnd"/>
            <w:r>
              <w:rPr>
                <w:rStyle w:val="VerbatimChar"/>
              </w:rPr>
              <w:t>()</w:t>
            </w:r>
            <w:r>
              <w:t xml:space="preserve"> </w:t>
            </w:r>
            <w:proofErr w:type="gramStart"/>
            <w:r>
              <w:t>渲染图层时</w:t>
            </w:r>
            <w:proofErr w:type="gramEnd"/>
            <w:r>
              <w:t xml:space="preserve">,Leaflet </w:t>
            </w:r>
            <w:r>
              <w:t>内部能自动解析标准的</w:t>
            </w:r>
            <w:r>
              <w:t xml:space="preserve"> </w:t>
            </w:r>
            <w:proofErr w:type="spellStart"/>
            <w:r>
              <w:t>GeoJSON</w:t>
            </w:r>
            <w:proofErr w:type="spellEnd"/>
            <w:r>
              <w:t xml:space="preserve"> </w:t>
            </w:r>
            <w:r>
              <w:t>坐标并转换为自身</w:t>
            </w:r>
            <w:proofErr w:type="gramStart"/>
            <w:r>
              <w:t>的纬经顺序</w:t>
            </w:r>
            <w:proofErr w:type="gramEnd"/>
            <w:r>
              <w:t>。但</w:t>
            </w:r>
            <w:proofErr w:type="gramStart"/>
            <w:r>
              <w:t>前端组</w:t>
            </w:r>
            <w:proofErr w:type="gramEnd"/>
            <w:r>
              <w:t>在手动设置地图中心点</w:t>
            </w:r>
            <w:r>
              <w:t>(</w:t>
            </w:r>
            <w:r>
              <w:t>如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map.setView</w:t>
            </w:r>
            <w:proofErr w:type="spellEnd"/>
            <w:r>
              <w:rPr>
                <w:rStyle w:val="VerbatimChar"/>
              </w:rPr>
              <w:t xml:space="preserve">([Lat, </w:t>
            </w:r>
            <w:proofErr w:type="spellStart"/>
            <w:r>
              <w:rPr>
                <w:rStyle w:val="VerbatimChar"/>
              </w:rPr>
              <w:t>Lng</w:t>
            </w:r>
            <w:proofErr w:type="spellEnd"/>
            <w:r>
              <w:rPr>
                <w:rStyle w:val="VerbatimChar"/>
              </w:rPr>
              <w:t>])</w:t>
            </w:r>
            <w:r>
              <w:t>)</w:t>
            </w:r>
            <w:r>
              <w:t>或手动打点</w:t>
            </w:r>
            <w:r>
              <w:t>(</w:t>
            </w:r>
            <w:proofErr w:type="spellStart"/>
            <w:r>
              <w:rPr>
                <w:rStyle w:val="VerbatimChar"/>
              </w:rPr>
              <w:t>L.marker</w:t>
            </w:r>
            <w:proofErr w:type="spellEnd"/>
            <w:r>
              <w:rPr>
                <w:rStyle w:val="VerbatimChar"/>
              </w:rPr>
              <w:t xml:space="preserve">([Lat, </w:t>
            </w:r>
            <w:proofErr w:type="spellStart"/>
            <w:r>
              <w:rPr>
                <w:rStyle w:val="VerbatimChar"/>
              </w:rPr>
              <w:t>Lng</w:t>
            </w:r>
            <w:proofErr w:type="spellEnd"/>
            <w:r>
              <w:rPr>
                <w:rStyle w:val="VerbatimChar"/>
              </w:rPr>
              <w:t>])</w:t>
            </w:r>
            <w:r>
              <w:t>)</w:t>
            </w:r>
            <w:r>
              <w:t>时</w:t>
            </w:r>
            <w:r>
              <w:t>,</w:t>
            </w:r>
            <w:r>
              <w:t>必须将纬度写在前面</w:t>
            </w:r>
            <w:r>
              <w:t>,</w:t>
            </w:r>
            <w:r>
              <w:t>以防底图定位偏移。</w:t>
            </w:r>
          </w:p>
          <w:bookmarkEnd w:id="4"/>
          <w:p w14:paraId="5AA855D7" w14:textId="4FA62A60" w:rsidR="00A04D3A" w:rsidRPr="00427215" w:rsidRDefault="00B96B2E" w:rsidP="00A04D3A">
            <w:pPr>
              <w:pStyle w:val="2"/>
              <w:numPr>
                <w:ilvl w:val="0"/>
                <w:numId w:val="7"/>
              </w:numPr>
              <w:tabs>
                <w:tab w:val="num" w:pos="360"/>
              </w:tabs>
              <w:spacing w:before="0" w:after="0"/>
              <w:rPr>
                <w:rFonts w:ascii="宋体" w:eastAsia="宋体" w:hAnsi="宋体" w:cs="Arial" w:hint="eastAsia"/>
                <w:szCs w:val="30"/>
              </w:rPr>
            </w:pPr>
            <w:r w:rsidRPr="00B96B2E">
              <w:rPr>
                <w:rFonts w:ascii="宋体" w:eastAsia="宋体" w:hAnsi="宋体" w:cs="Arial"/>
                <w:szCs w:val="30"/>
              </w:rPr>
              <w:t>核心任务步骤与技术要求</w:t>
            </w:r>
          </w:p>
          <w:p w14:paraId="0E859BD3" w14:textId="77777777" w:rsidR="00B96B2E" w:rsidRPr="00B96B2E" w:rsidRDefault="00B96B2E" w:rsidP="00B96B2E">
            <w:pPr>
              <w:pStyle w:val="3"/>
              <w:rPr>
                <w:sz w:val="30"/>
                <w:szCs w:val="30"/>
              </w:rPr>
            </w:pPr>
            <w:bookmarkStart w:id="5" w:name="任务一多时相遥感数据获取与时间尺度解耦方案"/>
            <w:r w:rsidRPr="00B96B2E">
              <w:rPr>
                <w:sz w:val="30"/>
                <w:szCs w:val="30"/>
              </w:rPr>
              <w:t>任务</w:t>
            </w:r>
            <w:proofErr w:type="gramStart"/>
            <w:r w:rsidRPr="00B96B2E">
              <w:rPr>
                <w:sz w:val="30"/>
                <w:szCs w:val="30"/>
              </w:rPr>
              <w:t>一</w:t>
            </w:r>
            <w:proofErr w:type="gramEnd"/>
            <w:r w:rsidRPr="00B96B2E">
              <w:rPr>
                <w:sz w:val="30"/>
                <w:szCs w:val="30"/>
              </w:rPr>
              <w:t>:</w:t>
            </w:r>
            <w:r w:rsidRPr="00B96B2E">
              <w:rPr>
                <w:sz w:val="30"/>
                <w:szCs w:val="30"/>
              </w:rPr>
              <w:t>多时相遥感数据获取与时间尺度解耦方案</w:t>
            </w:r>
          </w:p>
          <w:p w14:paraId="36B7B330" w14:textId="77777777" w:rsidR="00B96B2E" w:rsidRDefault="00B96B2E" w:rsidP="00B96B2E">
            <w:pPr>
              <w:pStyle w:val="FirstParagraph"/>
              <w:rPr>
                <w:lang w:eastAsia="zh-CN"/>
              </w:rPr>
            </w:pPr>
            <w:r>
              <w:rPr>
                <w:lang w:eastAsia="zh-CN"/>
              </w:rPr>
              <w:t>实验本着分类指导原则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提供常规年尺度和进</w:t>
            </w:r>
            <w:proofErr w:type="gramStart"/>
            <w:r>
              <w:rPr>
                <w:lang w:eastAsia="zh-CN"/>
              </w:rPr>
              <w:t>阶月尺度</w:t>
            </w:r>
            <w:proofErr w:type="gramEnd"/>
            <w:r>
              <w:rPr>
                <w:lang w:eastAsia="zh-CN"/>
              </w:rPr>
              <w:t>两种时间方案</w:t>
            </w:r>
            <w:r>
              <w:rPr>
                <w:lang w:eastAsia="zh-CN"/>
              </w:rPr>
              <w:t>:</w:t>
            </w:r>
          </w:p>
          <w:p w14:paraId="4062017E" w14:textId="77777777" w:rsidR="00B96B2E" w:rsidRDefault="00B96B2E" w:rsidP="00B96B2E">
            <w:pPr>
              <w:widowControl/>
              <w:numPr>
                <w:ilvl w:val="0"/>
                <w:numId w:val="41"/>
              </w:numPr>
              <w:spacing w:after="200"/>
              <w:jc w:val="left"/>
            </w:pPr>
            <w:r>
              <w:rPr>
                <w:b/>
                <w:bCs/>
              </w:rPr>
              <w:t>常规方案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年尺度</w:t>
            </w:r>
            <w:r>
              <w:rPr>
                <w:b/>
                <w:bCs/>
              </w:rPr>
              <w:t>)</w:t>
            </w:r>
            <w:r>
              <w:t>:</w:t>
            </w:r>
            <w:r>
              <w:t>登录</w:t>
            </w:r>
            <w:r>
              <w:t xml:space="preserve"> ArcGIS Living Atlas (Land Cover Explorer)</w:t>
            </w:r>
            <w:r>
              <w:t>。学生需要完整下载从</w:t>
            </w:r>
            <w:r>
              <w:t xml:space="preserve"> 2017 </w:t>
            </w:r>
            <w:r>
              <w:t>年至</w:t>
            </w:r>
            <w:r>
              <w:t xml:space="preserve"> 2025 </w:t>
            </w:r>
            <w:r>
              <w:t>年</w:t>
            </w:r>
            <w:r>
              <w:t>(</w:t>
            </w:r>
            <w:r>
              <w:t>连续</w:t>
            </w:r>
            <w:r>
              <w:t xml:space="preserve"> 9 </w:t>
            </w:r>
            <w:proofErr w:type="gramStart"/>
            <w:r>
              <w:t>个</w:t>
            </w:r>
            <w:proofErr w:type="gramEnd"/>
            <w:r>
              <w:t>年份</w:t>
            </w:r>
            <w:r>
              <w:t>)</w:t>
            </w:r>
            <w:r>
              <w:t>的年度土地覆盖</w:t>
            </w:r>
            <w:r>
              <w:t xml:space="preserve"> </w:t>
            </w:r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tif</w:t>
            </w:r>
            <w:proofErr w:type="spellEnd"/>
            <w:r>
              <w:t xml:space="preserve"> </w:t>
            </w:r>
            <w:r>
              <w:t>栅格文件</w:t>
            </w:r>
            <w:r>
              <w:t>,</w:t>
            </w:r>
            <w:r>
              <w:t>确保</w:t>
            </w:r>
            <w:r>
              <w:t xml:space="preserve"> </w:t>
            </w:r>
            <w:proofErr w:type="spellStart"/>
            <w:r>
              <w:t>ECharts</w:t>
            </w:r>
            <w:proofErr w:type="spellEnd"/>
            <w:r>
              <w:t xml:space="preserve"> </w:t>
            </w:r>
            <w:r>
              <w:t>折线图具有</w:t>
            </w:r>
            <w:r>
              <w:t xml:space="preserve"> 9 </w:t>
            </w:r>
            <w:proofErr w:type="gramStart"/>
            <w:r>
              <w:t>个</w:t>
            </w:r>
            <w:proofErr w:type="gramEnd"/>
            <w:r>
              <w:t>时间锚点。</w:t>
            </w:r>
          </w:p>
          <w:p w14:paraId="0AE01C70" w14:textId="77777777" w:rsidR="00B96B2E" w:rsidRDefault="00B96B2E" w:rsidP="00B96B2E">
            <w:pPr>
              <w:widowControl/>
              <w:numPr>
                <w:ilvl w:val="0"/>
                <w:numId w:val="41"/>
              </w:numPr>
              <w:spacing w:after="200"/>
              <w:jc w:val="left"/>
            </w:pPr>
            <w:r>
              <w:rPr>
                <w:b/>
                <w:bCs/>
              </w:rPr>
              <w:t>进</w:t>
            </w:r>
            <w:proofErr w:type="gramStart"/>
            <w:r>
              <w:rPr>
                <w:b/>
                <w:bCs/>
              </w:rPr>
              <w:t>阶方案</w:t>
            </w:r>
            <w:proofErr w:type="gramEnd"/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月尺度</w:t>
            </w:r>
            <w:r>
              <w:rPr>
                <w:b/>
                <w:bCs/>
              </w:rPr>
              <w:t>)</w:t>
            </w:r>
            <w:r>
              <w:t>:</w:t>
            </w:r>
            <w:r>
              <w:t>登录地理空间数据云或</w:t>
            </w:r>
            <w:r>
              <w:t xml:space="preserve"> Copernicus Browser,</w:t>
            </w:r>
            <w:r>
              <w:t>下载选定水库在单一年度内、不同月份</w:t>
            </w:r>
            <w:r>
              <w:t xml:space="preserve">(5 </w:t>
            </w:r>
            <w:r>
              <w:t>月至</w:t>
            </w:r>
            <w:r>
              <w:t xml:space="preserve"> 10 </w:t>
            </w:r>
            <w:r>
              <w:t>月</w:t>
            </w:r>
            <w:r>
              <w:t>)</w:t>
            </w:r>
            <w:r>
              <w:t>非冰冻期的</w:t>
            </w:r>
            <w:r>
              <w:t xml:space="preserve"> Sentinel-2 L2A </w:t>
            </w:r>
            <w:r>
              <w:t>原始多光谱影像</w:t>
            </w:r>
            <w:r>
              <w:t>,</w:t>
            </w:r>
            <w:r>
              <w:t>影像中必须包含</w:t>
            </w:r>
            <w:r>
              <w:t xml:space="preserve"> B03(</w:t>
            </w:r>
            <w:r>
              <w:t>绿光</w:t>
            </w:r>
            <w:r>
              <w:t>)</w:t>
            </w:r>
            <w:r>
              <w:t>、</w:t>
            </w:r>
            <w:r>
              <w:t>B08(</w:t>
            </w:r>
            <w:r>
              <w:t>近红外</w:t>
            </w:r>
            <w:r>
              <w:t>)</w:t>
            </w:r>
            <w:r>
              <w:t>、</w:t>
            </w:r>
            <w:r>
              <w:t>B11(</w:t>
            </w:r>
            <w:r>
              <w:t>短波红外</w:t>
            </w:r>
            <w:r>
              <w:t>)</w:t>
            </w:r>
            <w:r>
              <w:t>波段。</w:t>
            </w:r>
          </w:p>
          <w:p w14:paraId="52AFAA1C" w14:textId="77777777" w:rsidR="00B96B2E" w:rsidRPr="00B96B2E" w:rsidRDefault="00B96B2E" w:rsidP="00B96B2E">
            <w:pPr>
              <w:pStyle w:val="3"/>
              <w:rPr>
                <w:sz w:val="30"/>
                <w:szCs w:val="30"/>
              </w:rPr>
            </w:pPr>
            <w:bookmarkStart w:id="6" w:name="任务二离线本地-qgis-空间数据精准处理与清洗"/>
            <w:bookmarkEnd w:id="5"/>
            <w:r w:rsidRPr="00B96B2E">
              <w:rPr>
                <w:sz w:val="30"/>
                <w:szCs w:val="30"/>
              </w:rPr>
              <w:t>任务二</w:t>
            </w:r>
            <w:r w:rsidRPr="00B96B2E">
              <w:rPr>
                <w:sz w:val="30"/>
                <w:szCs w:val="30"/>
              </w:rPr>
              <w:t>:</w:t>
            </w:r>
            <w:r w:rsidRPr="00B96B2E">
              <w:rPr>
                <w:sz w:val="30"/>
                <w:szCs w:val="30"/>
              </w:rPr>
              <w:t>离线本地</w:t>
            </w:r>
            <w:r w:rsidRPr="00B96B2E">
              <w:rPr>
                <w:sz w:val="30"/>
                <w:szCs w:val="30"/>
              </w:rPr>
              <w:t xml:space="preserve"> QGIS </w:t>
            </w:r>
            <w:r w:rsidRPr="00B96B2E">
              <w:rPr>
                <w:sz w:val="30"/>
                <w:szCs w:val="30"/>
              </w:rPr>
              <w:t>空间数据精准处理与清洗</w:t>
            </w:r>
          </w:p>
          <w:p w14:paraId="381DE191" w14:textId="77777777" w:rsidR="00B96B2E" w:rsidRDefault="00B96B2E" w:rsidP="00B96B2E">
            <w:pPr>
              <w:pStyle w:val="FirstParagraph"/>
              <w:ind w:firstLine="422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 xml:space="preserve">1. </w:t>
            </w:r>
            <w:r>
              <w:rPr>
                <w:b/>
                <w:bCs/>
                <w:lang w:eastAsia="zh-CN"/>
              </w:rPr>
              <w:t>动态水体指数建模与自适应阈值</w:t>
            </w:r>
          </w:p>
          <w:p w14:paraId="6D635901" w14:textId="77777777" w:rsidR="00B96B2E" w:rsidRDefault="00B96B2E" w:rsidP="00B96B2E">
            <w:pPr>
              <w:pStyle w:val="ad"/>
            </w:pPr>
            <w:r>
              <w:lastRenderedPageBreak/>
              <w:t>为了纠正固定阈值的绝对化误差</w:t>
            </w:r>
            <w:r>
              <w:t>,</w:t>
            </w:r>
            <w:r>
              <w:t>以及抑制建筑物与山体阴影的干扰</w:t>
            </w:r>
            <w:r>
              <w:t>,</w:t>
            </w:r>
            <w:r>
              <w:t>技术要求如下</w:t>
            </w:r>
            <w:r>
              <w:t>:</w:t>
            </w:r>
          </w:p>
          <w:p w14:paraId="175A79B2" w14:textId="77777777" w:rsidR="00B96B2E" w:rsidRDefault="00B96B2E" w:rsidP="00B96B2E">
            <w:pPr>
              <w:widowControl/>
              <w:numPr>
                <w:ilvl w:val="0"/>
                <w:numId w:val="41"/>
              </w:numPr>
              <w:spacing w:after="200"/>
              <w:jc w:val="left"/>
            </w:pPr>
            <w:r>
              <w:rPr>
                <w:b/>
                <w:bCs/>
              </w:rPr>
              <w:t>若采用常规方案</w:t>
            </w:r>
            <w:r>
              <w:t>:</w:t>
            </w:r>
            <w:r>
              <w:t>在栅格计算器中执行表达式</w:t>
            </w:r>
            <w:r>
              <w:t>,</w:t>
            </w:r>
            <w:r>
              <w:t>将代表水体的像元直接过滤</w:t>
            </w:r>
            <w:r>
              <w:t>,</w:t>
            </w:r>
            <w:r>
              <w:t>非水区域必须赋予</w:t>
            </w:r>
            <w:r>
              <w:t xml:space="preserve"> </w:t>
            </w:r>
            <w:proofErr w:type="spellStart"/>
            <w:r>
              <w:t>NoData</w:t>
            </w:r>
            <w:proofErr w:type="spellEnd"/>
            <w:r>
              <w:t>(</w:t>
            </w:r>
            <w:r>
              <w:t>空值处理</w:t>
            </w:r>
            <w:r>
              <w:t>),</w:t>
            </w:r>
            <w:r>
              <w:t>严禁设为</w:t>
            </w:r>
            <w:r>
              <w:t xml:space="preserve"> 0</w:t>
            </w:r>
            <w:r>
              <w:t>。从而保证下一步多边形化</w:t>
            </w:r>
            <w:r>
              <w:t>(</w:t>
            </w:r>
            <w:proofErr w:type="spellStart"/>
            <w:r>
              <w:t>Polygonize</w:t>
            </w:r>
            <w:proofErr w:type="spellEnd"/>
            <w:r>
              <w:t>)</w:t>
            </w:r>
            <w:r>
              <w:t>时</w:t>
            </w:r>
            <w:r>
              <w:t xml:space="preserve">,QGIS </w:t>
            </w:r>
            <w:r>
              <w:t>只为水体对象生成矢量面。</w:t>
            </w:r>
          </w:p>
          <w:p w14:paraId="04FB5EBC" w14:textId="77777777" w:rsidR="00B96B2E" w:rsidRDefault="00B96B2E" w:rsidP="00B96B2E">
            <w:pPr>
              <w:widowControl/>
              <w:numPr>
                <w:ilvl w:val="0"/>
                <w:numId w:val="41"/>
              </w:numPr>
              <w:spacing w:after="200"/>
              <w:jc w:val="left"/>
            </w:pPr>
            <w:r>
              <w:rPr>
                <w:b/>
                <w:bCs/>
              </w:rPr>
              <w:t>若采用进</w:t>
            </w:r>
            <w:proofErr w:type="gramStart"/>
            <w:r>
              <w:rPr>
                <w:b/>
                <w:bCs/>
              </w:rPr>
              <w:t>阶方案</w:t>
            </w:r>
            <w:proofErr w:type="gramEnd"/>
            <w:r>
              <w:t>:</w:t>
            </w:r>
            <w:r>
              <w:t>学生严禁使用绝对阈值</w:t>
            </w:r>
            <w:r>
              <w:t>(</w:t>
            </w:r>
            <w:r>
              <w:t>如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NDWI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)</w:t>
            </w:r>
            <w:r>
              <w:t>。必须改用改进型归一化差异水体指数</w:t>
            </w:r>
            <w:r>
              <w:t>(MNDWI),</w:t>
            </w:r>
            <w:r>
              <w:t>利用短波红外</w:t>
            </w:r>
            <w:r>
              <w:t>(SWIR, B11)</w:t>
            </w:r>
            <w:r>
              <w:t>替代近红外</w:t>
            </w:r>
            <w:r>
              <w:t>(NIR, B08)</w:t>
            </w:r>
            <w:r>
              <w:t>以增强城市建筑与高山阴影的抑制</w:t>
            </w:r>
            <w:r>
              <w:t>:</w:t>
            </w:r>
          </w:p>
          <w:p w14:paraId="3A6E0732" w14:textId="77777777" w:rsidR="00B96B2E" w:rsidRDefault="00B96B2E" w:rsidP="00B96B2E"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MNDWI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m:t>B03 (Green)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nor/>
                      </m:rPr>
                      <m:t>B11 (SWIR)</m:t>
                    </m:r>
                  </m:num>
                  <m:den>
                    <m:r>
                      <m:rPr>
                        <m:nor/>
                      </m:rPr>
                      <m:t>B03 (Green)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nor/>
                      </m:rPr>
                      <m:t>B11 (SWIR)</m:t>
                    </m:r>
                  </m:den>
                </m:f>
              </m:oMath>
            </m:oMathPara>
          </w:p>
          <w:p w14:paraId="2A16EC25" w14:textId="77777777" w:rsidR="00B96B2E" w:rsidRDefault="00B96B2E" w:rsidP="00B96B2E">
            <w:pPr>
              <w:widowControl/>
              <w:numPr>
                <w:ilvl w:val="0"/>
                <w:numId w:val="41"/>
              </w:numPr>
              <w:spacing w:after="200"/>
              <w:jc w:val="left"/>
            </w:pPr>
            <w:r>
              <w:rPr>
                <w:b/>
                <w:bCs/>
              </w:rPr>
              <w:t>分辨率错配处理</w:t>
            </w:r>
            <w:r>
              <w:t>:</w:t>
            </w:r>
            <w:r>
              <w:t>由于</w:t>
            </w:r>
            <w:r>
              <w:t xml:space="preserve"> Sentinel-2 </w:t>
            </w:r>
            <w:r>
              <w:t>的</w:t>
            </w:r>
            <w:r>
              <w:t xml:space="preserve"> B03(</w:t>
            </w:r>
            <w:r>
              <w:t>绿光</w:t>
            </w:r>
            <w:r>
              <w:t>)</w:t>
            </w:r>
            <w:r>
              <w:t>原生分辨率为</w:t>
            </w:r>
            <w:r>
              <w:t xml:space="preserve"> 10 </w:t>
            </w:r>
            <w:r>
              <w:t>米</w:t>
            </w:r>
            <w:r>
              <w:t>,</w:t>
            </w:r>
            <w:r>
              <w:t>而</w:t>
            </w:r>
            <w:r>
              <w:t xml:space="preserve"> B11(SWIR)</w:t>
            </w:r>
            <w:r>
              <w:t>原生分辨率为</w:t>
            </w:r>
            <w:r>
              <w:t xml:space="preserve"> 20 </w:t>
            </w:r>
            <w:r>
              <w:t>米</w:t>
            </w:r>
            <w:r>
              <w:t>,</w:t>
            </w:r>
            <w:r>
              <w:t>直接进行栅格计算会报错。学生必须先在</w:t>
            </w:r>
            <w:r>
              <w:t xml:space="preserve"> QGIS </w:t>
            </w:r>
            <w:r>
              <w:t>中使用重采样</w:t>
            </w:r>
            <w:r>
              <w:t>(Resample)</w:t>
            </w:r>
            <w:r>
              <w:t>或变形</w:t>
            </w:r>
            <w:r>
              <w:t>(Warp)</w:t>
            </w:r>
            <w:r>
              <w:t>工具</w:t>
            </w:r>
            <w:r>
              <w:t>,</w:t>
            </w:r>
            <w:r>
              <w:t>利用双线性插值</w:t>
            </w:r>
            <w:r>
              <w:t>(Bilinear)</w:t>
            </w:r>
            <w:r>
              <w:t>将</w:t>
            </w:r>
            <w:r>
              <w:t xml:space="preserve"> B11 </w:t>
            </w:r>
            <w:r>
              <w:t>重采样至</w:t>
            </w:r>
            <w:r>
              <w:t xml:space="preserve"> 10 </w:t>
            </w:r>
            <w:r>
              <w:t>米</w:t>
            </w:r>
            <w:r>
              <w:t>,</w:t>
            </w:r>
            <w:r>
              <w:t>方可与</w:t>
            </w:r>
            <w:r>
              <w:t xml:space="preserve"> B03 </w:t>
            </w:r>
            <w:r>
              <w:t>进行栅格代数运算。</w:t>
            </w:r>
          </w:p>
          <w:p w14:paraId="4C6E1F42" w14:textId="77777777" w:rsidR="00B96B2E" w:rsidRDefault="00B96B2E" w:rsidP="00B96B2E">
            <w:pPr>
              <w:widowControl/>
              <w:numPr>
                <w:ilvl w:val="0"/>
                <w:numId w:val="41"/>
              </w:numPr>
              <w:spacing w:after="200"/>
              <w:jc w:val="left"/>
            </w:pPr>
            <w:r>
              <w:rPr>
                <w:b/>
                <w:bCs/>
              </w:rPr>
              <w:t xml:space="preserve">Otsu </w:t>
            </w:r>
            <w:r>
              <w:rPr>
                <w:b/>
                <w:bCs/>
              </w:rPr>
              <w:t>自动阈值标定路径</w:t>
            </w:r>
            <w:r>
              <w:t>:</w:t>
            </w:r>
            <w:r>
              <w:t>计算出</w:t>
            </w:r>
            <w:r>
              <w:t xml:space="preserve"> MNDWI </w:t>
            </w:r>
            <w:r>
              <w:t>栅格后</w:t>
            </w:r>
            <w:r>
              <w:t>,</w:t>
            </w:r>
            <w:r>
              <w:t>学生可通过调用内置的</w:t>
            </w:r>
            <w:r>
              <w:t xml:space="preserve"> GRASS </w:t>
            </w:r>
            <w:r>
              <w:t>插件、</w:t>
            </w:r>
            <w:r>
              <w:t xml:space="preserve">SAGA </w:t>
            </w:r>
            <w:r>
              <w:t>工具箱</w:t>
            </w:r>
            <w:r>
              <w:t>,</w:t>
            </w:r>
            <w:r>
              <w:t>或者通过</w:t>
            </w:r>
            <w:r>
              <w:t xml:space="preserve"> QGIS </w:t>
            </w:r>
            <w:r>
              <w:t>内部的</w:t>
            </w:r>
            <w:r>
              <w:t xml:space="preserve"> Python </w:t>
            </w:r>
            <w:r>
              <w:t>控制台运行</w:t>
            </w:r>
            <w:r>
              <w:t xml:space="preserve"> </w:t>
            </w:r>
            <w:proofErr w:type="spellStart"/>
            <w:r>
              <w:t>PyQGIS</w:t>
            </w:r>
            <w:proofErr w:type="spellEnd"/>
            <w:r>
              <w:t xml:space="preserve"> </w:t>
            </w:r>
            <w:r>
              <w:t>脚本</w:t>
            </w:r>
            <w:r>
              <w:t>(</w:t>
            </w:r>
            <w:r>
              <w:t>调用</w:t>
            </w:r>
            <w:r>
              <w:t xml:space="preserve"> scikit-image </w:t>
            </w:r>
            <w:r>
              <w:t>的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threshold_otsu</w:t>
            </w:r>
            <w:proofErr w:type="spellEnd"/>
            <w:r>
              <w:t xml:space="preserve"> </w:t>
            </w:r>
            <w:r>
              <w:t>库</w:t>
            </w:r>
            <w:r>
              <w:t>)</w:t>
            </w:r>
            <w:r>
              <w:t>自动识别直方图双峰谷底的动态分割阈值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,</w:t>
            </w:r>
            <w:r>
              <w:t>以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MNDWI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T</m:t>
              </m:r>
            </m:oMath>
            <w:r>
              <w:t xml:space="preserve"> </w:t>
            </w:r>
            <w:r>
              <w:t>作为</w:t>
            </w:r>
            <w:proofErr w:type="gramStart"/>
            <w:r>
              <w:t>二值化标准</w:t>
            </w:r>
            <w:proofErr w:type="gramEnd"/>
            <w:r>
              <w:t>(</w:t>
            </w:r>
            <w:r>
              <w:t>参见附录</w:t>
            </w:r>
            <w:r>
              <w:t>)</w:t>
            </w:r>
            <w:r>
              <w:t>。</w:t>
            </w:r>
          </w:p>
          <w:p w14:paraId="37B1FC52" w14:textId="77777777" w:rsidR="00B96B2E" w:rsidRDefault="00B96B2E" w:rsidP="00B96B2E">
            <w:pPr>
              <w:pStyle w:val="FirstParagraph"/>
              <w:ind w:firstLine="422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 xml:space="preserve">2. </w:t>
            </w:r>
            <w:r>
              <w:rPr>
                <w:b/>
                <w:bCs/>
                <w:lang w:eastAsia="zh-CN"/>
              </w:rPr>
              <w:t>自适应碎斑拓扑剔除</w:t>
            </w:r>
          </w:p>
          <w:p w14:paraId="4229AB5B" w14:textId="77777777" w:rsidR="00B96B2E" w:rsidRDefault="00B96B2E" w:rsidP="00B96B2E">
            <w:pPr>
              <w:pStyle w:val="ad"/>
            </w:pPr>
            <w:r>
              <w:t>为了使不同数据源的小组结果具备可比性</w:t>
            </w:r>
            <w:r>
              <w:t>,</w:t>
            </w:r>
            <w:r>
              <w:t>矢量化后多边形碎斑剔除阈值必须与传感器空间分辨率挂钩</w:t>
            </w:r>
            <w:r>
              <w:t>,</w:t>
            </w:r>
            <w:r>
              <w:t>强制剔除面积小于</w:t>
            </w:r>
            <w:r>
              <w:t xml:space="preserve"> 50 </w:t>
            </w:r>
            <w:proofErr w:type="gramStart"/>
            <w:r>
              <w:t>个</w:t>
            </w:r>
            <w:proofErr w:type="gramEnd"/>
            <w:r>
              <w:t>像元的图斑。</w:t>
            </w:r>
          </w:p>
          <w:p w14:paraId="539FAC88" w14:textId="77777777" w:rsidR="00B96B2E" w:rsidRDefault="00B96B2E" w:rsidP="00B96B2E">
            <w:pPr>
              <w:widowControl/>
              <w:numPr>
                <w:ilvl w:val="0"/>
                <w:numId w:val="41"/>
              </w:numPr>
              <w:spacing w:after="200"/>
              <w:jc w:val="left"/>
            </w:pPr>
            <w:r>
              <w:t>对于</w:t>
            </w:r>
            <w:r>
              <w:t xml:space="preserve"> </w:t>
            </w:r>
            <w:r>
              <w:rPr>
                <w:b/>
                <w:bCs/>
              </w:rPr>
              <w:t xml:space="preserve">Sentinel-2 / Living Atlas(10 m </w:t>
            </w:r>
            <w:r>
              <w:rPr>
                <w:b/>
                <w:bCs/>
              </w:rPr>
              <w:t>分辨率</w:t>
            </w:r>
            <w:r>
              <w:rPr>
                <w:b/>
                <w:bCs/>
              </w:rPr>
              <w:t>)</w:t>
            </w:r>
            <w:r>
              <w:t>:</w:t>
            </w:r>
            <w:r>
              <w:t>单个像元为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100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 xml:space="preserve"> 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,</w:t>
            </w:r>
            <w:r>
              <w:t>自适应剔除阈值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mask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100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 xml:space="preserve"> 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000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 xml:space="preserve"> 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(</w:t>
            </w:r>
            <w:r>
              <w:t>即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0.005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 xml:space="preserve"> km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)</w:t>
            </w:r>
            <w:r>
              <w:t>。</w:t>
            </w:r>
          </w:p>
          <w:p w14:paraId="2FAABB84" w14:textId="77777777" w:rsidR="00B96B2E" w:rsidRDefault="00B96B2E" w:rsidP="00B96B2E">
            <w:pPr>
              <w:widowControl/>
              <w:numPr>
                <w:ilvl w:val="0"/>
                <w:numId w:val="41"/>
              </w:numPr>
              <w:spacing w:after="200"/>
              <w:jc w:val="left"/>
            </w:pPr>
            <w:r>
              <w:t>对于</w:t>
            </w:r>
            <w:r>
              <w:t xml:space="preserve"> </w:t>
            </w:r>
            <w:r>
              <w:rPr>
                <w:b/>
                <w:bCs/>
              </w:rPr>
              <w:t xml:space="preserve">Landsat </w:t>
            </w:r>
            <w:r>
              <w:rPr>
                <w:b/>
                <w:bCs/>
              </w:rPr>
              <w:t>衍生产物</w:t>
            </w:r>
            <w:r>
              <w:rPr>
                <w:b/>
                <w:bCs/>
              </w:rPr>
              <w:t xml:space="preserve">(30 m </w:t>
            </w:r>
            <w:r>
              <w:rPr>
                <w:b/>
                <w:bCs/>
              </w:rPr>
              <w:t>分辨率</w:t>
            </w:r>
            <w:r>
              <w:rPr>
                <w:b/>
                <w:bCs/>
              </w:rPr>
              <w:t>)</w:t>
            </w:r>
            <w:r>
              <w:t>:</w:t>
            </w:r>
            <w:r>
              <w:t>单个像元为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900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 xml:space="preserve"> 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,</w:t>
            </w:r>
            <w:r>
              <w:t>自适应剔除阈值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mask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900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 xml:space="preserve"> 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000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 xml:space="preserve"> 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(</w:t>
            </w:r>
            <w:r>
              <w:t>即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0.045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 xml:space="preserve"> km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)</w:t>
            </w:r>
            <w:r>
              <w:t>。</w:t>
            </w:r>
          </w:p>
          <w:p w14:paraId="43E89630" w14:textId="77777777" w:rsidR="00B96B2E" w:rsidRDefault="00B96B2E" w:rsidP="00B96B2E">
            <w:pPr>
              <w:pStyle w:val="FirstParagraph"/>
              <w:ind w:firstLine="422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 xml:space="preserve">3. </w:t>
            </w:r>
            <w:r>
              <w:rPr>
                <w:b/>
                <w:bCs/>
                <w:lang w:eastAsia="zh-CN"/>
              </w:rPr>
              <w:t>投影坐标系几何纠偏与自适应查带</w:t>
            </w:r>
          </w:p>
          <w:p w14:paraId="4CD6841B" w14:textId="77777777" w:rsidR="00B96B2E" w:rsidRDefault="00B96B2E" w:rsidP="00B96B2E">
            <w:pPr>
              <w:pStyle w:val="ad"/>
            </w:pPr>
            <w:r>
              <w:t>严禁在</w:t>
            </w:r>
            <w:r>
              <w:t xml:space="preserve"> </w:t>
            </w:r>
            <w:r>
              <w:rPr>
                <w:rStyle w:val="VerbatimChar"/>
              </w:rPr>
              <w:t>EPSG:4326</w:t>
            </w:r>
            <w:r>
              <w:t xml:space="preserve"> </w:t>
            </w:r>
            <w:r>
              <w:t>地理坐标系下进行几何面积计算。学生必须将</w:t>
            </w:r>
            <w:proofErr w:type="gramStart"/>
            <w:r>
              <w:t>图层重</w:t>
            </w:r>
            <w:proofErr w:type="gramEnd"/>
            <w:r>
              <w:t>投影至目标水体</w:t>
            </w:r>
            <w:proofErr w:type="gramStart"/>
            <w:r>
              <w:t>所在本地</w:t>
            </w:r>
            <w:proofErr w:type="gramEnd"/>
            <w:r>
              <w:t>的</w:t>
            </w:r>
            <w:r>
              <w:t xml:space="preserve"> UTM(</w:t>
            </w:r>
            <w:r>
              <w:t>通用横轴墨卡托</w:t>
            </w:r>
            <w:r>
              <w:t>)</w:t>
            </w:r>
            <w:r>
              <w:t>投影坐标系下测算面积。</w:t>
            </w:r>
          </w:p>
          <w:p w14:paraId="5C96E363" w14:textId="77777777" w:rsidR="00B96B2E" w:rsidRDefault="00B96B2E" w:rsidP="00B96B2E">
            <w:pPr>
              <w:pStyle w:val="Compact"/>
              <w:numPr>
                <w:ilvl w:val="0"/>
                <w:numId w:val="41"/>
              </w:numPr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 xml:space="preserve">UTM </w:t>
            </w:r>
            <w:r>
              <w:rPr>
                <w:b/>
                <w:bCs/>
                <w:lang w:eastAsia="zh-CN"/>
              </w:rPr>
              <w:t>投影分带精确定位算法</w:t>
            </w:r>
            <w:r>
              <w:rPr>
                <w:lang w:eastAsia="zh-CN"/>
              </w:rPr>
              <w:t>:</w:t>
            </w:r>
            <w:r>
              <w:rPr>
                <w:lang w:eastAsia="zh-CN"/>
              </w:rPr>
              <w:t>学生必须根据水库质心的经度</w:t>
            </w:r>
            <w:r>
              <w:rPr>
                <w:lang w:eastAsia="zh-CN"/>
              </w:rPr>
              <w:t>(</w:t>
            </w:r>
            <m:oMath>
              <m:r>
                <w:rPr>
                  <w:rFonts w:ascii="Cambria Math" w:hAnsi="Cambria Math"/>
                  <w:lang w:eastAsia="zh-CN"/>
                </w:rPr>
                <m:t>Lng</m:t>
              </m:r>
            </m:oMath>
            <w:r>
              <w:rPr>
                <w:lang w:eastAsia="zh-CN"/>
              </w:rPr>
              <w:t>),</w:t>
            </w:r>
            <w:r>
              <w:rPr>
                <w:lang w:eastAsia="zh-CN"/>
              </w:rPr>
              <w:t>通过以下数学公式计算其所属的全球标准</w:t>
            </w:r>
            <w:r>
              <w:rPr>
                <w:lang w:eastAsia="zh-CN"/>
              </w:rPr>
              <w:t xml:space="preserve"> UTM </w:t>
            </w:r>
            <w:r>
              <w:rPr>
                <w:lang w:eastAsia="zh-CN"/>
              </w:rPr>
              <w:t>投影分带号</w:t>
            </w:r>
            <w:r>
              <w:rPr>
                <w:lang w:eastAsia="zh-CN"/>
              </w:rPr>
              <w:t>(Zone):</w:t>
            </w:r>
          </w:p>
          <w:p w14:paraId="239E362B" w14:textId="77777777" w:rsidR="00B96B2E" w:rsidRDefault="00B96B2E" w:rsidP="00B96B2E"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m:t>Zone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⌊"/>
                    <m:endChr m:val="⌋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Lng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180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  <w:p w14:paraId="0790C400" w14:textId="77777777" w:rsidR="00B96B2E" w:rsidRDefault="00B96B2E" w:rsidP="00B96B2E">
            <w:pPr>
              <w:pStyle w:val="FirstParagraph"/>
            </w:pPr>
            <w:proofErr w:type="spellStart"/>
            <w:proofErr w:type="gramStart"/>
            <w:r>
              <w:t>示例</w:t>
            </w:r>
            <w:r>
              <w:t>:</w:t>
            </w:r>
            <w:r>
              <w:t>若水库经度为</w:t>
            </w:r>
            <w:proofErr w:type="spellEnd"/>
            <w:proofErr w:type="gramEnd"/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72.7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  <w:proofErr w:type="gramStart"/>
              <m:r>
                <m:rPr>
                  <m:nor/>
                </m:rPr>
                <m:t>E</m:t>
              </m:r>
            </m:oMath>
            <w:r>
              <w:t>,</w:t>
            </w:r>
            <w:r>
              <w:t>则</w:t>
            </w:r>
            <w:proofErr w:type="gramEnd"/>
            <w:r>
              <w:t xml:space="preserve"> </w:t>
            </w:r>
            <m:oMath>
              <m:r>
                <m:rPr>
                  <m:nor/>
                </m:rPr>
                <m:t>Zone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=⌊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72.7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180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⌋+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43</m:t>
              </m:r>
            </m:oMath>
            <w:r>
              <w:t>。因其位于北半球</w:t>
            </w:r>
            <w:r>
              <w:t>,</w:t>
            </w:r>
            <w:proofErr w:type="spellStart"/>
            <w:r>
              <w:t>学生在</w:t>
            </w:r>
            <w:proofErr w:type="spellEnd"/>
            <w:r>
              <w:t xml:space="preserve"> QGIS </w:t>
            </w:r>
            <w:proofErr w:type="spellStart"/>
            <w:r>
              <w:t>中必须重投影至</w:t>
            </w:r>
            <w:proofErr w:type="spellEnd"/>
            <w:r>
              <w:t xml:space="preserve"> WGS 84 / UTM zone 43N(</w:t>
            </w:r>
            <w:r>
              <w:rPr>
                <w:rStyle w:val="VerbatimChar"/>
              </w:rPr>
              <w:t>EPSG:</w:t>
            </w:r>
            <w:proofErr w:type="gramStart"/>
            <w:r>
              <w:rPr>
                <w:rStyle w:val="VerbatimChar"/>
              </w:rPr>
              <w:t>32643</w:t>
            </w:r>
            <w:r>
              <w:t>)</w:t>
            </w:r>
            <w:proofErr w:type="spellStart"/>
            <w:r>
              <w:t>坐标系下</w:t>
            </w:r>
            <w:proofErr w:type="gramEnd"/>
            <w:r>
              <w:t>,</w:t>
            </w:r>
            <w:r>
              <w:t>方能利用</w:t>
            </w:r>
            <w:proofErr w:type="spellEnd"/>
            <w:r>
              <w:t xml:space="preserve"> </w:t>
            </w:r>
            <m:oMath>
              <m:r>
                <m:rPr>
                  <m:nor/>
                </m:rPr>
                <m:t>area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000</m:t>
              </m:r>
            </m:oMath>
            <w:r>
              <w:t xml:space="preserve"> </w:t>
            </w:r>
            <w:proofErr w:type="spellStart"/>
            <w:r>
              <w:t>计算出平方公里数值</w:t>
            </w:r>
            <w:proofErr w:type="spellEnd"/>
            <w:r>
              <w:t>。</w:t>
            </w:r>
          </w:p>
          <w:p w14:paraId="57BBE633" w14:textId="77777777" w:rsidR="00B96B2E" w:rsidRDefault="00B96B2E" w:rsidP="00B96B2E">
            <w:pPr>
              <w:pStyle w:val="Compact"/>
              <w:numPr>
                <w:ilvl w:val="0"/>
                <w:numId w:val="41"/>
              </w:numPr>
            </w:pPr>
            <w:proofErr w:type="spellStart"/>
            <w:proofErr w:type="gramStart"/>
            <w:r>
              <w:rPr>
                <w:b/>
                <w:bCs/>
              </w:rPr>
              <w:t>跨带大尺度水体补充提示</w:t>
            </w:r>
            <w:r>
              <w:t>:</w:t>
            </w:r>
            <w:r>
              <w:t>若所选湖泊跨越多个</w:t>
            </w:r>
            <w:proofErr w:type="spellEnd"/>
            <w:proofErr w:type="gramEnd"/>
            <w:r>
              <w:t xml:space="preserve"> UTM </w:t>
            </w:r>
            <w:proofErr w:type="spellStart"/>
            <w:proofErr w:type="gramStart"/>
            <w:r>
              <w:t>分带</w:t>
            </w:r>
            <w:r>
              <w:t>,</w:t>
            </w:r>
            <w:r>
              <w:t>允许学生放弃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UTM,</w:t>
            </w:r>
            <w:r>
              <w:t>改用阿尔伯斯等积投影</w:t>
            </w:r>
            <w:proofErr w:type="spellEnd"/>
            <w:proofErr w:type="gramEnd"/>
            <w:r>
              <w:t xml:space="preserve">(Albers Equal </w:t>
            </w:r>
            <w:proofErr w:type="gramStart"/>
            <w:r>
              <w:t>Area)</w:t>
            </w:r>
            <w:proofErr w:type="spellStart"/>
            <w:r>
              <w:t>坐标系进行面积结算</w:t>
            </w:r>
            <w:proofErr w:type="spellEnd"/>
            <w:proofErr w:type="gramEnd"/>
            <w:r>
              <w:t>。</w:t>
            </w:r>
          </w:p>
          <w:bookmarkEnd w:id="6"/>
          <w:p w14:paraId="6EDA81A9" w14:textId="2780F760" w:rsidR="00B96B2E" w:rsidRPr="00427215" w:rsidRDefault="00B96B2E" w:rsidP="00B96B2E">
            <w:pPr>
              <w:pStyle w:val="2"/>
              <w:numPr>
                <w:ilvl w:val="0"/>
                <w:numId w:val="7"/>
              </w:numPr>
              <w:tabs>
                <w:tab w:val="num" w:pos="360"/>
              </w:tabs>
              <w:spacing w:before="0" w:after="0"/>
              <w:rPr>
                <w:rFonts w:ascii="宋体" w:eastAsia="宋体" w:hAnsi="宋体" w:cs="Arial" w:hint="eastAsia"/>
                <w:szCs w:val="30"/>
              </w:rPr>
            </w:pPr>
            <w:r w:rsidRPr="00B96B2E">
              <w:rPr>
                <w:rFonts w:ascii="宋体" w:eastAsia="宋体" w:hAnsi="宋体" w:cs="Arial"/>
                <w:szCs w:val="30"/>
              </w:rPr>
              <w:lastRenderedPageBreak/>
              <w:t>软件工程视角:远期孪生演进设计</w:t>
            </w:r>
          </w:p>
          <w:p w14:paraId="2DA5B51F" w14:textId="77777777" w:rsidR="00E864F5" w:rsidRDefault="00E864F5" w:rsidP="00E864F5">
            <w:pPr>
              <w:pStyle w:val="FirstParagraph"/>
              <w:rPr>
                <w:lang w:eastAsia="zh-CN"/>
              </w:rPr>
            </w:pPr>
            <w:r>
              <w:rPr>
                <w:lang w:eastAsia="zh-CN"/>
              </w:rPr>
              <w:t>数据处理完成后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各小组必须撰写技术白皮书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为以下系统的未来迭代给出软件架构设计</w:t>
            </w:r>
            <w:r>
              <w:rPr>
                <w:lang w:eastAsia="zh-CN"/>
              </w:rPr>
              <w:t>:</w:t>
            </w:r>
          </w:p>
          <w:p w14:paraId="492234A3" w14:textId="77777777" w:rsidR="00E864F5" w:rsidRDefault="00E864F5" w:rsidP="00E864F5">
            <w:pPr>
              <w:widowControl/>
              <w:numPr>
                <w:ilvl w:val="0"/>
                <w:numId w:val="42"/>
              </w:numPr>
              <w:spacing w:after="200"/>
              <w:jc w:val="left"/>
            </w:pPr>
            <w:r>
              <w:rPr>
                <w:b/>
                <w:bCs/>
              </w:rPr>
              <w:t>流式可复现性</w:t>
            </w:r>
            <w:r>
              <w:rPr>
                <w:b/>
                <w:bCs/>
              </w:rPr>
              <w:t>(Processing Modeler)</w:t>
            </w:r>
            <w:r>
              <w:t>:</w:t>
            </w:r>
            <w:proofErr w:type="gramStart"/>
            <w:r>
              <w:t>数据组需将</w:t>
            </w:r>
            <w:proofErr w:type="gramEnd"/>
            <w:r>
              <w:t>上述</w:t>
            </w:r>
            <w:r>
              <w:t xml:space="preserve"> QGIS </w:t>
            </w:r>
            <w:r>
              <w:t>中的裁剪、</w:t>
            </w:r>
            <w:r>
              <w:t xml:space="preserve">MNDWI </w:t>
            </w:r>
            <w:r>
              <w:t>计算、</w:t>
            </w:r>
            <w:r>
              <w:t xml:space="preserve">Otsu </w:t>
            </w:r>
            <w:r>
              <w:t>标定、自适应剔除、自动重投影等步骤</w:t>
            </w:r>
            <w:r>
              <w:t>,</w:t>
            </w:r>
            <w:r>
              <w:t>封装为</w:t>
            </w:r>
            <w:r>
              <w:t xml:space="preserve"> QGIS </w:t>
            </w:r>
            <w:r>
              <w:t>图形建模器流程文件</w:t>
            </w:r>
            <w:r>
              <w:t>(</w:t>
            </w:r>
            <w:r>
              <w:rPr>
                <w:rStyle w:val="VerbatimChar"/>
              </w:rPr>
              <w:t>.model3</w:t>
            </w:r>
            <w:r>
              <w:t>)</w:t>
            </w:r>
            <w:r>
              <w:t>或写成</w:t>
            </w:r>
            <w:r>
              <w:t xml:space="preserve"> Python </w:t>
            </w:r>
            <w:proofErr w:type="spellStart"/>
            <w:r>
              <w:t>PyQGIS</w:t>
            </w:r>
            <w:proofErr w:type="spellEnd"/>
            <w:r>
              <w:t xml:space="preserve"> </w:t>
            </w:r>
            <w:r>
              <w:t>脚本</w:t>
            </w:r>
            <w:r>
              <w:t>,</w:t>
            </w:r>
            <w:r>
              <w:t>实现无人工干预的遥感全自动批处理流水线。</w:t>
            </w:r>
          </w:p>
          <w:p w14:paraId="404A2AE8" w14:textId="77777777" w:rsidR="00E864F5" w:rsidRDefault="00E864F5" w:rsidP="00E864F5">
            <w:pPr>
              <w:widowControl/>
              <w:numPr>
                <w:ilvl w:val="0"/>
                <w:numId w:val="42"/>
              </w:numPr>
              <w:spacing w:after="200"/>
              <w:jc w:val="left"/>
            </w:pPr>
            <w:r>
              <w:rPr>
                <w:b/>
                <w:bCs/>
              </w:rPr>
              <w:t>异构空间数据库与动态</w:t>
            </w:r>
            <w:r>
              <w:rPr>
                <w:b/>
                <w:bCs/>
              </w:rPr>
              <w:t xml:space="preserve"> API </w:t>
            </w:r>
            <w:r>
              <w:rPr>
                <w:b/>
                <w:bCs/>
              </w:rPr>
              <w:t>设计</w:t>
            </w:r>
            <w:r>
              <w:t>:</w:t>
            </w:r>
            <w:r>
              <w:t>设计将静态文件重构为基于</w:t>
            </w:r>
            <w:r>
              <w:t xml:space="preserve"> PostgreSQL + </w:t>
            </w:r>
            <w:proofErr w:type="spellStart"/>
            <w:r>
              <w:t>PostGIS</w:t>
            </w:r>
            <w:proofErr w:type="spellEnd"/>
            <w:r>
              <w:t xml:space="preserve"> </w:t>
            </w:r>
            <w:r>
              <w:t>空间数据库的动态存取方案。设计符合</w:t>
            </w:r>
            <w:r>
              <w:t xml:space="preserve"> RESTful </w:t>
            </w:r>
            <w:r>
              <w:t>规范的</w:t>
            </w:r>
            <w:r>
              <w:t xml:space="preserve"> </w:t>
            </w:r>
            <w:proofErr w:type="spellStart"/>
            <w:r>
              <w:t>FastAPI</w:t>
            </w:r>
            <w:proofErr w:type="spellEnd"/>
            <w:r>
              <w:t xml:space="preserve"> </w:t>
            </w:r>
            <w:r>
              <w:t>后端路由</w:t>
            </w:r>
            <w:r>
              <w:t>,</w:t>
            </w:r>
            <w:r>
              <w:t>支持前端传递动态参数</w:t>
            </w:r>
            <w:r>
              <w:t>(</w:t>
            </w:r>
            <w:r>
              <w:t>如</w:t>
            </w:r>
            <w:r>
              <w:t xml:space="preserve"> </w:t>
            </w: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/water/</w:t>
            </w:r>
            <w:proofErr w:type="spellStart"/>
            <w:r>
              <w:rPr>
                <w:rStyle w:val="VerbatimChar"/>
              </w:rPr>
              <w:t>spatial?reservoir</w:t>
            </w:r>
            <w:proofErr w:type="spellEnd"/>
            <w:r>
              <w:rPr>
                <w:rStyle w:val="VerbatimChar"/>
              </w:rPr>
              <w:t>=</w:t>
            </w:r>
            <w:proofErr w:type="spellStart"/>
            <w:r>
              <w:rPr>
                <w:rStyle w:val="VerbatimChar"/>
              </w:rPr>
              <w:t>Toktogul&amp;year</w:t>
            </w:r>
            <w:proofErr w:type="spellEnd"/>
            <w:r>
              <w:rPr>
                <w:rStyle w:val="VerbatimChar"/>
              </w:rPr>
              <w:t>=2025</w:t>
            </w:r>
            <w:r>
              <w:t>),</w:t>
            </w:r>
            <w:r>
              <w:t>利用空间</w:t>
            </w:r>
            <w:r>
              <w:t xml:space="preserve"> SQL </w:t>
            </w:r>
            <w:r>
              <w:t>语句实时切片并输出</w:t>
            </w:r>
            <w:r>
              <w:t xml:space="preserve"> </w:t>
            </w:r>
            <w:proofErr w:type="spellStart"/>
            <w:r>
              <w:t>GeoJSON</w:t>
            </w:r>
            <w:proofErr w:type="spellEnd"/>
            <w:r>
              <w:t>。</w:t>
            </w:r>
          </w:p>
          <w:p w14:paraId="785CCA03" w14:textId="77777777" w:rsidR="00E864F5" w:rsidRDefault="00E864F5" w:rsidP="00E864F5">
            <w:pPr>
              <w:widowControl/>
              <w:numPr>
                <w:ilvl w:val="0"/>
                <w:numId w:val="42"/>
              </w:numPr>
              <w:spacing w:after="200"/>
              <w:jc w:val="left"/>
            </w:pPr>
            <w:r>
              <w:rPr>
                <w:b/>
                <w:bCs/>
              </w:rPr>
              <w:t>从表象面积到机理库容的数字孪生跃迁</w:t>
            </w:r>
            <w:r>
              <w:t>:</w:t>
            </w:r>
            <w:r>
              <w:t>探讨如何引入</w:t>
            </w:r>
            <w:r>
              <w:t xml:space="preserve"> 12.5 </w:t>
            </w:r>
            <w:r>
              <w:t>米高精度的</w:t>
            </w:r>
            <w:r>
              <w:t xml:space="preserve"> ALOS PALSAR DEM</w:t>
            </w:r>
            <w:r>
              <w:t>。建立三维积分物理模型</w:t>
            </w:r>
            <w:r>
              <w:t>:</w:t>
            </w:r>
            <w:r>
              <w:t>将水面</w:t>
            </w:r>
            <w:r>
              <w:t xml:space="preserve"> </w:t>
            </w:r>
            <w:proofErr w:type="spellStart"/>
            <w:r>
              <w:t>GeoJSON</w:t>
            </w:r>
            <w:proofErr w:type="spellEnd"/>
            <w:r>
              <w:t xml:space="preserve"> </w:t>
            </w:r>
            <w:r>
              <w:t>的边界网格反切回</w:t>
            </w:r>
            <w:r>
              <w:t xml:space="preserve"> DEM </w:t>
            </w:r>
            <w:r>
              <w:t>提取水位高程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>
              <w:t>,</w:t>
            </w:r>
            <w:r>
              <w:t>利用水位面与漏斗形实体基底进行空间体积积分</w:t>
            </w:r>
            <w:r>
              <w:t>,</w:t>
            </w:r>
            <w:r>
              <w:t>反演得出水位</w:t>
            </w:r>
            <w:r>
              <w:t>-</w:t>
            </w:r>
            <w:r>
              <w:t>面积</w:t>
            </w:r>
            <w:r>
              <w:t>-</w:t>
            </w:r>
            <w:r>
              <w:t>库容三元机理曲线</w:t>
            </w:r>
            <w:r>
              <w:t>(Stage-Area-Volume Curve),</w:t>
            </w:r>
            <w:r>
              <w:t>实现通过二维水面范围推算真实剩余库容。</w:t>
            </w:r>
          </w:p>
          <w:p w14:paraId="1F1CEFD1" w14:textId="73AFE83C" w:rsidR="00E864F5" w:rsidRDefault="00E864F5" w:rsidP="00E864F5">
            <w:pPr>
              <w:pStyle w:val="2"/>
              <w:numPr>
                <w:ilvl w:val="0"/>
                <w:numId w:val="7"/>
              </w:numPr>
              <w:tabs>
                <w:tab w:val="num" w:pos="360"/>
              </w:tabs>
              <w:spacing w:before="0" w:after="0"/>
              <w:rPr>
                <w:rFonts w:ascii="宋体" w:eastAsia="宋体" w:hAnsi="宋体" w:cs="Arial"/>
                <w:szCs w:val="30"/>
              </w:rPr>
            </w:pPr>
            <w:r>
              <w:rPr>
                <w:rFonts w:ascii="宋体" w:eastAsia="宋体" w:hAnsi="宋体" w:cs="Arial" w:hint="eastAsia"/>
                <w:szCs w:val="30"/>
              </w:rPr>
              <w:t>评分标准</w:t>
            </w:r>
          </w:p>
          <w:p w14:paraId="7A42B9D4" w14:textId="77777777" w:rsidR="00E864F5" w:rsidRDefault="00E864F5" w:rsidP="00E864F5">
            <w:pPr>
              <w:pStyle w:val="FirstParagraph"/>
              <w:rPr>
                <w:lang w:eastAsia="zh-CN"/>
              </w:rPr>
            </w:pPr>
            <w:r>
              <w:rPr>
                <w:lang w:eastAsia="zh-CN"/>
              </w:rPr>
              <w:t>本课程考核将数据资产</w:t>
            </w:r>
            <w:r>
              <w:rPr>
                <w:lang w:eastAsia="zh-CN"/>
              </w:rPr>
              <w:t>(35%)</w:t>
            </w:r>
            <w:r>
              <w:rPr>
                <w:lang w:eastAsia="zh-CN"/>
              </w:rPr>
              <w:t>、空间机理质量</w:t>
            </w:r>
            <w:r>
              <w:rPr>
                <w:lang w:eastAsia="zh-CN"/>
              </w:rPr>
              <w:t>(35%)</w:t>
            </w:r>
            <w:r>
              <w:rPr>
                <w:lang w:eastAsia="zh-CN"/>
              </w:rPr>
              <w:t>与软件工程化集成</w:t>
            </w:r>
            <w:r>
              <w:rPr>
                <w:lang w:eastAsia="zh-CN"/>
              </w:rPr>
              <w:t>(30%)</w:t>
            </w:r>
            <w:r>
              <w:rPr>
                <w:lang w:eastAsia="zh-CN"/>
              </w:rPr>
              <w:t>列为独立考核维度。</w:t>
            </w:r>
          </w:p>
          <w:p w14:paraId="6CDFFBF0" w14:textId="77777777" w:rsidR="00E864F5" w:rsidRPr="00607B9F" w:rsidRDefault="00E864F5" w:rsidP="00E864F5">
            <w:pPr>
              <w:pStyle w:val="3"/>
              <w:rPr>
                <w:sz w:val="30"/>
                <w:szCs w:val="30"/>
              </w:rPr>
            </w:pPr>
            <w:bookmarkStart w:id="7" w:name="数据资产规范度data-assets-35"/>
            <w:r w:rsidRPr="00607B9F">
              <w:rPr>
                <w:sz w:val="30"/>
                <w:szCs w:val="30"/>
              </w:rPr>
              <w:t xml:space="preserve">6.1 </w:t>
            </w:r>
            <w:r w:rsidRPr="00607B9F">
              <w:rPr>
                <w:sz w:val="30"/>
                <w:szCs w:val="30"/>
              </w:rPr>
              <w:t>数据资产规范度</w:t>
            </w:r>
            <w:r w:rsidRPr="00607B9F">
              <w:rPr>
                <w:sz w:val="30"/>
                <w:szCs w:val="30"/>
              </w:rPr>
              <w:t>(Data Assets, 35%)</w:t>
            </w:r>
          </w:p>
          <w:p w14:paraId="67D12530" w14:textId="77777777" w:rsidR="00E864F5" w:rsidRDefault="00E864F5" w:rsidP="00E864F5">
            <w:pPr>
              <w:pStyle w:val="Compact"/>
              <w:numPr>
                <w:ilvl w:val="0"/>
                <w:numId w:val="41"/>
              </w:numPr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优秀</w:t>
            </w:r>
            <w:r>
              <w:rPr>
                <w:b/>
                <w:bCs/>
                <w:lang w:eastAsia="zh-CN"/>
              </w:rPr>
              <w:t xml:space="preserve">(31–35 </w:t>
            </w:r>
            <w:r>
              <w:rPr>
                <w:b/>
                <w:bCs/>
                <w:lang w:eastAsia="zh-CN"/>
              </w:rPr>
              <w:t>分</w:t>
            </w:r>
            <w:r>
              <w:rPr>
                <w:b/>
                <w:bCs/>
                <w:lang w:eastAsia="zh-CN"/>
              </w:rPr>
              <w:t>)</w:t>
            </w:r>
            <w:r>
              <w:rPr>
                <w:lang w:eastAsia="zh-CN"/>
              </w:rPr>
              <w:t>:</w:t>
            </w:r>
            <w:r>
              <w:rPr>
                <w:lang w:eastAsia="zh-CN"/>
              </w:rPr>
              <w:t>自选点完全符合</w:t>
            </w:r>
            <w:r>
              <w:rPr>
                <w:lang w:eastAsia="zh-CN"/>
              </w:rPr>
              <w:t xml:space="preserve"> </w:t>
            </w:r>
            <m:oMath>
              <m:r>
                <w:rPr>
                  <w:rFonts w:ascii="Cambria Math" w:hAnsi="Cambria Math"/>
                  <w:lang w:eastAsia="zh-CN"/>
                </w:rPr>
                <m:t>10</m:t>
              </m:r>
              <m:r>
                <m:rPr>
                  <m:nor/>
                </m:rPr>
                <w:rPr>
                  <w:lang w:eastAsia="zh-CN"/>
                </w:rPr>
                <m:t>–</m:t>
              </m:r>
              <m:r>
                <w:rPr>
                  <w:rFonts w:ascii="Cambria Math" w:hAnsi="Cambria Math"/>
                  <w:lang w:eastAsia="zh-CN"/>
                </w:rPr>
                <m:t>500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lang w:eastAsia="zh-CN"/>
                    </w:rPr>
                    <m:t xml:space="preserve"> km</m:t>
                  </m:r>
                </m:e>
                <m:sup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sup>
              </m:sSup>
            </m:oMath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规范且附加了</w:t>
            </w:r>
            <w:r>
              <w:rPr>
                <w:lang w:eastAsia="zh-CN"/>
              </w:rPr>
              <w:t xml:space="preserve"> JRC </w:t>
            </w:r>
            <w:r>
              <w:rPr>
                <w:lang w:eastAsia="zh-CN"/>
              </w:rPr>
              <w:t>历史波动证明截图</w:t>
            </w:r>
            <w:r>
              <w:rPr>
                <w:lang w:eastAsia="zh-CN"/>
              </w:rPr>
              <w:t>;</w:t>
            </w:r>
            <w:r>
              <w:rPr>
                <w:lang w:eastAsia="zh-CN"/>
              </w:rPr>
              <w:t>常规方案完整交付</w:t>
            </w:r>
            <w:r>
              <w:rPr>
                <w:lang w:eastAsia="zh-CN"/>
              </w:rPr>
              <w:t xml:space="preserve"> 2017–2025 </w:t>
            </w:r>
            <w:r>
              <w:rPr>
                <w:lang w:eastAsia="zh-CN"/>
              </w:rPr>
              <w:t>连续</w:t>
            </w:r>
            <w:r>
              <w:rPr>
                <w:lang w:eastAsia="zh-CN"/>
              </w:rPr>
              <w:t xml:space="preserve"> 9 </w:t>
            </w:r>
            <w:r>
              <w:rPr>
                <w:lang w:eastAsia="zh-CN"/>
              </w:rPr>
              <w:t>年无断层数据。</w:t>
            </w:r>
          </w:p>
          <w:p w14:paraId="5D8C9E25" w14:textId="77777777" w:rsidR="00E864F5" w:rsidRDefault="00E864F5" w:rsidP="00E864F5">
            <w:pPr>
              <w:pStyle w:val="Compact"/>
              <w:numPr>
                <w:ilvl w:val="0"/>
                <w:numId w:val="41"/>
              </w:numPr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良好</w:t>
            </w:r>
            <w:r>
              <w:rPr>
                <w:b/>
                <w:bCs/>
                <w:lang w:eastAsia="zh-CN"/>
              </w:rPr>
              <w:t xml:space="preserve">(26–30 </w:t>
            </w:r>
            <w:r>
              <w:rPr>
                <w:b/>
                <w:bCs/>
                <w:lang w:eastAsia="zh-CN"/>
              </w:rPr>
              <w:t>分</w:t>
            </w:r>
            <w:r>
              <w:rPr>
                <w:b/>
                <w:bCs/>
                <w:lang w:eastAsia="zh-CN"/>
              </w:rPr>
              <w:t>)</w:t>
            </w:r>
            <w:r>
              <w:rPr>
                <w:lang w:eastAsia="zh-CN"/>
              </w:rPr>
              <w:t>:</w:t>
            </w:r>
            <w:r>
              <w:rPr>
                <w:lang w:eastAsia="zh-CN"/>
              </w:rPr>
              <w:t>选点基本符合规范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近</w:t>
            </w:r>
            <w:r>
              <w:rPr>
                <w:lang w:eastAsia="zh-CN"/>
              </w:rPr>
              <w:t xml:space="preserve"> 5 </w:t>
            </w:r>
            <w:r>
              <w:rPr>
                <w:lang w:eastAsia="zh-CN"/>
              </w:rPr>
              <w:t>年年际极差相对均值比处于</w:t>
            </w:r>
            <w:r>
              <w:rPr>
                <w:lang w:eastAsia="zh-CN"/>
              </w:rPr>
              <w:t xml:space="preserve"> 15% </w:t>
            </w:r>
            <w:r>
              <w:rPr>
                <w:lang w:eastAsia="zh-CN"/>
              </w:rPr>
              <w:t>临界线边缘</w:t>
            </w:r>
            <w:r>
              <w:rPr>
                <w:lang w:eastAsia="zh-CN"/>
              </w:rPr>
              <w:t>,</w:t>
            </w:r>
            <w:proofErr w:type="gramStart"/>
            <w:r>
              <w:rPr>
                <w:lang w:eastAsia="zh-CN"/>
              </w:rPr>
              <w:t>且数据</w:t>
            </w:r>
            <w:proofErr w:type="gramEnd"/>
            <w:r>
              <w:rPr>
                <w:lang w:eastAsia="zh-CN"/>
              </w:rPr>
              <w:t>年份存在</w:t>
            </w:r>
            <w:r>
              <w:rPr>
                <w:lang w:eastAsia="zh-CN"/>
              </w:rPr>
              <w:t xml:space="preserve"> 1 </w:t>
            </w:r>
            <w:r>
              <w:rPr>
                <w:lang w:eastAsia="zh-CN"/>
              </w:rPr>
              <w:t>年断层。</w:t>
            </w:r>
          </w:p>
          <w:p w14:paraId="769BC702" w14:textId="77777777" w:rsidR="00E864F5" w:rsidRDefault="00E864F5" w:rsidP="00E864F5">
            <w:pPr>
              <w:pStyle w:val="Compact"/>
              <w:numPr>
                <w:ilvl w:val="0"/>
                <w:numId w:val="41"/>
              </w:numPr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及格</w:t>
            </w:r>
            <w:r>
              <w:rPr>
                <w:b/>
                <w:bCs/>
                <w:lang w:eastAsia="zh-CN"/>
              </w:rPr>
              <w:t xml:space="preserve">(21–25 </w:t>
            </w:r>
            <w:r>
              <w:rPr>
                <w:b/>
                <w:bCs/>
                <w:lang w:eastAsia="zh-CN"/>
              </w:rPr>
              <w:t>分</w:t>
            </w:r>
            <w:r>
              <w:rPr>
                <w:b/>
                <w:bCs/>
                <w:lang w:eastAsia="zh-CN"/>
              </w:rPr>
              <w:t>)</w:t>
            </w:r>
            <w:r>
              <w:rPr>
                <w:lang w:eastAsia="zh-CN"/>
              </w:rPr>
              <w:t>:</w:t>
            </w:r>
            <w:r>
              <w:rPr>
                <w:lang w:eastAsia="zh-CN"/>
              </w:rPr>
              <w:t>水体面积接近约束边界</w:t>
            </w:r>
            <w:r>
              <w:rPr>
                <w:lang w:eastAsia="zh-CN"/>
              </w:rPr>
              <w:t xml:space="preserve">,ROI </w:t>
            </w:r>
            <w:r>
              <w:rPr>
                <w:lang w:eastAsia="zh-CN"/>
              </w:rPr>
              <w:t>分析框由于没有紧贴边缘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导致包含了少量无关河流或背景噪声。</w:t>
            </w:r>
          </w:p>
          <w:p w14:paraId="512E8233" w14:textId="77777777" w:rsidR="00E864F5" w:rsidRDefault="00E864F5" w:rsidP="00E864F5">
            <w:pPr>
              <w:pStyle w:val="Compact"/>
              <w:numPr>
                <w:ilvl w:val="0"/>
                <w:numId w:val="41"/>
              </w:numPr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不及格</w:t>
            </w:r>
            <w:r>
              <w:rPr>
                <w:b/>
                <w:bCs/>
                <w:lang w:eastAsia="zh-CN"/>
              </w:rPr>
              <w:t xml:space="preserve">(&lt;21 </w:t>
            </w:r>
            <w:r>
              <w:rPr>
                <w:b/>
                <w:bCs/>
                <w:lang w:eastAsia="zh-CN"/>
              </w:rPr>
              <w:t>分</w:t>
            </w:r>
            <w:r>
              <w:rPr>
                <w:b/>
                <w:bCs/>
                <w:lang w:eastAsia="zh-CN"/>
              </w:rPr>
              <w:t>)</w:t>
            </w:r>
            <w:r>
              <w:rPr>
                <w:lang w:eastAsia="zh-CN"/>
              </w:rPr>
              <w:t>:</w:t>
            </w:r>
            <w:r>
              <w:rPr>
                <w:lang w:eastAsia="zh-CN"/>
              </w:rPr>
              <w:t>数据严重缺失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或选点直接使用了终年毫无波动的常年死水。</w:t>
            </w:r>
          </w:p>
          <w:p w14:paraId="0045BCB7" w14:textId="77777777" w:rsidR="00E864F5" w:rsidRPr="00607B9F" w:rsidRDefault="00E864F5" w:rsidP="00E864F5">
            <w:pPr>
              <w:pStyle w:val="3"/>
              <w:rPr>
                <w:sz w:val="30"/>
                <w:szCs w:val="30"/>
              </w:rPr>
            </w:pPr>
            <w:bookmarkStart w:id="8" w:name="空间机理与处理质量technical-quality-35"/>
            <w:bookmarkEnd w:id="7"/>
            <w:r w:rsidRPr="00607B9F">
              <w:rPr>
                <w:sz w:val="30"/>
                <w:szCs w:val="30"/>
              </w:rPr>
              <w:t xml:space="preserve">6.2 </w:t>
            </w:r>
            <w:r w:rsidRPr="00607B9F">
              <w:rPr>
                <w:sz w:val="30"/>
                <w:szCs w:val="30"/>
              </w:rPr>
              <w:t>空间机理与处理质量</w:t>
            </w:r>
            <w:r w:rsidRPr="00607B9F">
              <w:rPr>
                <w:sz w:val="30"/>
                <w:szCs w:val="30"/>
              </w:rPr>
              <w:t>(Technical Quality, 35%)</w:t>
            </w:r>
          </w:p>
          <w:p w14:paraId="0E657853" w14:textId="77777777" w:rsidR="00E864F5" w:rsidRDefault="00E864F5" w:rsidP="00E864F5">
            <w:pPr>
              <w:pStyle w:val="Compact"/>
              <w:numPr>
                <w:ilvl w:val="0"/>
                <w:numId w:val="41"/>
              </w:numPr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优秀</w:t>
            </w:r>
            <w:r>
              <w:rPr>
                <w:b/>
                <w:bCs/>
                <w:lang w:eastAsia="zh-CN"/>
              </w:rPr>
              <w:t xml:space="preserve">(31–35 </w:t>
            </w:r>
            <w:r>
              <w:rPr>
                <w:b/>
                <w:bCs/>
                <w:lang w:eastAsia="zh-CN"/>
              </w:rPr>
              <w:t>分</w:t>
            </w:r>
            <w:r>
              <w:rPr>
                <w:b/>
                <w:bCs/>
                <w:lang w:eastAsia="zh-CN"/>
              </w:rPr>
              <w:t>)</w:t>
            </w:r>
            <w:r>
              <w:rPr>
                <w:lang w:eastAsia="zh-CN"/>
              </w:rPr>
              <w:t>:</w:t>
            </w:r>
            <w:proofErr w:type="gramStart"/>
            <w:r>
              <w:rPr>
                <w:lang w:eastAsia="zh-CN"/>
              </w:rPr>
              <w:t>二值化阶段</w:t>
            </w:r>
            <w:proofErr w:type="gramEnd"/>
            <w:r>
              <w:rPr>
                <w:lang w:eastAsia="zh-CN"/>
              </w:rPr>
              <w:t>采用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NoData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空值优化技术</w:t>
            </w:r>
            <w:r>
              <w:rPr>
                <w:lang w:eastAsia="zh-CN"/>
              </w:rPr>
              <w:t>;</w:t>
            </w:r>
            <w:r>
              <w:rPr>
                <w:lang w:eastAsia="zh-CN"/>
              </w:rPr>
              <w:t>水体提取采用了自适应阈值机制</w:t>
            </w:r>
            <w:r>
              <w:rPr>
                <w:lang w:eastAsia="zh-CN"/>
              </w:rPr>
              <w:t>(</w:t>
            </w:r>
            <w:r>
              <w:rPr>
                <w:lang w:eastAsia="zh-CN"/>
              </w:rPr>
              <w:t>如大津法自动标定或严密的直方图双峰谷底标定</w:t>
            </w:r>
            <w:r>
              <w:rPr>
                <w:lang w:eastAsia="zh-CN"/>
              </w:rPr>
              <w:t>),</w:t>
            </w:r>
            <w:r>
              <w:rPr>
                <w:lang w:eastAsia="zh-CN"/>
              </w:rPr>
              <w:t>未出</w:t>
            </w:r>
            <w:r>
              <w:rPr>
                <w:lang w:eastAsia="zh-CN"/>
              </w:rPr>
              <w:lastRenderedPageBreak/>
              <w:t>现大片阴影误判</w:t>
            </w:r>
            <w:r>
              <w:rPr>
                <w:lang w:eastAsia="zh-CN"/>
              </w:rPr>
              <w:t>;</w:t>
            </w:r>
            <w:r>
              <w:rPr>
                <w:lang w:eastAsia="zh-CN"/>
              </w:rPr>
              <w:t>实现了</w:t>
            </w:r>
            <w:r>
              <w:rPr>
                <w:lang w:eastAsia="zh-CN"/>
              </w:rPr>
              <w:t xml:space="preserve"> 50 </w:t>
            </w:r>
            <w:proofErr w:type="gramStart"/>
            <w:r>
              <w:rPr>
                <w:lang w:eastAsia="zh-CN"/>
              </w:rPr>
              <w:t>个</w:t>
            </w:r>
            <w:proofErr w:type="gramEnd"/>
            <w:r>
              <w:rPr>
                <w:lang w:eastAsia="zh-CN"/>
              </w:rPr>
              <w:t>像元自适应碎斑剔除</w:t>
            </w:r>
            <w:r>
              <w:rPr>
                <w:lang w:eastAsia="zh-CN"/>
              </w:rPr>
              <w:t>;</w:t>
            </w:r>
            <w:r>
              <w:rPr>
                <w:lang w:eastAsia="zh-CN"/>
              </w:rPr>
              <w:t>面积解算严格执行</w:t>
            </w:r>
            <w:r>
              <w:rPr>
                <w:lang w:eastAsia="zh-CN"/>
              </w:rPr>
              <w:t xml:space="preserve"> UTM </w:t>
            </w:r>
            <w:r>
              <w:rPr>
                <w:lang w:eastAsia="zh-CN"/>
              </w:rPr>
              <w:t>分带号公式形变纠偏。</w:t>
            </w:r>
          </w:p>
          <w:p w14:paraId="65C5B256" w14:textId="77777777" w:rsidR="00E864F5" w:rsidRDefault="00E864F5" w:rsidP="00E864F5">
            <w:pPr>
              <w:pStyle w:val="Compact"/>
              <w:numPr>
                <w:ilvl w:val="0"/>
                <w:numId w:val="41"/>
              </w:numPr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良好</w:t>
            </w:r>
            <w:r>
              <w:rPr>
                <w:b/>
                <w:bCs/>
                <w:lang w:eastAsia="zh-CN"/>
              </w:rPr>
              <w:t xml:space="preserve">(26–30 </w:t>
            </w:r>
            <w:r>
              <w:rPr>
                <w:b/>
                <w:bCs/>
                <w:lang w:eastAsia="zh-CN"/>
              </w:rPr>
              <w:t>分</w:t>
            </w:r>
            <w:r>
              <w:rPr>
                <w:b/>
                <w:bCs/>
                <w:lang w:eastAsia="zh-CN"/>
              </w:rPr>
              <w:t>)</w:t>
            </w:r>
            <w:r>
              <w:rPr>
                <w:lang w:eastAsia="zh-CN"/>
              </w:rPr>
              <w:t>:</w:t>
            </w:r>
            <w:r>
              <w:rPr>
                <w:lang w:eastAsia="zh-CN"/>
              </w:rPr>
              <w:t>水体指数计算过程中直</w:t>
            </w:r>
            <w:proofErr w:type="gramStart"/>
            <w:r>
              <w:rPr>
                <w:lang w:eastAsia="zh-CN"/>
              </w:rPr>
              <w:t>接使用</w:t>
            </w:r>
            <w:proofErr w:type="gramEnd"/>
            <w:r>
              <w:rPr>
                <w:lang w:eastAsia="zh-CN"/>
              </w:rPr>
              <w:t>了硬性固定阈值</w:t>
            </w:r>
            <w:r>
              <w:rPr>
                <w:lang w:eastAsia="zh-CN"/>
              </w:rPr>
              <w:t>(</w:t>
            </w:r>
            <w:r>
              <w:rPr>
                <w:lang w:eastAsia="zh-CN"/>
              </w:rPr>
              <w:t>如绝对</w:t>
            </w:r>
            <w:r>
              <w:rPr>
                <w:lang w:eastAsia="zh-C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&gt;</m:t>
              </m:r>
              <m:r>
                <w:rPr>
                  <w:rFonts w:ascii="Cambria Math" w:hAnsi="Cambria Math"/>
                  <w:lang w:eastAsia="zh-CN"/>
                </w:rPr>
                <m:t>0</m:t>
              </m:r>
            </m:oMath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强行分割</w:t>
            </w:r>
            <w:r>
              <w:rPr>
                <w:lang w:eastAsia="zh-CN"/>
              </w:rPr>
              <w:t>),</w:t>
            </w:r>
            <w:r>
              <w:rPr>
                <w:lang w:eastAsia="zh-CN"/>
              </w:rPr>
              <w:t>导致在山体阴影或建筑边缘产生了局部可见的伪水体噪声</w:t>
            </w:r>
            <w:r>
              <w:rPr>
                <w:lang w:eastAsia="zh-CN"/>
              </w:rPr>
              <w:t>;</w:t>
            </w:r>
            <w:r>
              <w:rPr>
                <w:lang w:eastAsia="zh-CN"/>
              </w:rPr>
              <w:t>面积计算未进行投影转换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存在</w:t>
            </w:r>
            <w:r>
              <w:rPr>
                <w:lang w:eastAsia="zh-CN"/>
              </w:rPr>
              <w:t xml:space="preserve"> 5% </w:t>
            </w:r>
            <w:r>
              <w:rPr>
                <w:lang w:eastAsia="zh-CN"/>
              </w:rPr>
              <w:t>以内的无变形纠偏误差。</w:t>
            </w:r>
          </w:p>
          <w:p w14:paraId="6C577F90" w14:textId="77777777" w:rsidR="00E864F5" w:rsidRDefault="00E864F5" w:rsidP="00E864F5">
            <w:pPr>
              <w:pStyle w:val="Compact"/>
              <w:numPr>
                <w:ilvl w:val="0"/>
                <w:numId w:val="41"/>
              </w:numPr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及格</w:t>
            </w:r>
            <w:r>
              <w:rPr>
                <w:b/>
                <w:bCs/>
                <w:lang w:eastAsia="zh-CN"/>
              </w:rPr>
              <w:t xml:space="preserve">(21–25 </w:t>
            </w:r>
            <w:r>
              <w:rPr>
                <w:b/>
                <w:bCs/>
                <w:lang w:eastAsia="zh-CN"/>
              </w:rPr>
              <w:t>分</w:t>
            </w:r>
            <w:r>
              <w:rPr>
                <w:b/>
                <w:bCs/>
                <w:lang w:eastAsia="zh-CN"/>
              </w:rPr>
              <w:t>)</w:t>
            </w:r>
            <w:r>
              <w:rPr>
                <w:lang w:eastAsia="zh-CN"/>
              </w:rPr>
              <w:t>:</w:t>
            </w:r>
            <w:r>
              <w:rPr>
                <w:lang w:eastAsia="zh-CN"/>
              </w:rPr>
              <w:t>未做自适应碎斑剔除</w:t>
            </w:r>
            <w:r>
              <w:rPr>
                <w:lang w:eastAsia="zh-CN"/>
              </w:rPr>
              <w:t>,</w:t>
            </w:r>
            <w:proofErr w:type="spellStart"/>
            <w:r>
              <w:rPr>
                <w:lang w:eastAsia="zh-CN"/>
              </w:rPr>
              <w:t>GeoJSON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内部带有大量极其细微的杂质多边形导致文件臃肿</w:t>
            </w:r>
            <w:r>
              <w:rPr>
                <w:lang w:eastAsia="zh-CN"/>
              </w:rPr>
              <w:t>;</w:t>
            </w:r>
            <w:r>
              <w:rPr>
                <w:lang w:eastAsia="zh-CN"/>
              </w:rPr>
              <w:t>坐标顺序出现颠倒错误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导致前端渲染必须编写纠偏逻辑。</w:t>
            </w:r>
          </w:p>
          <w:p w14:paraId="73C5A00F" w14:textId="77777777" w:rsidR="00E864F5" w:rsidRDefault="00E864F5" w:rsidP="00E864F5">
            <w:pPr>
              <w:pStyle w:val="Compact"/>
              <w:numPr>
                <w:ilvl w:val="0"/>
                <w:numId w:val="41"/>
              </w:numPr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不及格</w:t>
            </w:r>
            <w:r>
              <w:rPr>
                <w:b/>
                <w:bCs/>
                <w:lang w:eastAsia="zh-CN"/>
              </w:rPr>
              <w:t xml:space="preserve">(&lt;21 </w:t>
            </w:r>
            <w:r>
              <w:rPr>
                <w:b/>
                <w:bCs/>
                <w:lang w:eastAsia="zh-CN"/>
              </w:rPr>
              <w:t>分</w:t>
            </w:r>
            <w:r>
              <w:rPr>
                <w:b/>
                <w:bCs/>
                <w:lang w:eastAsia="zh-CN"/>
              </w:rPr>
              <w:t>)</w:t>
            </w:r>
            <w:r>
              <w:rPr>
                <w:lang w:eastAsia="zh-CN"/>
              </w:rPr>
              <w:t>:</w:t>
            </w:r>
            <w:r>
              <w:rPr>
                <w:lang w:eastAsia="zh-CN"/>
              </w:rPr>
              <w:t>无法在</w:t>
            </w:r>
            <w:r>
              <w:rPr>
                <w:lang w:eastAsia="zh-CN"/>
              </w:rPr>
              <w:t xml:space="preserve"> QGIS </w:t>
            </w:r>
            <w:r>
              <w:rPr>
                <w:lang w:eastAsia="zh-CN"/>
              </w:rPr>
              <w:t>中完成转栅为</w:t>
            </w:r>
            <w:proofErr w:type="gramStart"/>
            <w:r>
              <w:rPr>
                <w:lang w:eastAsia="zh-CN"/>
              </w:rPr>
              <w:t>矢</w:t>
            </w:r>
            <w:proofErr w:type="gramEnd"/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产出的数据存在严重的拓扑撕裂或黑洞坏点。</w:t>
            </w:r>
          </w:p>
          <w:p w14:paraId="7F9A5D40" w14:textId="77777777" w:rsidR="00E864F5" w:rsidRPr="00607B9F" w:rsidRDefault="00E864F5" w:rsidP="00E864F5">
            <w:pPr>
              <w:pStyle w:val="3"/>
              <w:rPr>
                <w:sz w:val="30"/>
                <w:szCs w:val="30"/>
              </w:rPr>
            </w:pPr>
            <w:bookmarkStart w:id="9" w:name="X2f8ab2efca3872148ebea08403c96fcdfdc28ef"/>
            <w:bookmarkEnd w:id="8"/>
            <w:r w:rsidRPr="00607B9F">
              <w:rPr>
                <w:sz w:val="30"/>
                <w:szCs w:val="30"/>
              </w:rPr>
              <w:t xml:space="preserve">6.3 </w:t>
            </w:r>
            <w:r w:rsidRPr="00607B9F">
              <w:rPr>
                <w:sz w:val="30"/>
                <w:szCs w:val="30"/>
              </w:rPr>
              <w:t>软件工程化集成与演进辩证</w:t>
            </w:r>
            <w:r w:rsidRPr="00607B9F">
              <w:rPr>
                <w:sz w:val="30"/>
                <w:szCs w:val="30"/>
              </w:rPr>
              <w:t>(Software Engineering &amp; Integration, 30%)</w:t>
            </w:r>
          </w:p>
          <w:p w14:paraId="5FF85F8D" w14:textId="77777777" w:rsidR="00E864F5" w:rsidRDefault="00E864F5" w:rsidP="00E864F5">
            <w:pPr>
              <w:pStyle w:val="Compact"/>
              <w:numPr>
                <w:ilvl w:val="0"/>
                <w:numId w:val="41"/>
              </w:numPr>
            </w:pPr>
            <w:proofErr w:type="spellStart"/>
            <w:proofErr w:type="gramStart"/>
            <w:r>
              <w:rPr>
                <w:b/>
                <w:bCs/>
              </w:rPr>
              <w:t>优秀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 xml:space="preserve">26–30 </w:t>
            </w:r>
            <w:r>
              <w:rPr>
                <w:b/>
                <w:bCs/>
              </w:rPr>
              <w:t>分</w:t>
            </w:r>
            <w:proofErr w:type="gramStart"/>
            <w:r>
              <w:rPr>
                <w:b/>
                <w:bCs/>
              </w:rPr>
              <w:t>)</w:t>
            </w:r>
            <w:r>
              <w:t>:</w:t>
            </w:r>
            <w:proofErr w:type="spellStart"/>
            <w:r>
              <w:t>交付的数据完全符合工业级标准分层路径</w:t>
            </w:r>
            <w:proofErr w:type="spellEnd"/>
            <w:proofErr w:type="gramEnd"/>
            <w:r>
              <w:t>(</w:t>
            </w:r>
            <w:r>
              <w:rPr>
                <w:rStyle w:val="VerbatimChar"/>
              </w:rPr>
              <w:t>annual/</w:t>
            </w:r>
            <w:r>
              <w:t xml:space="preserve"> </w:t>
            </w:r>
            <w:r>
              <w:t>和</w:t>
            </w:r>
            <w:r>
              <w:t xml:space="preserve"> </w:t>
            </w:r>
            <w:r>
              <w:rPr>
                <w:rStyle w:val="VerbatimChar"/>
              </w:rPr>
              <w:t>monthly/</w:t>
            </w:r>
            <w:proofErr w:type="gramStart"/>
            <w:r>
              <w:t>),</w:t>
            </w:r>
            <w:proofErr w:type="spellStart"/>
            <w:r>
              <w:t>前端</w:t>
            </w:r>
            <w:proofErr w:type="spellEnd"/>
            <w:proofErr w:type="gramEnd"/>
            <w:r>
              <w:t xml:space="preserve"> Vue </w:t>
            </w:r>
            <w:proofErr w:type="spellStart"/>
            <w:proofErr w:type="gramStart"/>
            <w:r>
              <w:t>大屏一键刷新后</w:t>
            </w:r>
            <w:r>
              <w:t>,Leaflet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地图正确进行空间渲染</w:t>
            </w:r>
            <w:r>
              <w:t>,ECharts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历史时序曲线实现数据交互响应</w:t>
            </w:r>
            <w:r>
              <w:t>;</w:t>
            </w:r>
            <w:r>
              <w:t>技术报告中对可复现性</w:t>
            </w:r>
            <w:proofErr w:type="spellEnd"/>
            <w:proofErr w:type="gramEnd"/>
            <w:r>
              <w:t xml:space="preserve">(Processing </w:t>
            </w:r>
            <w:proofErr w:type="gramStart"/>
            <w:r>
              <w:t>Modeler)</w:t>
            </w:r>
            <w:r>
              <w:t>、</w:t>
            </w:r>
            <w:proofErr w:type="spellStart"/>
            <w:proofErr w:type="gramEnd"/>
            <w:r>
              <w:t>PostGIS</w:t>
            </w:r>
            <w:proofErr w:type="spellEnd"/>
            <w:r>
              <w:t xml:space="preserve"> </w:t>
            </w:r>
            <w:proofErr w:type="spellStart"/>
            <w:r>
              <w:t>设计、</w:t>
            </w:r>
            <w:proofErr w:type="gramStart"/>
            <w:r>
              <w:t>以及</w:t>
            </w:r>
            <w:r>
              <w:t>”</w:t>
            </w:r>
            <w:r>
              <w:t>面积转库容</w:t>
            </w:r>
            <w:proofErr w:type="gramEnd"/>
            <w:r>
              <w:t>”</w:t>
            </w:r>
            <w:proofErr w:type="gramStart"/>
            <w:r>
              <w:t>的物理孪生机理阐述深刻</w:t>
            </w:r>
            <w:r>
              <w:t>,README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具备规范度</w:t>
            </w:r>
            <w:proofErr w:type="spellEnd"/>
            <w:r>
              <w:t>。</w:t>
            </w:r>
          </w:p>
          <w:p w14:paraId="56769570" w14:textId="77777777" w:rsidR="00E864F5" w:rsidRDefault="00E864F5" w:rsidP="00E864F5">
            <w:pPr>
              <w:pStyle w:val="Compact"/>
              <w:numPr>
                <w:ilvl w:val="0"/>
                <w:numId w:val="41"/>
              </w:numPr>
            </w:pPr>
            <w:proofErr w:type="spellStart"/>
            <w:proofErr w:type="gramStart"/>
            <w:r>
              <w:rPr>
                <w:b/>
                <w:bCs/>
              </w:rPr>
              <w:t>良好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 xml:space="preserve">21–25 </w:t>
            </w:r>
            <w:r>
              <w:rPr>
                <w:b/>
                <w:bCs/>
              </w:rPr>
              <w:t>分</w:t>
            </w:r>
            <w:proofErr w:type="gramStart"/>
            <w:r>
              <w:rPr>
                <w:b/>
                <w:bCs/>
              </w:rPr>
              <w:t>)</w:t>
            </w:r>
            <w:r>
              <w:t>:</w:t>
            </w:r>
            <w:proofErr w:type="spellStart"/>
            <w:r>
              <w:t>大屏能够跑通</w:t>
            </w:r>
            <w:proofErr w:type="gramEnd"/>
            <w:r>
              <w:t>,</w:t>
            </w:r>
            <w:proofErr w:type="gramStart"/>
            <w:r>
              <w:t>但由于属性命名没有完全契合规范</w:t>
            </w:r>
            <w:proofErr w:type="spellEnd"/>
            <w:r>
              <w:t>(</w:t>
            </w:r>
            <w:proofErr w:type="spellStart"/>
            <w:proofErr w:type="gramEnd"/>
            <w:r>
              <w:t>如把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water_area_km2</w:t>
            </w:r>
            <w:r>
              <w:t xml:space="preserve"> </w:t>
            </w:r>
            <w:proofErr w:type="spellStart"/>
            <w:r>
              <w:t>命名为大写的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AREA</w:t>
            </w:r>
            <w:proofErr w:type="gramStart"/>
            <w:r>
              <w:t>),</w:t>
            </w:r>
            <w:proofErr w:type="spellStart"/>
            <w:r>
              <w:t>导致前端工程不得不做出让步和修改</w:t>
            </w:r>
            <w:proofErr w:type="spellEnd"/>
            <w:proofErr w:type="gramEnd"/>
            <w:r>
              <w:t>。</w:t>
            </w:r>
          </w:p>
          <w:p w14:paraId="1E4FD523" w14:textId="77777777" w:rsidR="00E864F5" w:rsidRDefault="00E864F5" w:rsidP="00E864F5">
            <w:pPr>
              <w:pStyle w:val="Compact"/>
              <w:numPr>
                <w:ilvl w:val="0"/>
                <w:numId w:val="41"/>
              </w:numPr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及格</w:t>
            </w:r>
            <w:r>
              <w:rPr>
                <w:b/>
                <w:bCs/>
                <w:lang w:eastAsia="zh-CN"/>
              </w:rPr>
              <w:t xml:space="preserve">(16–20 </w:t>
            </w:r>
            <w:r>
              <w:rPr>
                <w:b/>
                <w:bCs/>
                <w:lang w:eastAsia="zh-CN"/>
              </w:rPr>
              <w:t>分</w:t>
            </w:r>
            <w:r>
              <w:rPr>
                <w:b/>
                <w:bCs/>
                <w:lang w:eastAsia="zh-CN"/>
              </w:rPr>
              <w:t>)</w:t>
            </w:r>
            <w:r>
              <w:rPr>
                <w:lang w:eastAsia="zh-CN"/>
              </w:rPr>
              <w:t>:</w:t>
            </w:r>
            <w:r>
              <w:rPr>
                <w:lang w:eastAsia="zh-CN"/>
              </w:rPr>
              <w:t>基本实现了静态一期渲染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但完全不具备多时相年份动态下拉切换的联动机制</w:t>
            </w:r>
            <w:r>
              <w:rPr>
                <w:lang w:eastAsia="zh-CN"/>
              </w:rPr>
              <w:t>;</w:t>
            </w:r>
            <w:r>
              <w:rPr>
                <w:lang w:eastAsia="zh-CN"/>
              </w:rPr>
              <w:t>报告中对远期延伸演进任务的分析流于字面。</w:t>
            </w:r>
          </w:p>
          <w:p w14:paraId="77B06552" w14:textId="77777777" w:rsidR="00E864F5" w:rsidRDefault="00E864F5" w:rsidP="00E864F5">
            <w:pPr>
              <w:pStyle w:val="Compact"/>
              <w:numPr>
                <w:ilvl w:val="0"/>
                <w:numId w:val="41"/>
              </w:numPr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不及格</w:t>
            </w:r>
            <w:r>
              <w:rPr>
                <w:b/>
                <w:bCs/>
                <w:lang w:eastAsia="zh-CN"/>
              </w:rPr>
              <w:t xml:space="preserve">(&lt;16 </w:t>
            </w:r>
            <w:r>
              <w:rPr>
                <w:b/>
                <w:bCs/>
                <w:lang w:eastAsia="zh-CN"/>
              </w:rPr>
              <w:t>分</w:t>
            </w:r>
            <w:r>
              <w:rPr>
                <w:b/>
                <w:bCs/>
                <w:lang w:eastAsia="zh-CN"/>
              </w:rPr>
              <w:t>)</w:t>
            </w:r>
            <w:r>
              <w:rPr>
                <w:lang w:eastAsia="zh-CN"/>
              </w:rPr>
              <w:t>:</w:t>
            </w:r>
            <w:r>
              <w:rPr>
                <w:lang w:eastAsia="zh-CN"/>
              </w:rPr>
              <w:t>数据完全无法在大屏原型中完成对接加载。</w:t>
            </w:r>
          </w:p>
          <w:p w14:paraId="452BF12D" w14:textId="77777777" w:rsidR="00E864F5" w:rsidRPr="00607B9F" w:rsidRDefault="00E864F5" w:rsidP="00E864F5">
            <w:pPr>
              <w:pStyle w:val="3"/>
              <w:rPr>
                <w:sz w:val="30"/>
                <w:szCs w:val="30"/>
              </w:rPr>
            </w:pPr>
            <w:bookmarkStart w:id="10" w:name="创新加分项bonus"/>
            <w:bookmarkEnd w:id="9"/>
            <w:r w:rsidRPr="00607B9F">
              <w:rPr>
                <w:sz w:val="30"/>
                <w:szCs w:val="30"/>
              </w:rPr>
              <w:t>创新加分项</w:t>
            </w:r>
            <w:r w:rsidRPr="00607B9F">
              <w:rPr>
                <w:sz w:val="30"/>
                <w:szCs w:val="30"/>
              </w:rPr>
              <w:t>(Bonus)</w:t>
            </w:r>
          </w:p>
          <w:p w14:paraId="41D024E3" w14:textId="77777777" w:rsidR="00E864F5" w:rsidRDefault="00E864F5" w:rsidP="00E864F5">
            <w:pPr>
              <w:pStyle w:val="Compact"/>
              <w:numPr>
                <w:ilvl w:val="0"/>
                <w:numId w:val="41"/>
              </w:numPr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高频月度方案加分项</w:t>
            </w:r>
            <w:r>
              <w:rPr>
                <w:b/>
                <w:bCs/>
                <w:lang w:eastAsia="zh-CN"/>
              </w:rPr>
              <w:t>(</w:t>
            </w:r>
            <w:r>
              <w:rPr>
                <w:b/>
                <w:bCs/>
                <w:lang w:eastAsia="zh-CN"/>
              </w:rPr>
              <w:t>最大可额外</w:t>
            </w:r>
            <w:r>
              <w:rPr>
                <w:b/>
                <w:bCs/>
                <w:lang w:eastAsia="zh-CN"/>
              </w:rPr>
              <w:t xml:space="preserve"> +5 </w:t>
            </w:r>
            <w:r>
              <w:rPr>
                <w:b/>
                <w:bCs/>
                <w:lang w:eastAsia="zh-CN"/>
              </w:rPr>
              <w:t>分</w:t>
            </w:r>
            <w:r>
              <w:rPr>
                <w:b/>
                <w:bCs/>
                <w:lang w:eastAsia="zh-CN"/>
              </w:rPr>
              <w:t>,</w:t>
            </w:r>
            <w:r>
              <w:rPr>
                <w:b/>
                <w:bCs/>
                <w:lang w:eastAsia="zh-CN"/>
              </w:rPr>
              <w:t>总分不超过</w:t>
            </w:r>
            <w:r>
              <w:rPr>
                <w:b/>
                <w:bCs/>
                <w:lang w:eastAsia="zh-CN"/>
              </w:rPr>
              <w:t xml:space="preserve"> 100 </w:t>
            </w:r>
            <w:r>
              <w:rPr>
                <w:b/>
                <w:bCs/>
                <w:lang w:eastAsia="zh-CN"/>
              </w:rPr>
              <w:t>分</w:t>
            </w:r>
            <w:r>
              <w:rPr>
                <w:b/>
                <w:bCs/>
                <w:lang w:eastAsia="zh-CN"/>
              </w:rPr>
              <w:t>)</w:t>
            </w:r>
            <w:r>
              <w:rPr>
                <w:lang w:eastAsia="zh-CN"/>
              </w:rPr>
              <w:t>:</w:t>
            </w:r>
            <w:r>
              <w:rPr>
                <w:lang w:eastAsia="zh-CN"/>
              </w:rPr>
              <w:t>成功攻克</w:t>
            </w:r>
            <w:r>
              <w:rPr>
                <w:lang w:eastAsia="zh-CN"/>
              </w:rPr>
              <w:t xml:space="preserve"> Sentinel-2 L2A </w:t>
            </w:r>
            <w:r>
              <w:rPr>
                <w:lang w:eastAsia="zh-CN"/>
              </w:rPr>
              <w:t>影像多光谱波段空间分辨率错配</w:t>
            </w:r>
            <w:r>
              <w:rPr>
                <w:lang w:eastAsia="zh-CN"/>
              </w:rPr>
              <w:t>(10 m / 20 m)</w:t>
            </w:r>
            <w:r>
              <w:rPr>
                <w:lang w:eastAsia="zh-CN"/>
              </w:rPr>
              <w:t>难题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在线下完成至少一年的高频月度尺度</w:t>
            </w:r>
            <w:r>
              <w:rPr>
                <w:lang w:eastAsia="zh-CN"/>
              </w:rPr>
              <w:t xml:space="preserve">(5–10 </w:t>
            </w:r>
            <w:r>
              <w:rPr>
                <w:lang w:eastAsia="zh-CN"/>
              </w:rPr>
              <w:t>月</w:t>
            </w:r>
            <w:r>
              <w:rPr>
                <w:lang w:eastAsia="zh-CN"/>
              </w:rPr>
              <w:t xml:space="preserve">)MNDWI </w:t>
            </w:r>
            <w:r>
              <w:rPr>
                <w:lang w:eastAsia="zh-CN"/>
              </w:rPr>
              <w:t>与</w:t>
            </w:r>
            <w:r>
              <w:rPr>
                <w:lang w:eastAsia="zh-CN"/>
              </w:rPr>
              <w:t xml:space="preserve"> Otsu </w:t>
            </w:r>
            <w:r>
              <w:rPr>
                <w:lang w:eastAsia="zh-CN"/>
              </w:rPr>
              <w:t>自动提取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产出的要素和时序成功驱动前端大屏实现</w:t>
            </w:r>
            <w:proofErr w:type="gramStart"/>
            <w:r>
              <w:rPr>
                <w:lang w:eastAsia="zh-CN"/>
              </w:rPr>
              <w:t>”</w:t>
            </w:r>
            <w:proofErr w:type="gramEnd"/>
            <w:r>
              <w:rPr>
                <w:lang w:eastAsia="zh-CN"/>
              </w:rPr>
              <w:t>年尺度</w:t>
            </w:r>
            <w:r>
              <w:rPr>
                <w:lang w:eastAsia="zh-C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→</m:t>
              </m:r>
            </m:oMath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月尺度</w:t>
            </w:r>
            <w:proofErr w:type="gramStart"/>
            <w:r>
              <w:rPr>
                <w:lang w:eastAsia="zh-CN"/>
              </w:rPr>
              <w:t>”</w:t>
            </w:r>
            <w:proofErr w:type="gramEnd"/>
            <w:r>
              <w:rPr>
                <w:lang w:eastAsia="zh-CN"/>
              </w:rPr>
              <w:t>的高频分辨率下拉交互切换。</w:t>
            </w:r>
          </w:p>
          <w:bookmarkEnd w:id="10"/>
          <w:p w14:paraId="01A1BA10" w14:textId="77777777" w:rsidR="00E864F5" w:rsidRPr="00E864F5" w:rsidRDefault="00E864F5" w:rsidP="00E864F5">
            <w:pPr>
              <w:rPr>
                <w:rFonts w:hint="eastAsia"/>
              </w:rPr>
            </w:pPr>
          </w:p>
          <w:p w14:paraId="4440F7F0" w14:textId="6CD4D471" w:rsidR="00E864F5" w:rsidRPr="00E864F5" w:rsidRDefault="00E864F5" w:rsidP="00E864F5">
            <w:pPr>
              <w:pStyle w:val="2"/>
              <w:numPr>
                <w:ilvl w:val="0"/>
                <w:numId w:val="7"/>
              </w:numPr>
              <w:tabs>
                <w:tab w:val="num" w:pos="360"/>
              </w:tabs>
              <w:spacing w:before="0" w:after="0"/>
              <w:rPr>
                <w:rFonts w:ascii="宋体" w:eastAsia="宋体" w:hAnsi="宋体" w:cs="Arial" w:hint="eastAsia"/>
                <w:szCs w:val="30"/>
              </w:rPr>
            </w:pPr>
            <w:r w:rsidRPr="00E864F5">
              <w:rPr>
                <w:rFonts w:ascii="宋体" w:eastAsia="宋体" w:hAnsi="宋体" w:cs="Arial"/>
                <w:szCs w:val="30"/>
              </w:rPr>
              <w:t>技术文档交付与自查清单</w:t>
            </w:r>
          </w:p>
          <w:p w14:paraId="52B616DC" w14:textId="77777777" w:rsidR="00E864F5" w:rsidRDefault="00E864F5" w:rsidP="00E864F5">
            <w:pPr>
              <w:pStyle w:val="FirstParagraph"/>
              <w:rPr>
                <w:lang w:eastAsia="zh-CN"/>
              </w:rPr>
            </w:pPr>
            <w:r>
              <w:rPr>
                <w:lang w:eastAsia="zh-CN"/>
              </w:rPr>
              <w:t>在将数据资产提交给前端进行大屏联调前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数据工程组必须根据此清单完成自查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并在实验报告中填写说明</w:t>
            </w:r>
            <w:r>
              <w:rPr>
                <w:lang w:eastAsia="zh-CN"/>
              </w:rPr>
              <w:t>:</w:t>
            </w:r>
          </w:p>
          <w:p w14:paraId="2E97CCC4" w14:textId="77777777" w:rsidR="00E864F5" w:rsidRDefault="00E864F5" w:rsidP="00E864F5">
            <w:pPr>
              <w:widowControl/>
              <w:numPr>
                <w:ilvl w:val="0"/>
                <w:numId w:val="43"/>
              </w:numPr>
              <w:spacing w:after="200"/>
              <w:jc w:val="left"/>
            </w:pPr>
            <w:proofErr w:type="gramStart"/>
            <w:r>
              <w:rPr>
                <w:b/>
                <w:bCs/>
              </w:rPr>
              <w:t>无效值</w:t>
            </w:r>
            <w:proofErr w:type="gramEnd"/>
            <w:r>
              <w:rPr>
                <w:b/>
                <w:bCs/>
              </w:rPr>
              <w:t>拦截校验</w:t>
            </w:r>
            <w:r>
              <w:t>:</w:t>
            </w:r>
            <w:r>
              <w:t>在</w:t>
            </w:r>
            <w:r>
              <w:t xml:space="preserve"> QGIS </w:t>
            </w:r>
            <w:r>
              <w:t>终端运行大津法脚本时</w:t>
            </w:r>
            <w:r>
              <w:t>,</w:t>
            </w:r>
            <w:r>
              <w:t>是否通过</w:t>
            </w:r>
            <w:r>
              <w:t xml:space="preserve"> </w:t>
            </w:r>
            <w:r>
              <w:rPr>
                <w:rStyle w:val="VerbatimChar"/>
              </w:rPr>
              <w:t>~</w:t>
            </w:r>
            <w:proofErr w:type="spellStart"/>
            <w:r>
              <w:rPr>
                <w:rStyle w:val="VerbatimChar"/>
              </w:rPr>
              <w:t>np.isnan</w:t>
            </w:r>
            <w:proofErr w:type="spellEnd"/>
            <w:r>
              <w:rPr>
                <w:rStyle w:val="VerbatimChar"/>
              </w:rPr>
              <w:t>()</w:t>
            </w:r>
            <w:r>
              <w:t xml:space="preserve"> </w:t>
            </w:r>
            <w:r>
              <w:t>剔除</w:t>
            </w:r>
            <w:r>
              <w:lastRenderedPageBreak/>
              <w:t>了外围无效的</w:t>
            </w:r>
            <w:r>
              <w:t xml:space="preserve"> </w:t>
            </w:r>
            <w:proofErr w:type="spellStart"/>
            <w:r>
              <w:t>NoData</w:t>
            </w:r>
            <w:proofErr w:type="spellEnd"/>
            <w:r>
              <w:t xml:space="preserve"> </w:t>
            </w:r>
            <w:r>
              <w:t>像元</w:t>
            </w:r>
            <w:r>
              <w:t>,</w:t>
            </w:r>
            <w:r>
              <w:t>以防直方图背景噪声干扰分割阈值。</w:t>
            </w:r>
          </w:p>
          <w:p w14:paraId="109742B0" w14:textId="77777777" w:rsidR="00E864F5" w:rsidRDefault="00E864F5" w:rsidP="00E864F5">
            <w:pPr>
              <w:widowControl/>
              <w:numPr>
                <w:ilvl w:val="0"/>
                <w:numId w:val="43"/>
              </w:numPr>
              <w:spacing w:after="200"/>
              <w:jc w:val="left"/>
            </w:pPr>
            <w:r>
              <w:rPr>
                <w:b/>
                <w:bCs/>
              </w:rPr>
              <w:t>碎斑剔除</w:t>
            </w:r>
            <w:proofErr w:type="gramStart"/>
            <w:r>
              <w:rPr>
                <w:b/>
                <w:bCs/>
              </w:rPr>
              <w:t>率记录</w:t>
            </w:r>
            <w:proofErr w:type="gramEnd"/>
            <w:r>
              <w:t>:</w:t>
            </w:r>
            <w:r>
              <w:t>请在报告中记录清洗前后的矢量面多边形数量</w:t>
            </w:r>
            <w:r>
              <w:t>(</w:t>
            </w:r>
            <w:r>
              <w:t>要素条数</w:t>
            </w:r>
            <w:r>
              <w:t>)</w:t>
            </w:r>
            <w:r>
              <w:t>对比</w:t>
            </w:r>
            <w:r>
              <w:t>,</w:t>
            </w:r>
            <w:r>
              <w:t>证明数据</w:t>
            </w:r>
            <w:proofErr w:type="gramStart"/>
            <w:r>
              <w:t>去噪后</w:t>
            </w:r>
            <w:proofErr w:type="gramEnd"/>
            <w:r>
              <w:t>可提升前端渲染性能。</w:t>
            </w:r>
          </w:p>
          <w:p w14:paraId="15E6185B" w14:textId="77777777" w:rsidR="00E864F5" w:rsidRDefault="00E864F5" w:rsidP="00E864F5">
            <w:pPr>
              <w:widowControl/>
              <w:numPr>
                <w:ilvl w:val="0"/>
                <w:numId w:val="43"/>
              </w:numPr>
              <w:spacing w:after="200"/>
              <w:jc w:val="left"/>
            </w:pPr>
            <w:r>
              <w:rPr>
                <w:b/>
                <w:bCs/>
              </w:rPr>
              <w:t>时间序列标识对齐</w:t>
            </w:r>
            <w:r>
              <w:t>:</w:t>
            </w:r>
            <w:r>
              <w:t>确认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area_timeseries.json</w:t>
            </w:r>
            <w:proofErr w:type="spellEnd"/>
            <w:r>
              <w:t xml:space="preserve"> </w:t>
            </w:r>
            <w:r>
              <w:t>文件里的</w:t>
            </w:r>
            <w:r>
              <w:t xml:space="preserve"> </w:t>
            </w:r>
            <w:r>
              <w:rPr>
                <w:rStyle w:val="VerbatimChar"/>
              </w:rPr>
              <w:t>date</w:t>
            </w:r>
            <w:r>
              <w:t xml:space="preserve"> </w:t>
            </w:r>
            <w:r>
              <w:t>字符串与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water_layers</w:t>
            </w:r>
            <w:proofErr w:type="spellEnd"/>
            <w:r>
              <w:rPr>
                <w:rStyle w:val="VerbatimChar"/>
              </w:rPr>
              <w:t>/</w:t>
            </w:r>
            <w:r>
              <w:t xml:space="preserve"> </w:t>
            </w:r>
            <w:r>
              <w:t>下的</w:t>
            </w:r>
            <w:r>
              <w:t xml:space="preserve"> </w:t>
            </w:r>
            <w:proofErr w:type="spellStart"/>
            <w:r>
              <w:t>GeoJSON</w:t>
            </w:r>
            <w:proofErr w:type="spellEnd"/>
            <w:r>
              <w:t xml:space="preserve"> </w:t>
            </w:r>
            <w:r>
              <w:t>文件名后缀保持强类型一致</w:t>
            </w:r>
            <w:r>
              <w:t>,</w:t>
            </w:r>
            <w:r>
              <w:t>确保前端切换年份时无异常。</w:t>
            </w:r>
          </w:p>
          <w:p w14:paraId="40DF9463" w14:textId="03619B7B" w:rsidR="005E4F27" w:rsidRPr="00E864F5" w:rsidRDefault="005E4F27" w:rsidP="005E4F27"/>
        </w:tc>
      </w:tr>
      <w:tr w:rsidR="005E4F27" w14:paraId="0FFB7261" w14:textId="77777777">
        <w:trPr>
          <w:trHeight w:val="2580"/>
        </w:trPr>
        <w:tc>
          <w:tcPr>
            <w:tcW w:w="8522" w:type="dxa"/>
          </w:tcPr>
          <w:p w14:paraId="79E70FD1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lastRenderedPageBreak/>
              <w:t>主要仪器名称及型号：</w:t>
            </w:r>
          </w:p>
          <w:p w14:paraId="3056CC2C" w14:textId="4401A81E" w:rsidR="005E4F27" w:rsidRPr="00C869B4" w:rsidRDefault="005E4F27" w:rsidP="005E4F27">
            <w:pPr>
              <w:spacing w:line="360" w:lineRule="auto"/>
              <w:ind w:firstLineChars="202" w:firstLine="485"/>
              <w:rPr>
                <w:sz w:val="24"/>
              </w:rPr>
            </w:pPr>
            <w:r w:rsidRPr="00C869B4">
              <w:rPr>
                <w:rFonts w:hint="eastAsia"/>
                <w:sz w:val="24"/>
              </w:rPr>
              <w:t>计算机</w:t>
            </w:r>
          </w:p>
          <w:p w14:paraId="08A78DCD" w14:textId="01066741" w:rsidR="00A04D3A" w:rsidRDefault="005E4F27" w:rsidP="005E4F27">
            <w:pPr>
              <w:spacing w:line="360" w:lineRule="auto"/>
              <w:ind w:firstLineChars="202" w:firstLine="485"/>
              <w:rPr>
                <w:sz w:val="24"/>
              </w:rPr>
            </w:pPr>
            <w:r>
              <w:rPr>
                <w:rFonts w:hint="eastAsia"/>
                <w:sz w:val="24"/>
              </w:rPr>
              <w:t>使用</w:t>
            </w:r>
            <w:r w:rsidRPr="00C869B4">
              <w:rPr>
                <w:rFonts w:hint="eastAsia"/>
                <w:sz w:val="24"/>
              </w:rPr>
              <w:t>工具</w:t>
            </w:r>
            <w:r>
              <w:rPr>
                <w:rFonts w:hint="eastAsia"/>
                <w:sz w:val="24"/>
              </w:rPr>
              <w:t>及编程语言</w:t>
            </w:r>
            <w:r w:rsidRPr="00C869B4">
              <w:rPr>
                <w:rFonts w:hint="eastAsia"/>
                <w:sz w:val="24"/>
              </w:rPr>
              <w:t>：</w:t>
            </w:r>
            <w:r w:rsidR="00002AEF">
              <w:rPr>
                <w:rFonts w:hint="eastAsia"/>
                <w:sz w:val="24"/>
              </w:rPr>
              <w:t>不限</w:t>
            </w:r>
          </w:p>
          <w:p w14:paraId="0FFC42A4" w14:textId="55021D13" w:rsidR="00A04D3A" w:rsidRDefault="00A04D3A" w:rsidP="005E4F27">
            <w:pPr>
              <w:spacing w:line="360" w:lineRule="auto"/>
              <w:ind w:firstLineChars="202" w:firstLine="485"/>
              <w:rPr>
                <w:sz w:val="24"/>
              </w:rPr>
            </w:pPr>
            <w:r>
              <w:rPr>
                <w:rFonts w:hint="eastAsia"/>
                <w:sz w:val="24"/>
              </w:rPr>
              <w:t>AI</w:t>
            </w:r>
            <w:r>
              <w:rPr>
                <w:rFonts w:hint="eastAsia"/>
                <w:sz w:val="24"/>
              </w:rPr>
              <w:t>辅助工具：</w:t>
            </w:r>
            <w:r w:rsidR="00002AEF">
              <w:rPr>
                <w:rFonts w:hint="eastAsia"/>
                <w:sz w:val="24"/>
              </w:rPr>
              <w:t>不限</w:t>
            </w:r>
          </w:p>
          <w:p w14:paraId="0CE38895" w14:textId="1544F54F" w:rsidR="005E4F27" w:rsidRPr="00BF7F2F" w:rsidRDefault="00A04D3A" w:rsidP="005E4F27">
            <w:pPr>
              <w:spacing w:line="360" w:lineRule="auto"/>
              <w:ind w:firstLineChars="202" w:firstLine="485"/>
              <w:rPr>
                <w:sz w:val="24"/>
              </w:rPr>
            </w:pPr>
            <w:r>
              <w:rPr>
                <w:rFonts w:hint="eastAsia"/>
                <w:sz w:val="24"/>
              </w:rPr>
              <w:t>大</w:t>
            </w:r>
            <w:r w:rsidR="008F327A">
              <w:rPr>
                <w:rFonts w:hint="eastAsia"/>
                <w:sz w:val="24"/>
              </w:rPr>
              <w:t>语言</w:t>
            </w:r>
            <w:r>
              <w:rPr>
                <w:rFonts w:hint="eastAsia"/>
                <w:sz w:val="24"/>
              </w:rPr>
              <w:t>模型：</w:t>
            </w:r>
            <w:r w:rsidR="00002AEF">
              <w:rPr>
                <w:rFonts w:hint="eastAsia"/>
                <w:sz w:val="24"/>
              </w:rPr>
              <w:t>不限</w:t>
            </w:r>
          </w:p>
        </w:tc>
      </w:tr>
      <w:tr w:rsidR="005E4F27" w14:paraId="4B5545E8" w14:textId="77777777">
        <w:trPr>
          <w:trHeight w:val="2941"/>
        </w:trPr>
        <w:tc>
          <w:tcPr>
            <w:tcW w:w="8522" w:type="dxa"/>
          </w:tcPr>
          <w:p w14:paraId="3C5FBA32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实验过程：（可附页）</w:t>
            </w:r>
          </w:p>
          <w:p w14:paraId="3D7840B8" w14:textId="194C26A4" w:rsidR="005E4F27" w:rsidRDefault="00E864F5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任务1：</w:t>
            </w:r>
          </w:p>
          <w:p w14:paraId="441E0085" w14:textId="4E06D79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77899D8F" w14:textId="756E71C1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290EEE3A" w14:textId="3CD5FD50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7863C285" w14:textId="262A6E11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44CD3E7E" w14:textId="10E34A15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7A9DC717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427955FE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3DD1EC5E" w14:textId="00F5CB05" w:rsidR="005E4F27" w:rsidRDefault="00E864F5" w:rsidP="005E4F27">
            <w:pPr>
              <w:spacing w:line="440" w:lineRule="exact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任务2：</w:t>
            </w:r>
          </w:p>
          <w:p w14:paraId="1A19423C" w14:textId="77777777" w:rsidR="00E864F5" w:rsidRDefault="00E864F5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0CB4B863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391F92FD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1C8A6BA4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6EE4D7DA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2B191B4B" w14:textId="4CF3E553" w:rsidR="005E4F27" w:rsidRDefault="00E864F5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任务3：</w:t>
            </w:r>
          </w:p>
          <w:p w14:paraId="0AD14C50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57B238E3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2642210B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10B9793F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04339E87" w14:textId="51FA7724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</w:tc>
      </w:tr>
      <w:tr w:rsidR="005E4F27" w14:paraId="4E3E251F" w14:textId="77777777">
        <w:tc>
          <w:tcPr>
            <w:tcW w:w="8522" w:type="dxa"/>
          </w:tcPr>
          <w:p w14:paraId="2167BD35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/>
                <w:sz w:val="24"/>
              </w:rPr>
              <w:lastRenderedPageBreak/>
              <w:br w:type="page"/>
            </w:r>
            <w:r>
              <w:rPr>
                <w:rFonts w:ascii="仿宋" w:eastAsia="仿宋" w:hAnsi="仿宋" w:hint="eastAsia"/>
                <w:sz w:val="28"/>
                <w:szCs w:val="28"/>
              </w:rPr>
              <w:t>实验数据记录或图片：（可附页）</w:t>
            </w:r>
          </w:p>
          <w:p w14:paraId="7301DF4C" w14:textId="77777777" w:rsidR="005E4F27" w:rsidRPr="00C34A8E" w:rsidRDefault="005E4F27" w:rsidP="005E4F27">
            <w:pPr>
              <w:spacing w:line="360" w:lineRule="auto"/>
              <w:ind w:firstLineChars="202" w:firstLine="424"/>
              <w:rPr>
                <w:noProof/>
              </w:rPr>
            </w:pPr>
          </w:p>
          <w:p w14:paraId="452DDA65" w14:textId="77777777" w:rsidR="00E864F5" w:rsidRDefault="00E864F5" w:rsidP="00E864F5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任务1：</w:t>
            </w:r>
          </w:p>
          <w:p w14:paraId="0B20374D" w14:textId="77777777" w:rsidR="00E864F5" w:rsidRDefault="00E864F5" w:rsidP="00E864F5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6DF639F2" w14:textId="77777777" w:rsidR="00E864F5" w:rsidRDefault="00E864F5" w:rsidP="00E864F5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1A19E2DE" w14:textId="77777777" w:rsidR="00E864F5" w:rsidRDefault="00E864F5" w:rsidP="00E864F5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6E210C21" w14:textId="77777777" w:rsidR="00E864F5" w:rsidRDefault="00E864F5" w:rsidP="00E864F5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04DB31A6" w14:textId="77777777" w:rsidR="00E864F5" w:rsidRDefault="00E864F5" w:rsidP="00E864F5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680C50E5" w14:textId="77777777" w:rsidR="00E864F5" w:rsidRDefault="00E864F5" w:rsidP="00E864F5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3B8845BF" w14:textId="77777777" w:rsidR="00E864F5" w:rsidRDefault="00E864F5" w:rsidP="00E864F5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75E88115" w14:textId="77777777" w:rsidR="00E864F5" w:rsidRDefault="00E864F5" w:rsidP="00E864F5">
            <w:pPr>
              <w:spacing w:line="440" w:lineRule="exact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任务2：</w:t>
            </w:r>
          </w:p>
          <w:p w14:paraId="73ACF484" w14:textId="77777777" w:rsidR="00E864F5" w:rsidRDefault="00E864F5" w:rsidP="00E864F5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4D2D6FC0" w14:textId="77777777" w:rsidR="00E864F5" w:rsidRDefault="00E864F5" w:rsidP="00E864F5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63250612" w14:textId="77777777" w:rsidR="00E864F5" w:rsidRDefault="00E864F5" w:rsidP="00E864F5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1E66BAE8" w14:textId="77777777" w:rsidR="00E864F5" w:rsidRDefault="00E864F5" w:rsidP="00E864F5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661D0C01" w14:textId="77777777" w:rsidR="00E864F5" w:rsidRDefault="00E864F5" w:rsidP="00E864F5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03626546" w14:textId="77777777" w:rsidR="00E864F5" w:rsidRDefault="00E864F5" w:rsidP="00E864F5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任务3：</w:t>
            </w:r>
          </w:p>
          <w:p w14:paraId="7D4C9E85" w14:textId="366D1F35" w:rsidR="005E4F27" w:rsidRDefault="005E4F27" w:rsidP="005E4F27"/>
          <w:p w14:paraId="7F6A5650" w14:textId="13530C5F" w:rsidR="005E4F27" w:rsidRDefault="005E4F27" w:rsidP="005E4F27"/>
          <w:p w14:paraId="2D7E40F6" w14:textId="740E635D" w:rsidR="005E4F27" w:rsidRDefault="005E4F27" w:rsidP="005E4F27">
            <w:pPr>
              <w:rPr>
                <w:rFonts w:ascii="仿宋" w:eastAsia="仿宋" w:hAnsi="仿宋" w:hint="eastAsia"/>
                <w:sz w:val="24"/>
              </w:rPr>
            </w:pPr>
          </w:p>
          <w:p w14:paraId="54C3A806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7111DFD8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55C5505D" w14:textId="77777777" w:rsidR="005E4F27" w:rsidRPr="00145B62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0DA8D309" w14:textId="4329FC2A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3CBBA64F" w14:textId="05E7F061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2DFD7E40" w14:textId="70E11BE3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06F7CDFA" w14:textId="6BA5A2B2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7C743251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  <w:p w14:paraId="20B4AC2E" w14:textId="251D9F4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  <w:u w:val="single"/>
              </w:rPr>
            </w:pPr>
          </w:p>
        </w:tc>
      </w:tr>
      <w:tr w:rsidR="005E4F27" w14:paraId="449F5771" w14:textId="77777777">
        <w:tc>
          <w:tcPr>
            <w:tcW w:w="8522" w:type="dxa"/>
          </w:tcPr>
          <w:p w14:paraId="4122E9E2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lastRenderedPageBreak/>
              <w:t>实验结论：</w:t>
            </w:r>
          </w:p>
          <w:p w14:paraId="737351D9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2A17EE5D" w14:textId="77777777" w:rsidR="005E4F27" w:rsidRPr="005E4F27" w:rsidRDefault="005E4F27" w:rsidP="005E4F27">
            <w:pPr>
              <w:spacing w:line="360" w:lineRule="auto"/>
              <w:ind w:firstLineChars="202" w:firstLine="485"/>
              <w:rPr>
                <w:color w:val="FF0000"/>
                <w:sz w:val="24"/>
              </w:rPr>
            </w:pPr>
            <w:r w:rsidRPr="005E4F27">
              <w:rPr>
                <w:rFonts w:hint="eastAsia"/>
                <w:color w:val="FF0000"/>
                <w:sz w:val="24"/>
              </w:rPr>
              <w:t>经过本次上机实验，我掌握了</w:t>
            </w:r>
            <w:r w:rsidRPr="005E4F27">
              <w:rPr>
                <w:color w:val="FF0000"/>
                <w:sz w:val="24"/>
              </w:rPr>
              <w:t>……</w:t>
            </w:r>
          </w:p>
          <w:p w14:paraId="73203B6D" w14:textId="77777777" w:rsidR="005E4F27" w:rsidRPr="009A270D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3694B60A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021877C7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  <w:p w14:paraId="7FB7AE1C" w14:textId="77777777" w:rsidR="005E4F27" w:rsidRDefault="005E4F27" w:rsidP="005E4F27">
            <w:pPr>
              <w:spacing w:line="440" w:lineRule="exact"/>
              <w:rPr>
                <w:rFonts w:ascii="仿宋" w:eastAsia="仿宋" w:hAnsi="仿宋" w:hint="eastAsia"/>
                <w:sz w:val="24"/>
              </w:rPr>
            </w:pPr>
          </w:p>
        </w:tc>
      </w:tr>
      <w:tr w:rsidR="005E4F27" w14:paraId="096A5C0C" w14:textId="77777777">
        <w:trPr>
          <w:cantSplit/>
        </w:trPr>
        <w:tc>
          <w:tcPr>
            <w:tcW w:w="8522" w:type="dxa"/>
            <w:vAlign w:val="center"/>
          </w:tcPr>
          <w:p w14:paraId="167D7873" w14:textId="77777777" w:rsidR="00DA7B3D" w:rsidRDefault="00DA7B3D" w:rsidP="005E4F27">
            <w:pPr>
              <w:spacing w:line="440" w:lineRule="exact"/>
              <w:rPr>
                <w:rFonts w:ascii="仿宋" w:eastAsia="仿宋" w:hAnsi="仿宋" w:hint="eastAsia"/>
                <w:sz w:val="28"/>
                <w:szCs w:val="28"/>
              </w:rPr>
            </w:pPr>
          </w:p>
          <w:p w14:paraId="3A012296" w14:textId="77777777" w:rsidR="003F01B6" w:rsidRDefault="003F01B6" w:rsidP="005E4F27">
            <w:pPr>
              <w:spacing w:line="440" w:lineRule="exact"/>
              <w:rPr>
                <w:rFonts w:ascii="仿宋" w:eastAsia="仿宋" w:hAnsi="仿宋" w:hint="eastAsia"/>
                <w:sz w:val="28"/>
                <w:szCs w:val="28"/>
              </w:rPr>
            </w:pPr>
          </w:p>
          <w:p w14:paraId="4E8C502C" w14:textId="77777777" w:rsidR="00DA7B3D" w:rsidRDefault="00DA7B3D" w:rsidP="005E4F27">
            <w:pPr>
              <w:spacing w:line="440" w:lineRule="exact"/>
              <w:rPr>
                <w:rFonts w:ascii="仿宋" w:eastAsia="仿宋" w:hAnsi="仿宋" w:hint="eastAsia"/>
                <w:sz w:val="28"/>
                <w:szCs w:val="28"/>
              </w:rPr>
            </w:pPr>
          </w:p>
          <w:p w14:paraId="2FEA70C7" w14:textId="07727F5A" w:rsidR="005E4F27" w:rsidRPr="00DD264A" w:rsidRDefault="005E4F27" w:rsidP="005E4F27">
            <w:pPr>
              <w:spacing w:line="440" w:lineRule="exact"/>
              <w:rPr>
                <w:rFonts w:ascii="仿宋" w:eastAsia="仿宋" w:hAnsi="仿宋" w:hint="eastAsia"/>
                <w:sz w:val="28"/>
                <w:szCs w:val="28"/>
              </w:rPr>
            </w:pPr>
            <w:r w:rsidRPr="00DD264A">
              <w:rPr>
                <w:rFonts w:ascii="仿宋" w:eastAsia="仿宋" w:hAnsi="仿宋" w:hint="eastAsia"/>
                <w:sz w:val="28"/>
                <w:szCs w:val="28"/>
              </w:rPr>
              <w:t>教师评语：</w:t>
            </w:r>
          </w:p>
          <w:p w14:paraId="4862D2FE" w14:textId="23B65643" w:rsidR="005E4F27" w:rsidRPr="00DD264A" w:rsidRDefault="005E4F27" w:rsidP="005E4F27">
            <w:pPr>
              <w:spacing w:line="440" w:lineRule="exact"/>
              <w:ind w:firstLineChars="200" w:firstLine="560"/>
              <w:rPr>
                <w:rFonts w:ascii="仿宋" w:eastAsia="仿宋" w:hAnsi="仿宋" w:hint="eastAsia"/>
                <w:sz w:val="28"/>
                <w:szCs w:val="28"/>
              </w:rPr>
            </w:pPr>
            <w:r w:rsidRPr="00DD264A">
              <w:rPr>
                <w:rFonts w:ascii="仿宋" w:eastAsia="仿宋" w:hAnsi="仿宋" w:hint="eastAsia"/>
                <w:sz w:val="28"/>
                <w:szCs w:val="28"/>
              </w:rPr>
              <w:t>该同学在本次实验过程中</w:t>
            </w:r>
            <w:sdt>
              <w:sdtPr>
                <w:rPr>
                  <w:rFonts w:ascii="仿宋" w:eastAsia="仿宋" w:hAnsi="仿宋" w:hint="eastAsia"/>
                  <w:sz w:val="28"/>
                  <w:szCs w:val="28"/>
                </w:rPr>
                <w:id w:val="-1636786532"/>
                <w:placeholder>
                  <w:docPart w:val="8C092DE7059B48FD82AA591EC816E86F"/>
                </w:placeholder>
                <w:showingPlcHdr/>
                <w:comboBox>
                  <w:listItem w:value="选择一项。"/>
                  <w:listItem w:displayText="学习态度认真，具有很强的观察、分析和解决问题的实验能力，能按时完成本次实验的全部任务。" w:value="学习态度认真，具有很强的观察、分析和解决问题的实验能力，能按时完成本次实验的全部任务。"/>
                  <w:listItem w:displayText="学习态度认真，具有良好的观察、分析和解决问题的实验能力，能按时完成本次实验的全部任务。" w:value="学习态度认真，具有良好的观察、分析和解决问题的实验能力，能按时完成本次实验的全部任务。"/>
                  <w:listItem w:displayText="学习态度认真，具有一定的观察、分析和解决问题的实验能力，能按时完成本次实验的全部任务。" w:value="学习态度认真，具有一定的观察、分析和解决问题的实验能力，能按时完成本次实验的全部任务。"/>
                  <w:listItem w:displayText="学习态度认真，具有基本的观察、分析和解决问题的实验能力，能按时完成本次实验的全部任务。" w:value="学习态度认真，具有基本的观察、分析和解决问题的实验能力，能按时完成本次实验的全部任务。"/>
                </w:comboBox>
              </w:sdtPr>
              <w:sdtContent>
                <w:r w:rsidR="007D3251" w:rsidRPr="00A077D3">
                  <w:rPr>
                    <w:rStyle w:val="a9"/>
                    <w:rFonts w:hint="eastAsia"/>
                  </w:rPr>
                  <w:t>选择一项。</w:t>
                </w:r>
              </w:sdtContent>
            </w:sdt>
          </w:p>
          <w:p w14:paraId="19D62186" w14:textId="74E0ECA5" w:rsidR="005E4F27" w:rsidRPr="00DD264A" w:rsidRDefault="005E4F27" w:rsidP="005E4F27">
            <w:pPr>
              <w:spacing w:line="360" w:lineRule="auto"/>
              <w:ind w:firstLineChars="200" w:firstLine="560"/>
              <w:rPr>
                <w:rFonts w:ascii="仿宋" w:eastAsia="仿宋" w:hAnsi="仿宋" w:hint="eastAsia"/>
                <w:sz w:val="28"/>
                <w:szCs w:val="28"/>
              </w:rPr>
            </w:pPr>
            <w:r w:rsidRPr="00DD264A">
              <w:rPr>
                <w:rFonts w:ascii="仿宋" w:eastAsia="仿宋" w:hAnsi="仿宋" w:hint="eastAsia"/>
                <w:sz w:val="28"/>
                <w:szCs w:val="28"/>
              </w:rPr>
              <w:t>综合评价实验内容正确性，实验报告表达能力，实验总结及实验完成情况，成绩：</w:t>
            </w:r>
            <w:r w:rsidRPr="00DD264A">
              <w:rPr>
                <w:rFonts w:ascii="仿宋" w:eastAsia="仿宋" w:hAnsi="仿宋" w:hint="eastAsia"/>
                <w:i/>
                <w:sz w:val="28"/>
                <w:szCs w:val="28"/>
              </w:rPr>
              <w:t xml:space="preserve">         </w:t>
            </w:r>
            <w:r w:rsidRPr="00DD264A">
              <w:rPr>
                <w:rFonts w:ascii="仿宋" w:eastAsia="仿宋" w:hAnsi="仿宋" w:hint="eastAsia"/>
                <w:sz w:val="28"/>
                <w:szCs w:val="28"/>
              </w:rPr>
              <w:t xml:space="preserve">                </w:t>
            </w:r>
          </w:p>
          <w:p w14:paraId="12452415" w14:textId="12B18F24" w:rsidR="005E4F27" w:rsidRPr="00DD264A" w:rsidRDefault="005E4F27" w:rsidP="005A3746">
            <w:pPr>
              <w:spacing w:line="360" w:lineRule="auto"/>
              <w:ind w:right="280"/>
              <w:jc w:val="right"/>
              <w:rPr>
                <w:rFonts w:ascii="仿宋" w:eastAsia="仿宋" w:hAnsi="仿宋" w:hint="eastAsia"/>
                <w:sz w:val="28"/>
                <w:szCs w:val="28"/>
              </w:rPr>
            </w:pPr>
            <w:r w:rsidRPr="00DD264A">
              <w:rPr>
                <w:rFonts w:ascii="仿宋" w:eastAsia="仿宋" w:hAnsi="仿宋" w:hint="eastAsia"/>
                <w:sz w:val="28"/>
                <w:szCs w:val="28"/>
              </w:rPr>
              <w:t>批阅教师：</w:t>
            </w:r>
            <w:sdt>
              <w:sdtPr>
                <w:rPr>
                  <w:rFonts w:ascii="仿宋" w:eastAsia="仿宋" w:hAnsi="仿宋" w:hint="eastAsia"/>
                  <w:sz w:val="32"/>
                  <w:szCs w:val="32"/>
                </w:rPr>
                <w:id w:val="-23726107"/>
                <w:placeholder>
                  <w:docPart w:val="84F6D42CD35A459A9698CE6AC0A7353A"/>
                </w:placeholder>
                <w:showingPlcHdr/>
                <w:dropDownList>
                  <w:listItem w:value="选择一项。"/>
                  <w:listItem w:displayText="曹斌" w:value="曹斌"/>
                  <w:listItem w:displayText="冷鹏飞" w:value="冷鹏飞"/>
                  <w:listItem w:displayText="李云飞" w:value="李云飞"/>
                </w:dropDownList>
              </w:sdtPr>
              <w:sdtContent>
                <w:r w:rsidR="00E864F5" w:rsidRPr="00443260">
                  <w:rPr>
                    <w:rStyle w:val="a9"/>
                    <w:rFonts w:hint="eastAsia"/>
                  </w:rPr>
                  <w:t>选择一项。</w:t>
                </w:r>
              </w:sdtContent>
            </w:sdt>
          </w:p>
          <w:p w14:paraId="0185E9E3" w14:textId="0E6EFCB5" w:rsidR="005E4F27" w:rsidRDefault="005E4F27" w:rsidP="005E4F27">
            <w:pPr>
              <w:spacing w:line="360" w:lineRule="auto"/>
              <w:jc w:val="lef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 xml:space="preserve">                                            </w:t>
            </w:r>
            <w:r>
              <w:rPr>
                <w:rFonts w:ascii="仿宋" w:eastAsia="仿宋" w:hAnsi="仿宋"/>
                <w:sz w:val="28"/>
                <w:szCs w:val="28"/>
              </w:rPr>
              <w:t>202</w:t>
            </w:r>
            <w:r w:rsidR="00A04D3A">
              <w:rPr>
                <w:rFonts w:ascii="仿宋" w:eastAsia="仿宋" w:hAnsi="仿宋" w:hint="eastAsia"/>
                <w:sz w:val="28"/>
                <w:szCs w:val="28"/>
              </w:rPr>
              <w:t>6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年</w:t>
            </w:r>
            <w:r w:rsidR="00D4331F">
              <w:rPr>
                <w:rFonts w:ascii="仿宋" w:eastAsia="仿宋" w:hAnsi="仿宋" w:hint="eastAsia"/>
                <w:sz w:val="28"/>
                <w:szCs w:val="28"/>
              </w:rPr>
              <w:t>5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月</w:t>
            </w:r>
            <w:r w:rsidR="00D4331F">
              <w:rPr>
                <w:rFonts w:ascii="仿宋" w:eastAsia="仿宋" w:hAnsi="仿宋" w:hint="eastAsia"/>
                <w:sz w:val="28"/>
                <w:szCs w:val="28"/>
              </w:rPr>
              <w:t>31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日</w:t>
            </w:r>
          </w:p>
        </w:tc>
      </w:tr>
    </w:tbl>
    <w:p w14:paraId="5059DCC6" w14:textId="77777777" w:rsidR="002C3755" w:rsidRDefault="002C3755"/>
    <w:p w14:paraId="1A7D2550" w14:textId="77777777" w:rsidR="002C3755" w:rsidRDefault="002C3755"/>
    <w:sectPr w:rsidR="002C3755" w:rsidSect="00A71A85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6A30B" w14:textId="77777777" w:rsidR="00634FB2" w:rsidRDefault="00634FB2" w:rsidP="007A08B8">
      <w:r>
        <w:separator/>
      </w:r>
    </w:p>
  </w:endnote>
  <w:endnote w:type="continuationSeparator" w:id="0">
    <w:p w14:paraId="611E64CB" w14:textId="77777777" w:rsidR="00634FB2" w:rsidRDefault="00634FB2" w:rsidP="007A0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FCF90" w14:textId="77777777" w:rsidR="00634FB2" w:rsidRDefault="00634FB2" w:rsidP="007A08B8">
      <w:r>
        <w:separator/>
      </w:r>
    </w:p>
  </w:footnote>
  <w:footnote w:type="continuationSeparator" w:id="0">
    <w:p w14:paraId="5B45DF48" w14:textId="77777777" w:rsidR="00634FB2" w:rsidRDefault="00634FB2" w:rsidP="007A08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7AC4E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EE2A62C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3"/>
    <w:multiLevelType w:val="multilevel"/>
    <w:tmpl w:val="51FA5572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254118F"/>
    <w:multiLevelType w:val="multilevel"/>
    <w:tmpl w:val="A2BC9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C1446A"/>
    <w:multiLevelType w:val="multilevel"/>
    <w:tmpl w:val="B8A06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C822CD"/>
    <w:multiLevelType w:val="singleLevel"/>
    <w:tmpl w:val="985CBD50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09CD3317"/>
    <w:multiLevelType w:val="multilevel"/>
    <w:tmpl w:val="680A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20381"/>
    <w:multiLevelType w:val="multilevel"/>
    <w:tmpl w:val="2C78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1233E"/>
    <w:multiLevelType w:val="multilevel"/>
    <w:tmpl w:val="687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646F2"/>
    <w:multiLevelType w:val="multilevel"/>
    <w:tmpl w:val="EF68F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D6181F"/>
    <w:multiLevelType w:val="hybridMultilevel"/>
    <w:tmpl w:val="EBDE6098"/>
    <w:lvl w:ilvl="0" w:tplc="1584B9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2F327E8"/>
    <w:multiLevelType w:val="multilevel"/>
    <w:tmpl w:val="3CB4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DE64DA"/>
    <w:multiLevelType w:val="multilevel"/>
    <w:tmpl w:val="752C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B1F33"/>
    <w:multiLevelType w:val="multilevel"/>
    <w:tmpl w:val="EE2A62C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4" w15:restartNumberingAfterBreak="0">
    <w:nsid w:val="161F4D26"/>
    <w:multiLevelType w:val="multilevel"/>
    <w:tmpl w:val="C886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440A9"/>
    <w:multiLevelType w:val="multilevel"/>
    <w:tmpl w:val="C736D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6928F4"/>
    <w:multiLevelType w:val="hybridMultilevel"/>
    <w:tmpl w:val="AEEE970E"/>
    <w:lvl w:ilvl="0" w:tplc="E8524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1E851C00"/>
    <w:multiLevelType w:val="multilevel"/>
    <w:tmpl w:val="AABA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77720D"/>
    <w:multiLevelType w:val="multilevel"/>
    <w:tmpl w:val="3DD69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A13944"/>
    <w:multiLevelType w:val="multilevel"/>
    <w:tmpl w:val="5DFE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B87D43"/>
    <w:multiLevelType w:val="multilevel"/>
    <w:tmpl w:val="7FCA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4C1212"/>
    <w:multiLevelType w:val="hybridMultilevel"/>
    <w:tmpl w:val="25BC09E4"/>
    <w:lvl w:ilvl="0" w:tplc="DABCE8C4">
      <w:start w:val="1"/>
      <w:numFmt w:val="decimal"/>
      <w:lvlText w:val="%1、"/>
      <w:lvlJc w:val="left"/>
      <w:pPr>
        <w:ind w:left="120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7" w:hanging="420"/>
      </w:pPr>
    </w:lvl>
    <w:lvl w:ilvl="2" w:tplc="0409001B" w:tentative="1">
      <w:start w:val="1"/>
      <w:numFmt w:val="lowerRoman"/>
      <w:lvlText w:val="%3."/>
      <w:lvlJc w:val="right"/>
      <w:pPr>
        <w:ind w:left="1747" w:hanging="420"/>
      </w:pPr>
    </w:lvl>
    <w:lvl w:ilvl="3" w:tplc="0409000F" w:tentative="1">
      <w:start w:val="1"/>
      <w:numFmt w:val="decimal"/>
      <w:lvlText w:val="%4."/>
      <w:lvlJc w:val="left"/>
      <w:pPr>
        <w:ind w:left="2167" w:hanging="420"/>
      </w:pPr>
    </w:lvl>
    <w:lvl w:ilvl="4" w:tplc="04090019" w:tentative="1">
      <w:start w:val="1"/>
      <w:numFmt w:val="lowerLetter"/>
      <w:lvlText w:val="%5)"/>
      <w:lvlJc w:val="left"/>
      <w:pPr>
        <w:ind w:left="2587" w:hanging="420"/>
      </w:pPr>
    </w:lvl>
    <w:lvl w:ilvl="5" w:tplc="0409001B" w:tentative="1">
      <w:start w:val="1"/>
      <w:numFmt w:val="lowerRoman"/>
      <w:lvlText w:val="%6."/>
      <w:lvlJc w:val="right"/>
      <w:pPr>
        <w:ind w:left="3007" w:hanging="420"/>
      </w:pPr>
    </w:lvl>
    <w:lvl w:ilvl="6" w:tplc="0409000F" w:tentative="1">
      <w:start w:val="1"/>
      <w:numFmt w:val="decimal"/>
      <w:lvlText w:val="%7."/>
      <w:lvlJc w:val="left"/>
      <w:pPr>
        <w:ind w:left="3427" w:hanging="420"/>
      </w:pPr>
    </w:lvl>
    <w:lvl w:ilvl="7" w:tplc="04090019" w:tentative="1">
      <w:start w:val="1"/>
      <w:numFmt w:val="lowerLetter"/>
      <w:lvlText w:val="%8)"/>
      <w:lvlJc w:val="left"/>
      <w:pPr>
        <w:ind w:left="3847" w:hanging="420"/>
      </w:pPr>
    </w:lvl>
    <w:lvl w:ilvl="8" w:tplc="0409001B" w:tentative="1">
      <w:start w:val="1"/>
      <w:numFmt w:val="lowerRoman"/>
      <w:lvlText w:val="%9."/>
      <w:lvlJc w:val="right"/>
      <w:pPr>
        <w:ind w:left="4267" w:hanging="420"/>
      </w:pPr>
    </w:lvl>
  </w:abstractNum>
  <w:abstractNum w:abstractNumId="22" w15:restartNumberingAfterBreak="0">
    <w:nsid w:val="363A17F8"/>
    <w:multiLevelType w:val="multilevel"/>
    <w:tmpl w:val="81AA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934631"/>
    <w:multiLevelType w:val="multilevel"/>
    <w:tmpl w:val="FAB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84965"/>
    <w:multiLevelType w:val="multilevel"/>
    <w:tmpl w:val="C4323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C766F1"/>
    <w:multiLevelType w:val="multilevel"/>
    <w:tmpl w:val="EE2A62C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6" w15:restartNumberingAfterBreak="0">
    <w:nsid w:val="42B85004"/>
    <w:multiLevelType w:val="multilevel"/>
    <w:tmpl w:val="D1BA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EC6685"/>
    <w:multiLevelType w:val="multilevel"/>
    <w:tmpl w:val="98EA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642E4A"/>
    <w:multiLevelType w:val="multilevel"/>
    <w:tmpl w:val="1C54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DB0ADA"/>
    <w:multiLevelType w:val="multilevel"/>
    <w:tmpl w:val="0986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F5443C"/>
    <w:multiLevelType w:val="hybridMultilevel"/>
    <w:tmpl w:val="37D2C7CC"/>
    <w:lvl w:ilvl="0" w:tplc="BE50885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2C76DD8"/>
    <w:multiLevelType w:val="multilevel"/>
    <w:tmpl w:val="AA64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CD3158"/>
    <w:multiLevelType w:val="multilevel"/>
    <w:tmpl w:val="5F3C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DE3DCD"/>
    <w:multiLevelType w:val="hybridMultilevel"/>
    <w:tmpl w:val="03E26AB4"/>
    <w:lvl w:ilvl="0" w:tplc="41A0EAC2">
      <w:start w:val="1"/>
      <w:numFmt w:val="bullet"/>
      <w:lvlText w:val="·"/>
      <w:lvlJc w:val="left"/>
      <w:pPr>
        <w:ind w:left="440" w:hanging="440"/>
      </w:pPr>
      <w:rPr>
        <w:rFonts w:ascii="宋体" w:eastAsia="宋体" w:hAnsi="宋体"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61C8046D"/>
    <w:multiLevelType w:val="multilevel"/>
    <w:tmpl w:val="F5E2A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040D9A"/>
    <w:multiLevelType w:val="hybridMultilevel"/>
    <w:tmpl w:val="37284140"/>
    <w:lvl w:ilvl="0" w:tplc="928A3A2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6" w15:restartNumberingAfterBreak="0">
    <w:nsid w:val="677663E6"/>
    <w:multiLevelType w:val="multilevel"/>
    <w:tmpl w:val="55480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E64CC7"/>
    <w:multiLevelType w:val="multilevel"/>
    <w:tmpl w:val="83A82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7655F0"/>
    <w:multiLevelType w:val="multilevel"/>
    <w:tmpl w:val="585E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E2040"/>
    <w:multiLevelType w:val="multilevel"/>
    <w:tmpl w:val="DB4E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E919CD"/>
    <w:multiLevelType w:val="multilevel"/>
    <w:tmpl w:val="E67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390811"/>
    <w:multiLevelType w:val="multilevel"/>
    <w:tmpl w:val="56DEF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6528453">
    <w:abstractNumId w:val="16"/>
  </w:num>
  <w:num w:numId="2" w16cid:durableId="2138178753">
    <w:abstractNumId w:val="30"/>
  </w:num>
  <w:num w:numId="3" w16cid:durableId="539175161">
    <w:abstractNumId w:val="21"/>
  </w:num>
  <w:num w:numId="4" w16cid:durableId="1642072417">
    <w:abstractNumId w:val="10"/>
  </w:num>
  <w:num w:numId="5" w16cid:durableId="759791419">
    <w:abstractNumId w:val="35"/>
  </w:num>
  <w:num w:numId="6" w16cid:durableId="422918080">
    <w:abstractNumId w:val="33"/>
  </w:num>
  <w:num w:numId="7" w16cid:durableId="1282613643">
    <w:abstractNumId w:val="5"/>
  </w:num>
  <w:num w:numId="8" w16cid:durableId="1317565458">
    <w:abstractNumId w:val="31"/>
  </w:num>
  <w:num w:numId="9" w16cid:durableId="825978497">
    <w:abstractNumId w:val="19"/>
  </w:num>
  <w:num w:numId="10" w16cid:durableId="858009422">
    <w:abstractNumId w:val="6"/>
  </w:num>
  <w:num w:numId="11" w16cid:durableId="424963793">
    <w:abstractNumId w:val="14"/>
  </w:num>
  <w:num w:numId="12" w16cid:durableId="1306662586">
    <w:abstractNumId w:val="23"/>
  </w:num>
  <w:num w:numId="13" w16cid:durableId="951395582">
    <w:abstractNumId w:val="17"/>
  </w:num>
  <w:num w:numId="14" w16cid:durableId="322318776">
    <w:abstractNumId w:val="32"/>
  </w:num>
  <w:num w:numId="15" w16cid:durableId="1981156210">
    <w:abstractNumId w:val="12"/>
  </w:num>
  <w:num w:numId="16" w16cid:durableId="803961645">
    <w:abstractNumId w:val="22"/>
  </w:num>
  <w:num w:numId="17" w16cid:durableId="1091969848">
    <w:abstractNumId w:val="26"/>
  </w:num>
  <w:num w:numId="18" w16cid:durableId="144472772">
    <w:abstractNumId w:val="27"/>
  </w:num>
  <w:num w:numId="19" w16cid:durableId="1150630161">
    <w:abstractNumId w:val="9"/>
  </w:num>
  <w:num w:numId="20" w16cid:durableId="101997677">
    <w:abstractNumId w:val="40"/>
  </w:num>
  <w:num w:numId="21" w16cid:durableId="945969104">
    <w:abstractNumId w:val="8"/>
  </w:num>
  <w:num w:numId="22" w16cid:durableId="587925622">
    <w:abstractNumId w:val="7"/>
  </w:num>
  <w:num w:numId="23" w16cid:durableId="742070413">
    <w:abstractNumId w:val="28"/>
  </w:num>
  <w:num w:numId="24" w16cid:durableId="18748972">
    <w:abstractNumId w:val="15"/>
  </w:num>
  <w:num w:numId="25" w16cid:durableId="727806892">
    <w:abstractNumId w:val="29"/>
  </w:num>
  <w:num w:numId="26" w16cid:durableId="7561840">
    <w:abstractNumId w:val="38"/>
  </w:num>
  <w:num w:numId="27" w16cid:durableId="1707294567">
    <w:abstractNumId w:val="20"/>
  </w:num>
  <w:num w:numId="28" w16cid:durableId="103117634">
    <w:abstractNumId w:val="3"/>
  </w:num>
  <w:num w:numId="29" w16cid:durableId="747271535">
    <w:abstractNumId w:val="39"/>
  </w:num>
  <w:num w:numId="30" w16cid:durableId="1244333958">
    <w:abstractNumId w:val="4"/>
  </w:num>
  <w:num w:numId="31" w16cid:durableId="2054884842">
    <w:abstractNumId w:val="24"/>
  </w:num>
  <w:num w:numId="32" w16cid:durableId="1887522276">
    <w:abstractNumId w:val="37"/>
  </w:num>
  <w:num w:numId="33" w16cid:durableId="1457218762">
    <w:abstractNumId w:val="18"/>
  </w:num>
  <w:num w:numId="34" w16cid:durableId="505749178">
    <w:abstractNumId w:val="34"/>
  </w:num>
  <w:num w:numId="35" w16cid:durableId="196815253">
    <w:abstractNumId w:val="41"/>
  </w:num>
  <w:num w:numId="36" w16cid:durableId="1184519177">
    <w:abstractNumId w:val="36"/>
  </w:num>
  <w:num w:numId="37" w16cid:durableId="584076763">
    <w:abstractNumId w:val="11"/>
  </w:num>
  <w:num w:numId="38" w16cid:durableId="21435767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939176693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0" w16cid:durableId="10346202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603417312">
    <w:abstractNumId w:val="0"/>
  </w:num>
  <w:num w:numId="42" w16cid:durableId="1277088">
    <w:abstractNumId w:val="25"/>
  </w:num>
  <w:num w:numId="43" w16cid:durableId="2983452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5FBE"/>
    <w:rsid w:val="00002AEF"/>
    <w:rsid w:val="00006DD2"/>
    <w:rsid w:val="00006F8D"/>
    <w:rsid w:val="0006372E"/>
    <w:rsid w:val="00081DC2"/>
    <w:rsid w:val="000B4FE6"/>
    <w:rsid w:val="000B7066"/>
    <w:rsid w:val="000D150E"/>
    <w:rsid w:val="000E71A8"/>
    <w:rsid w:val="00113314"/>
    <w:rsid w:val="00132836"/>
    <w:rsid w:val="00136698"/>
    <w:rsid w:val="00145B62"/>
    <w:rsid w:val="00145C55"/>
    <w:rsid w:val="001533BA"/>
    <w:rsid w:val="00165075"/>
    <w:rsid w:val="00165832"/>
    <w:rsid w:val="00185634"/>
    <w:rsid w:val="0019491B"/>
    <w:rsid w:val="001950DC"/>
    <w:rsid w:val="001B571E"/>
    <w:rsid w:val="001B76CB"/>
    <w:rsid w:val="001D4729"/>
    <w:rsid w:val="001E0C88"/>
    <w:rsid w:val="001E0FFD"/>
    <w:rsid w:val="001F0532"/>
    <w:rsid w:val="00201605"/>
    <w:rsid w:val="00205C8A"/>
    <w:rsid w:val="002156F8"/>
    <w:rsid w:val="00217E07"/>
    <w:rsid w:val="00240D24"/>
    <w:rsid w:val="00255EEA"/>
    <w:rsid w:val="002A66E3"/>
    <w:rsid w:val="002B34CD"/>
    <w:rsid w:val="002C0A7D"/>
    <w:rsid w:val="002C3755"/>
    <w:rsid w:val="002D2139"/>
    <w:rsid w:val="002E4B0E"/>
    <w:rsid w:val="002E4E93"/>
    <w:rsid w:val="002F0AE7"/>
    <w:rsid w:val="003227CE"/>
    <w:rsid w:val="00323227"/>
    <w:rsid w:val="00334456"/>
    <w:rsid w:val="00334F91"/>
    <w:rsid w:val="00336177"/>
    <w:rsid w:val="00340119"/>
    <w:rsid w:val="00347AB0"/>
    <w:rsid w:val="00351A66"/>
    <w:rsid w:val="003559BC"/>
    <w:rsid w:val="00357767"/>
    <w:rsid w:val="00374A29"/>
    <w:rsid w:val="003D0594"/>
    <w:rsid w:val="003F01B6"/>
    <w:rsid w:val="003F1768"/>
    <w:rsid w:val="0040091E"/>
    <w:rsid w:val="00415FBE"/>
    <w:rsid w:val="004160BB"/>
    <w:rsid w:val="00424DC0"/>
    <w:rsid w:val="00431BC6"/>
    <w:rsid w:val="00441842"/>
    <w:rsid w:val="00451678"/>
    <w:rsid w:val="00480F6E"/>
    <w:rsid w:val="004B11D5"/>
    <w:rsid w:val="004D3B98"/>
    <w:rsid w:val="004E46CE"/>
    <w:rsid w:val="004F5865"/>
    <w:rsid w:val="005152BF"/>
    <w:rsid w:val="005235DB"/>
    <w:rsid w:val="005308BA"/>
    <w:rsid w:val="00565CEB"/>
    <w:rsid w:val="00571D12"/>
    <w:rsid w:val="00580E13"/>
    <w:rsid w:val="0058135D"/>
    <w:rsid w:val="00587ABA"/>
    <w:rsid w:val="005923CE"/>
    <w:rsid w:val="00593B69"/>
    <w:rsid w:val="005A17E8"/>
    <w:rsid w:val="005A3746"/>
    <w:rsid w:val="005B355C"/>
    <w:rsid w:val="005C4175"/>
    <w:rsid w:val="005C41FE"/>
    <w:rsid w:val="005D7CAC"/>
    <w:rsid w:val="005E4BEF"/>
    <w:rsid w:val="005E4E25"/>
    <w:rsid w:val="005E4F27"/>
    <w:rsid w:val="00602B16"/>
    <w:rsid w:val="00606E5F"/>
    <w:rsid w:val="00607B9F"/>
    <w:rsid w:val="00615D70"/>
    <w:rsid w:val="00627D53"/>
    <w:rsid w:val="00634484"/>
    <w:rsid w:val="00634FB2"/>
    <w:rsid w:val="0066276E"/>
    <w:rsid w:val="00664A5B"/>
    <w:rsid w:val="00674540"/>
    <w:rsid w:val="00685490"/>
    <w:rsid w:val="00693D6A"/>
    <w:rsid w:val="006B26C0"/>
    <w:rsid w:val="006B51A9"/>
    <w:rsid w:val="006C51D4"/>
    <w:rsid w:val="0070011F"/>
    <w:rsid w:val="0074444C"/>
    <w:rsid w:val="0077539C"/>
    <w:rsid w:val="00783556"/>
    <w:rsid w:val="007845AE"/>
    <w:rsid w:val="00786E1B"/>
    <w:rsid w:val="007A08B8"/>
    <w:rsid w:val="007D3251"/>
    <w:rsid w:val="007F273D"/>
    <w:rsid w:val="007F5AC9"/>
    <w:rsid w:val="00806FDA"/>
    <w:rsid w:val="008203F7"/>
    <w:rsid w:val="00825303"/>
    <w:rsid w:val="00834380"/>
    <w:rsid w:val="00853C79"/>
    <w:rsid w:val="00857968"/>
    <w:rsid w:val="008612AD"/>
    <w:rsid w:val="00880862"/>
    <w:rsid w:val="00893461"/>
    <w:rsid w:val="008A53E7"/>
    <w:rsid w:val="008B7CE4"/>
    <w:rsid w:val="008C71D7"/>
    <w:rsid w:val="008C7ADE"/>
    <w:rsid w:val="008D03BE"/>
    <w:rsid w:val="008E0C4D"/>
    <w:rsid w:val="008E1470"/>
    <w:rsid w:val="008E69ED"/>
    <w:rsid w:val="008F1485"/>
    <w:rsid w:val="008F327A"/>
    <w:rsid w:val="008F6346"/>
    <w:rsid w:val="0099273A"/>
    <w:rsid w:val="009A270D"/>
    <w:rsid w:val="009B38AB"/>
    <w:rsid w:val="009B44AD"/>
    <w:rsid w:val="009B53E6"/>
    <w:rsid w:val="009C4979"/>
    <w:rsid w:val="009C54CE"/>
    <w:rsid w:val="00A01A05"/>
    <w:rsid w:val="00A04D3A"/>
    <w:rsid w:val="00A219DC"/>
    <w:rsid w:val="00A3701B"/>
    <w:rsid w:val="00A71A85"/>
    <w:rsid w:val="00A71AFD"/>
    <w:rsid w:val="00A73A7B"/>
    <w:rsid w:val="00A922AD"/>
    <w:rsid w:val="00AA0F9A"/>
    <w:rsid w:val="00AB666B"/>
    <w:rsid w:val="00AC7A11"/>
    <w:rsid w:val="00B1334A"/>
    <w:rsid w:val="00B238E1"/>
    <w:rsid w:val="00B30BA3"/>
    <w:rsid w:val="00B64844"/>
    <w:rsid w:val="00B74E8F"/>
    <w:rsid w:val="00B94AA9"/>
    <w:rsid w:val="00B96B2E"/>
    <w:rsid w:val="00BA27DF"/>
    <w:rsid w:val="00BB643A"/>
    <w:rsid w:val="00BF2B02"/>
    <w:rsid w:val="00BF7F2F"/>
    <w:rsid w:val="00C04C37"/>
    <w:rsid w:val="00C43B03"/>
    <w:rsid w:val="00C51034"/>
    <w:rsid w:val="00C95EBF"/>
    <w:rsid w:val="00CE2E95"/>
    <w:rsid w:val="00CE7082"/>
    <w:rsid w:val="00CF2C01"/>
    <w:rsid w:val="00CF3B1B"/>
    <w:rsid w:val="00D038D9"/>
    <w:rsid w:val="00D138DE"/>
    <w:rsid w:val="00D22E89"/>
    <w:rsid w:val="00D3414E"/>
    <w:rsid w:val="00D4331F"/>
    <w:rsid w:val="00D50C75"/>
    <w:rsid w:val="00D51AAA"/>
    <w:rsid w:val="00D6428F"/>
    <w:rsid w:val="00D93F23"/>
    <w:rsid w:val="00DA1168"/>
    <w:rsid w:val="00DA7B3D"/>
    <w:rsid w:val="00DC76E0"/>
    <w:rsid w:val="00DD0D6B"/>
    <w:rsid w:val="00DD264A"/>
    <w:rsid w:val="00DE56BE"/>
    <w:rsid w:val="00DF0C9F"/>
    <w:rsid w:val="00DF422A"/>
    <w:rsid w:val="00E11FAB"/>
    <w:rsid w:val="00E15DA6"/>
    <w:rsid w:val="00E30D7C"/>
    <w:rsid w:val="00E37E4D"/>
    <w:rsid w:val="00E5150D"/>
    <w:rsid w:val="00E53AAB"/>
    <w:rsid w:val="00E80B58"/>
    <w:rsid w:val="00E864F5"/>
    <w:rsid w:val="00EA1416"/>
    <w:rsid w:val="00EA66B8"/>
    <w:rsid w:val="00EB041D"/>
    <w:rsid w:val="00EE2E66"/>
    <w:rsid w:val="00EE5608"/>
    <w:rsid w:val="00EE6996"/>
    <w:rsid w:val="00F036D2"/>
    <w:rsid w:val="00F1719E"/>
    <w:rsid w:val="00F176B2"/>
    <w:rsid w:val="00F37E46"/>
    <w:rsid w:val="00F51A53"/>
    <w:rsid w:val="00F51FFE"/>
    <w:rsid w:val="00F72060"/>
    <w:rsid w:val="00F80CDA"/>
    <w:rsid w:val="00F96D2D"/>
    <w:rsid w:val="00FA00E2"/>
    <w:rsid w:val="00FC2B73"/>
    <w:rsid w:val="4641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990319"/>
  <w15:docId w15:val="{679AAE6B-6E63-4FBA-8C92-853240AEB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9"/>
    <w:qFormat/>
    <w:rsid w:val="00A04D3A"/>
    <w:pPr>
      <w:keepNext/>
      <w:keepLines/>
      <w:adjustRightInd w:val="0"/>
      <w:spacing w:before="360" w:after="120"/>
      <w:textAlignment w:val="baseline"/>
      <w:outlineLvl w:val="1"/>
    </w:pPr>
    <w:rPr>
      <w:rFonts w:ascii="Arial" w:eastAsia="黑体" w:hAnsi="Arial"/>
      <w:b/>
      <w:sz w:val="30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0BA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after="150"/>
      <w:jc w:val="left"/>
    </w:pPr>
    <w:rPr>
      <w:rFonts w:ascii="宋体" w:hAnsi="宋体" w:cs="宋体"/>
      <w:kern w:val="0"/>
      <w:sz w:val="24"/>
    </w:rPr>
  </w:style>
  <w:style w:type="paragraph" w:styleId="a4">
    <w:name w:val="List Paragraph"/>
    <w:basedOn w:val="a"/>
    <w:uiPriority w:val="99"/>
    <w:unhideWhenUsed/>
    <w:qFormat/>
    <w:rsid w:val="005308BA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A08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A08B8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A08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A08B8"/>
    <w:rPr>
      <w:rFonts w:ascii="Times New Roman" w:eastAsia="宋体" w:hAnsi="Times New Roman" w:cs="Times New Roman"/>
      <w:kern w:val="2"/>
      <w:sz w:val="18"/>
      <w:szCs w:val="18"/>
    </w:rPr>
  </w:style>
  <w:style w:type="character" w:styleId="a9">
    <w:name w:val="Placeholder Text"/>
    <w:basedOn w:val="a0"/>
    <w:uiPriority w:val="99"/>
    <w:rsid w:val="003559BC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EE2E66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EE2E66"/>
    <w:rPr>
      <w:rFonts w:ascii="Times New Roman" w:eastAsia="宋体" w:hAnsi="Times New Roman" w:cs="Times New Roman"/>
      <w:kern w:val="2"/>
      <w:sz w:val="18"/>
      <w:szCs w:val="18"/>
    </w:rPr>
  </w:style>
  <w:style w:type="table" w:styleId="ac">
    <w:name w:val="Table Grid"/>
    <w:basedOn w:val="a1"/>
    <w:uiPriority w:val="59"/>
    <w:rsid w:val="00B133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9"/>
    <w:qFormat/>
    <w:rsid w:val="00A04D3A"/>
    <w:rPr>
      <w:rFonts w:ascii="Arial" w:eastAsia="黑体" w:hAnsi="Arial" w:cs="Times New Roman"/>
      <w:b/>
      <w:kern w:val="2"/>
      <w:sz w:val="30"/>
      <w:szCs w:val="22"/>
    </w:rPr>
  </w:style>
  <w:style w:type="character" w:customStyle="1" w:styleId="30">
    <w:name w:val="标题 3 字符"/>
    <w:basedOn w:val="a0"/>
    <w:link w:val="3"/>
    <w:uiPriority w:val="9"/>
    <w:semiHidden/>
    <w:rsid w:val="00B30BA3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paragraph" w:customStyle="1" w:styleId="FirstParagraph">
    <w:name w:val="First Paragraph"/>
    <w:basedOn w:val="ad"/>
    <w:next w:val="ad"/>
    <w:qFormat/>
    <w:rsid w:val="00B96B2E"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paragraph" w:customStyle="1" w:styleId="Compact">
    <w:name w:val="Compact"/>
    <w:basedOn w:val="ad"/>
    <w:qFormat/>
    <w:rsid w:val="00B96B2E"/>
    <w:pPr>
      <w:widowControl/>
      <w:spacing w:before="36" w:after="36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paragraph" w:styleId="ad">
    <w:name w:val="Body Text"/>
    <w:basedOn w:val="a"/>
    <w:link w:val="ae"/>
    <w:uiPriority w:val="99"/>
    <w:semiHidden/>
    <w:unhideWhenUsed/>
    <w:rsid w:val="00B96B2E"/>
    <w:pPr>
      <w:spacing w:after="120"/>
    </w:pPr>
  </w:style>
  <w:style w:type="character" w:customStyle="1" w:styleId="ae">
    <w:name w:val="正文文本 字符"/>
    <w:basedOn w:val="a0"/>
    <w:link w:val="ad"/>
    <w:uiPriority w:val="99"/>
    <w:semiHidden/>
    <w:rsid w:val="00B96B2E"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VerbatimChar">
    <w:name w:val="Verbatim Char"/>
    <w:basedOn w:val="a0"/>
    <w:link w:val="SourceCode"/>
    <w:rsid w:val="00B96B2E"/>
    <w:rPr>
      <w:rFonts w:ascii="Consolas" w:hAnsi="Consolas"/>
      <w:sz w:val="22"/>
    </w:rPr>
  </w:style>
  <w:style w:type="character" w:styleId="af">
    <w:name w:val="Hyperlink"/>
    <w:basedOn w:val="a0"/>
    <w:rsid w:val="00B96B2E"/>
    <w:rPr>
      <w:color w:val="1F2937"/>
    </w:rPr>
  </w:style>
  <w:style w:type="paragraph" w:customStyle="1" w:styleId="SourceCode">
    <w:name w:val="Source Code"/>
    <w:basedOn w:val="a"/>
    <w:link w:val="VerbatimChar"/>
    <w:rsid w:val="00B96B2E"/>
    <w:pPr>
      <w:widowControl/>
      <w:wordWrap w:val="0"/>
      <w:spacing w:after="200"/>
      <w:jc w:val="left"/>
    </w:pPr>
    <w:rPr>
      <w:rFonts w:ascii="Consolas" w:eastAsiaTheme="minorEastAsia" w:hAnsi="Consolas" w:cstheme="minorBidi"/>
      <w:kern w:val="0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%5B&#32428;&#24230;,%20&#32463;&#24230;%5D" TargetMode="External"/><Relationship Id="rId4" Type="http://schemas.openxmlformats.org/officeDocument/2006/relationships/styles" Target="styles.xml"/><Relationship Id="rId9" Type="http://schemas.openxmlformats.org/officeDocument/2006/relationships/hyperlink" Target="%5B&#32463;&#24230;,%20&#32428;&#24230;%5D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C90A71A3CD403C9A5F47FD483CD1E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2009668-A4FD-4CDE-9A16-3EFA9E9E969A}"/>
      </w:docPartPr>
      <w:docPartBody>
        <w:p w:rsidR="00D156FA" w:rsidRDefault="00495E4D" w:rsidP="00495E4D">
          <w:pPr>
            <w:pStyle w:val="A1C90A71A3CD403C9A5F47FD483CD1EB"/>
            <w:rPr>
              <w:rFonts w:hint="eastAsia"/>
            </w:rPr>
          </w:pPr>
          <w:r w:rsidRPr="00443260"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8C092DE7059B48FD82AA591EC816E86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1EE0012-3A44-4D62-A4CF-BC75C24F44BB}"/>
      </w:docPartPr>
      <w:docPartBody>
        <w:p w:rsidR="00A3241B" w:rsidRDefault="00573DBF" w:rsidP="00573DBF">
          <w:pPr>
            <w:pStyle w:val="8C092DE7059B48FD82AA591EC816E86F"/>
            <w:rPr>
              <w:rFonts w:hint="eastAsia"/>
            </w:rPr>
          </w:pPr>
          <w:r w:rsidRPr="00A077D3"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9724EBE575BD40E6A50DBB47208BBE0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5234463-C357-4446-B60B-753D89D9C520}"/>
      </w:docPartPr>
      <w:docPartBody>
        <w:p w:rsidR="006C5A69" w:rsidRDefault="00787CB6" w:rsidP="00787CB6">
          <w:pPr>
            <w:pStyle w:val="9724EBE575BD40E6A50DBB47208BBE08"/>
            <w:rPr>
              <w:rFonts w:hint="eastAsia"/>
            </w:rPr>
          </w:pPr>
          <w:r w:rsidRPr="00443260"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84F6D42CD35A459A9698CE6AC0A7353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80F8B86-C4CD-41E8-91D5-83710A70B837}"/>
      </w:docPartPr>
      <w:docPartBody>
        <w:p w:rsidR="006C5A69" w:rsidRDefault="00787CB6" w:rsidP="00787CB6">
          <w:pPr>
            <w:pStyle w:val="84F6D42CD35A459A9698CE6AC0A7353A"/>
            <w:rPr>
              <w:rFonts w:hint="eastAsia"/>
            </w:rPr>
          </w:pPr>
          <w:r w:rsidRPr="00443260">
            <w:rPr>
              <w:rStyle w:val="a3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7051"/>
    <w:rsid w:val="000127F5"/>
    <w:rsid w:val="000B1047"/>
    <w:rsid w:val="00145C55"/>
    <w:rsid w:val="001F0532"/>
    <w:rsid w:val="00203BAF"/>
    <w:rsid w:val="00217E07"/>
    <w:rsid w:val="00260238"/>
    <w:rsid w:val="002E3305"/>
    <w:rsid w:val="002E4E93"/>
    <w:rsid w:val="003000FD"/>
    <w:rsid w:val="00331807"/>
    <w:rsid w:val="00344E53"/>
    <w:rsid w:val="00345F85"/>
    <w:rsid w:val="003A4523"/>
    <w:rsid w:val="00474552"/>
    <w:rsid w:val="00495E4D"/>
    <w:rsid w:val="004E3FAE"/>
    <w:rsid w:val="00520409"/>
    <w:rsid w:val="00543D78"/>
    <w:rsid w:val="00573DBF"/>
    <w:rsid w:val="005D01AF"/>
    <w:rsid w:val="00653022"/>
    <w:rsid w:val="00693B2D"/>
    <w:rsid w:val="006C5A69"/>
    <w:rsid w:val="0070011F"/>
    <w:rsid w:val="00712D0D"/>
    <w:rsid w:val="007321DF"/>
    <w:rsid w:val="00740A68"/>
    <w:rsid w:val="0074444C"/>
    <w:rsid w:val="0077539C"/>
    <w:rsid w:val="00787CB6"/>
    <w:rsid w:val="00821FD3"/>
    <w:rsid w:val="00834380"/>
    <w:rsid w:val="008A53E7"/>
    <w:rsid w:val="009C3854"/>
    <w:rsid w:val="009C54CE"/>
    <w:rsid w:val="009E2BEA"/>
    <w:rsid w:val="00A3241B"/>
    <w:rsid w:val="00A436FF"/>
    <w:rsid w:val="00AF6750"/>
    <w:rsid w:val="00BA5A6F"/>
    <w:rsid w:val="00BE5A49"/>
    <w:rsid w:val="00C37051"/>
    <w:rsid w:val="00D138DE"/>
    <w:rsid w:val="00D156FA"/>
    <w:rsid w:val="00D57F5F"/>
    <w:rsid w:val="00DA6B0B"/>
    <w:rsid w:val="00DC76E0"/>
    <w:rsid w:val="00E055C4"/>
    <w:rsid w:val="00E73651"/>
    <w:rsid w:val="00EB26C0"/>
    <w:rsid w:val="00F3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rsid w:val="00787CB6"/>
    <w:rPr>
      <w:color w:val="808080"/>
    </w:rPr>
  </w:style>
  <w:style w:type="paragraph" w:customStyle="1" w:styleId="A1C90A71A3CD403C9A5F47FD483CD1EB">
    <w:name w:val="A1C90A71A3CD403C9A5F47FD483CD1EB"/>
    <w:rsid w:val="00495E4D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customStyle="1" w:styleId="8C092DE7059B48FD82AA591EC816E86F">
    <w:name w:val="8C092DE7059B48FD82AA591EC816E86F"/>
    <w:rsid w:val="00573DBF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customStyle="1" w:styleId="9724EBE575BD40E6A50DBB47208BBE08">
    <w:name w:val="9724EBE575BD40E6A50DBB47208BBE08"/>
    <w:rsid w:val="00787CB6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customStyle="1" w:styleId="84F6D42CD35A459A9698CE6AC0A7353A">
    <w:name w:val="84F6D42CD35A459A9698CE6AC0A7353A"/>
    <w:rsid w:val="00787CB6"/>
    <w:pPr>
      <w:widowControl w:val="0"/>
      <w:spacing w:after="160" w:line="278" w:lineRule="auto"/>
    </w:pPr>
    <w:rPr>
      <w:sz w:val="22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49895D-5003-43A1-A143-EEECC7946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10</Pages>
  <Words>2831</Words>
  <Characters>4332</Characters>
  <Application>Microsoft Office Word</Application>
  <DocSecurity>0</DocSecurity>
  <Lines>135</Lines>
  <Paragraphs>94</Paragraphs>
  <ScaleCrop>false</ScaleCrop>
  <Company>MS</Company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dingbch</dc:creator>
  <cp:lastModifiedBy>Phil Cao</cp:lastModifiedBy>
  <cp:revision>161</cp:revision>
  <dcterms:created xsi:type="dcterms:W3CDTF">2018-06-26T06:55:00Z</dcterms:created>
  <dcterms:modified xsi:type="dcterms:W3CDTF">2026-05-20T14:03:00Z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2052-11.1.0.8205</vt:lpwstr>
  </property>
</Properties>
</file>