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Contract Record</w:t>
      </w:r>
    </w:p>
    <w:p>
      <w:r>
        <w:t>On January 5, 2026, Acme Corporation signed Contract #428.</w:t>
      </w:r>
    </w:p>
    <w:p>
      <w:r>
        <w:t>This fictional record exists only to demonstrate DocChrono.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Contract Record</dc:title>
  <dc:subject>Synthetic contract evidence</dc:subject>
  <dc:creator>DocChrono synthetic data generator</dc:creator>
  <cp:keywords/>
  <dc:description>generated by python-docx</dc:description>
  <cp:lastModifiedBy>DocChrono synthetic data generator</cp:lastModifiedBy>
  <cp:revision>1</cp:revision>
  <dcterms:created xsi:type="dcterms:W3CDTF">2026-01-01T00:00:00Z</dcterms:created>
  <dcterms:modified xsi:type="dcterms:W3CDTF">2026-01-01T00:00:00Z</dcterms:modified>
  <cp:category/>
</cp:coreProperties>
</file>