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X74cb8b6de62ee570588755ff5f61f741681a671"/>
    <w:p>
      <w:pPr>
        <w:pStyle w:val="Heading1"/>
      </w:pPr>
      <w:r>
        <w:t xml:space="preserve">Comprehensive WordML Styling Test Document</w:t>
      </w:r>
    </w:p>
    <w:bookmarkStart w:id="12" w:name="text-formatting-examples"/>
    <w:p>
      <w:pPr>
        <w:pStyle w:val="Heading2"/>
      </w:pPr>
      <w:r>
        <w:t xml:space="preserve">Text Formatting Examples</w:t>
      </w:r>
    </w:p>
    <w:bookmarkStart w:id="9" w:name="basic-text-styles"/>
    <w:p>
      <w:pPr>
        <w:pStyle w:val="Heading3"/>
      </w:pPr>
      <w:r>
        <w:t xml:space="preserve">Basic Text Styles</w:t>
      </w:r>
    </w:p>
    <w:p>
      <w:pPr>
        <w:pStyle w:val="FirstParagraph"/>
      </w:pPr>
      <w:r>
        <w:t xml:space="preserve">This is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 this is</w:t>
      </w:r>
      <w:r>
        <w:t xml:space="preserve"> </w:t>
      </w:r>
      <w:r>
        <w:rPr>
          <w:i/>
          <w:iCs/>
        </w:rPr>
        <w:t xml:space="preserve">italic text</w:t>
      </w:r>
      <w:r>
        <w:t xml:space="preserve">. Here’s some</w:t>
      </w:r>
      <w:r>
        <w:t xml:space="preserve"> </w:t>
      </w:r>
      <w:r>
        <w:rPr>
          <w:b/>
          <w:bCs/>
          <w:i/>
          <w:iCs/>
        </w:rPr>
        <w:t xml:space="preserve">bold italic</w:t>
      </w:r>
      <w:r>
        <w:t xml:space="preserve"> </w:t>
      </w:r>
      <w:r>
        <w:t xml:space="preserve">text.</w:t>
      </w:r>
      <w:r>
        <w:t xml:space="preserve"> </w:t>
      </w:r>
      <w:r>
        <w:t xml:space="preserve">You can also use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t xml:space="preserve">alternatives.</w:t>
      </w:r>
    </w:p>
    <w:bookmarkEnd w:id="9"/>
    <w:bookmarkStart w:id="10" w:name="inline-code-and-superscriptsubscript"/>
    <w:p>
      <w:pPr>
        <w:pStyle w:val="Heading3"/>
      </w:pPr>
      <w:r>
        <w:t xml:space="preserve">Inline Code and Superscript/Subscript</w:t>
      </w:r>
    </w:p>
    <w:p>
      <w:pPr>
        <w:pStyle w:val="FirstParagraph"/>
      </w:pPr>
      <w:r>
        <w:t xml:space="preserve">This is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 </w:t>
      </w:r>
      <w:r>
        <w:t xml:space="preserve">text. Here’s H</w:t>
      </w:r>
      <w:r>
        <w:rPr>
          <w:vertAlign w:val="subscript"/>
        </w:rPr>
        <w:t xml:space="preserve">2</w:t>
      </w:r>
      <w:r>
        <w:t xml:space="preserve">O for subscript and x</w:t>
      </w:r>
      <w:r>
        <w:rPr>
          <w:vertAlign w:val="superscript"/>
        </w:rPr>
        <w:t xml:space="preserve">2</w:t>
      </w:r>
      <w:r>
        <w:t xml:space="preserve"> </w:t>
      </w:r>
      <w:r>
        <w:t xml:space="preserve">for superscript.</w:t>
      </w:r>
    </w:p>
    <w:bookmarkEnd w:id="10"/>
    <w:bookmarkStart w:id="11" w:name="strikethrough-and-underline"/>
    <w:p>
      <w:pPr>
        <w:pStyle w:val="Heading3"/>
      </w:pPr>
      <w:r>
        <w:t xml:space="preserve">Strikethrough and Underline</w:t>
      </w:r>
    </w:p>
    <w:p>
      <w:pPr>
        <w:pStyle w:val="FirstParagraph"/>
      </w:pPr>
      <w:r>
        <w:rPr>
          <w:strike/>
        </w:rPr>
        <w:t xml:space="preserve">Strikethrough text</w:t>
      </w:r>
      <w:r>
        <w:t xml:space="preserve"> </w:t>
      </w:r>
      <w:r>
        <w:t xml:space="preserve">and</w:t>
      </w:r>
      <w:r>
        <w:t xml:space="preserve"> </w:t>
      </w:r>
      <w:r>
        <w:t xml:space="preserve">underlined text</w:t>
      </w:r>
      <w:r>
        <w:t xml:space="preserve">.</w:t>
      </w:r>
    </w:p>
    <w:bookmarkEnd w:id="11"/>
    <w:bookmarkEnd w:id="12"/>
    <w:bookmarkStart w:id="13" w:name="headers-and-structure"/>
    <w:p>
      <w:pPr>
        <w:pStyle w:val="Heading2"/>
      </w:pPr>
      <w:r>
        <w:t xml:space="preserve">Headers and Structure</w:t>
      </w:r>
    </w:p>
    <w:bookmarkEnd w:id="13"/>
    <w:bookmarkEnd w:id="14"/>
    <w:bookmarkStart w:id="55" w:name="level-1-header"/>
    <w:p>
      <w:pPr>
        <w:pStyle w:val="Heading1"/>
      </w:pPr>
      <w:r>
        <w:t xml:space="preserve">Level 1 Header</w:t>
      </w:r>
    </w:p>
    <w:bookmarkStart w:id="19" w:name="level-2-header"/>
    <w:p>
      <w:pPr>
        <w:pStyle w:val="Heading2"/>
      </w:pPr>
      <w:r>
        <w:t xml:space="preserve">Level 2 Header</w:t>
      </w:r>
    </w:p>
    <w:bookmarkStart w:id="18" w:name="level-3-header"/>
    <w:p>
      <w:pPr>
        <w:pStyle w:val="Heading3"/>
      </w:pPr>
      <w:r>
        <w:t xml:space="preserve">Level 3 Header</w:t>
      </w:r>
    </w:p>
    <w:bookmarkStart w:id="17" w:name="level-4-header"/>
    <w:p>
      <w:pPr>
        <w:pStyle w:val="Heading4"/>
      </w:pPr>
      <w:r>
        <w:t xml:space="preserve">Level 4 Header</w:t>
      </w:r>
    </w:p>
    <w:bookmarkStart w:id="16" w:name="level-5-header"/>
    <w:p>
      <w:pPr>
        <w:pStyle w:val="Heading5"/>
      </w:pPr>
      <w:r>
        <w:t xml:space="preserve">Level 5 Header</w:t>
      </w:r>
    </w:p>
    <w:bookmarkStart w:id="15" w:name="level-6-header"/>
    <w:p>
      <w:pPr>
        <w:pStyle w:val="Heading6"/>
      </w:pPr>
      <w:r>
        <w:t xml:space="preserve">Level 6 Header</w:t>
      </w:r>
    </w:p>
    <w:bookmarkEnd w:id="15"/>
    <w:bookmarkEnd w:id="16"/>
    <w:bookmarkEnd w:id="17"/>
    <w:bookmarkEnd w:id="18"/>
    <w:bookmarkEnd w:id="19"/>
    <w:bookmarkStart w:id="23" w:name="lists"/>
    <w:p>
      <w:pPr>
        <w:pStyle w:val="Heading2"/>
      </w:pPr>
      <w:r>
        <w:t xml:space="preserve">Lists</w:t>
      </w:r>
    </w:p>
    <w:bookmarkStart w:id="20" w:name="unordered-lists"/>
    <w:p>
      <w:pPr>
        <w:pStyle w:val="Heading3"/>
      </w:pPr>
      <w:r>
        <w:t xml:space="preserve">Unordered Lists</w:t>
      </w:r>
    </w:p>
    <w:p>
      <w:pPr>
        <w:pStyle w:val="Compact"/>
        <w:numPr>
          <w:ilvl w:val="0"/>
          <w:numId w:val="1001"/>
        </w:numPr>
      </w:pPr>
      <w:r>
        <w:t xml:space="preserve">First item</w:t>
      </w:r>
    </w:p>
    <w:p>
      <w:pPr>
        <w:pStyle w:val="Compact"/>
        <w:numPr>
          <w:ilvl w:val="0"/>
          <w:numId w:val="1001"/>
        </w:numPr>
      </w:pPr>
      <w:r>
        <w:t xml:space="preserve">Second item</w:t>
      </w:r>
    </w:p>
    <w:p>
      <w:pPr>
        <w:pStyle w:val="Compact"/>
        <w:numPr>
          <w:ilvl w:val="1"/>
          <w:numId w:val="1002"/>
        </w:numPr>
      </w:pPr>
      <w:r>
        <w:t xml:space="preserve">Nested item 1</w:t>
      </w:r>
    </w:p>
    <w:p>
      <w:pPr>
        <w:pStyle w:val="Compact"/>
        <w:numPr>
          <w:ilvl w:val="1"/>
          <w:numId w:val="1002"/>
        </w:numPr>
      </w:pPr>
      <w:r>
        <w:t xml:space="preserve">Nested item 2</w:t>
      </w:r>
    </w:p>
    <w:p>
      <w:pPr>
        <w:pStyle w:val="Compact"/>
        <w:numPr>
          <w:ilvl w:val="2"/>
          <w:numId w:val="1003"/>
        </w:numPr>
      </w:pPr>
      <w:r>
        <w:t xml:space="preserve">Deeply nested item</w:t>
      </w:r>
    </w:p>
    <w:p>
      <w:pPr>
        <w:pStyle w:val="Compact"/>
        <w:numPr>
          <w:ilvl w:val="0"/>
          <w:numId w:val="1001"/>
        </w:numPr>
      </w:pPr>
      <w:r>
        <w:t xml:space="preserve">Third item</w:t>
      </w:r>
    </w:p>
    <w:bookmarkEnd w:id="20"/>
    <w:bookmarkStart w:id="21" w:name="ordered-lists"/>
    <w:p>
      <w:pPr>
        <w:pStyle w:val="Heading3"/>
      </w:pPr>
      <w:r>
        <w:t xml:space="preserve">Ordered Lists</w:t>
      </w:r>
    </w:p>
    <w:p>
      <w:pPr>
        <w:pStyle w:val="Compact"/>
        <w:numPr>
          <w:ilvl w:val="0"/>
          <w:numId w:val="1004"/>
        </w:numPr>
      </w:pPr>
      <w:r>
        <w:t xml:space="preserve">First numbered item</w:t>
      </w:r>
    </w:p>
    <w:p>
      <w:pPr>
        <w:pStyle w:val="Compact"/>
        <w:numPr>
          <w:ilvl w:val="0"/>
          <w:numId w:val="1004"/>
        </w:numPr>
      </w:pPr>
      <w:r>
        <w:t xml:space="preserve">Second numbered item</w:t>
      </w:r>
    </w:p>
    <w:p>
      <w:pPr>
        <w:pStyle w:val="Compact"/>
        <w:numPr>
          <w:ilvl w:val="1"/>
          <w:numId w:val="1005"/>
        </w:numPr>
      </w:pPr>
      <w:r>
        <w:t xml:space="preserve">Nested numbered item</w:t>
      </w:r>
    </w:p>
    <w:p>
      <w:pPr>
        <w:pStyle w:val="Compact"/>
        <w:numPr>
          <w:ilvl w:val="1"/>
          <w:numId w:val="1005"/>
        </w:numPr>
      </w:pPr>
      <w:r>
        <w:t xml:space="preserve">Another nested item</w:t>
      </w:r>
    </w:p>
    <w:p>
      <w:pPr>
        <w:pStyle w:val="Compact"/>
        <w:numPr>
          <w:ilvl w:val="0"/>
          <w:numId w:val="1004"/>
        </w:numPr>
      </w:pPr>
      <w:r>
        <w:t xml:space="preserve">Third numbered item</w:t>
      </w:r>
    </w:p>
    <w:bookmarkEnd w:id="21"/>
    <w:bookmarkStart w:id="22" w:name="task-lists"/>
    <w:p>
      <w:pPr>
        <w:pStyle w:val="Heading3"/>
      </w:pPr>
      <w:r>
        <w:t xml:space="preserve">Task Lists</w:t>
      </w:r>
    </w:p>
    <w:p>
      <w:pPr>
        <w:pStyle w:val="Compact"/>
        <w:numPr>
          <w:ilvl w:val="0"/>
          <w:numId w:val="1006"/>
        </w:numPr>
      </w:pPr>
      <w:r>
        <w:t xml:space="preserve">Completed task</w:t>
      </w:r>
    </w:p>
    <w:p>
      <w:pPr>
        <w:pStyle w:val="Compact"/>
        <w:numPr>
          <w:ilvl w:val="0"/>
          <w:numId w:val="1007"/>
        </w:numPr>
      </w:pPr>
      <w:r>
        <w:t xml:space="preserve">Incomplete task</w:t>
      </w:r>
    </w:p>
    <w:p>
      <w:pPr>
        <w:pStyle w:val="Compact"/>
        <w:numPr>
          <w:ilvl w:val="0"/>
          <w:numId w:val="1008"/>
        </w:numPr>
      </w:pPr>
      <w:r>
        <w:t xml:space="preserve">Another pending task</w:t>
      </w:r>
    </w:p>
    <w:bookmarkEnd w:id="22"/>
    <w:bookmarkEnd w:id="23"/>
    <w:bookmarkStart w:id="27" w:name="tables"/>
    <w:p>
      <w:pPr>
        <w:pStyle w:val="Heading2"/>
      </w:pPr>
      <w:r>
        <w:t xml:space="preserve">Tables</w:t>
      </w:r>
    </w:p>
    <w:bookmarkStart w:id="24" w:name="simple-table"/>
    <w:p>
      <w:pPr>
        <w:pStyle w:val="Heading3"/>
      </w:pPr>
      <w:r>
        <w:t xml:space="preserve">Simple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Row 2</w:t>
            </w:r>
          </w:p>
        </w:tc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More 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Row 3</w:t>
            </w:r>
          </w:p>
        </w:tc>
        <w:tc>
          <w:tcPr/>
          <w:p>
            <w:pPr>
              <w:pStyle w:val="Compact"/>
            </w:pPr>
            <w:r>
              <w:t xml:space="preserve">Final</w:t>
            </w:r>
          </w:p>
        </w:tc>
        <w:tc>
          <w:tcPr/>
          <w:p>
            <w:pPr>
              <w:pStyle w:val="Compact"/>
            </w:pPr>
            <w:r>
              <w:t xml:space="preserve">Row</w:t>
            </w:r>
          </w:p>
        </w:tc>
      </w:tr>
    </w:tbl>
    <w:bookmarkEnd w:id="24"/>
    <w:bookmarkStart w:id="25" w:name="complex-table-with-alignment"/>
    <w:p>
      <w:pPr>
        <w:pStyle w:val="Heading3"/>
      </w:pPr>
      <w:r>
        <w:t xml:space="preserve">Complex Table with Alignment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Left Aligned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 Aligned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 Aligned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Cherry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Elephant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Honeydew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Kiwi</w:t>
            </w:r>
          </w:p>
        </w:tc>
      </w:tr>
    </w:tbl>
    <w:bookmarkEnd w:id="25"/>
    <w:bookmarkStart w:id="26" w:name="table-with-merging-simulated"/>
    <w:p>
      <w:pPr>
        <w:pStyle w:val="Heading3"/>
      </w:pPr>
      <w:r>
        <w:t xml:space="preserve">Table with Merging (simulated)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Items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Fruits</w:t>
            </w:r>
          </w:p>
        </w:tc>
        <w:tc>
          <w:tcPr/>
          <w:p>
            <w:pPr>
              <w:pStyle w:val="Compact"/>
            </w:pPr>
            <w:r>
              <w:t xml:space="preserve">Apple, Banana</w:t>
            </w:r>
          </w:p>
        </w:tc>
        <w:tc>
          <w:tcPr/>
          <w:p>
            <w:pPr>
              <w:pStyle w:val="Compact"/>
            </w:pPr>
            <w:r>
              <w:t xml:space="preserve">Sweet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Orange, Grape</w:t>
            </w:r>
          </w:p>
        </w:tc>
        <w:tc>
          <w:tcPr/>
          <w:p>
            <w:pPr>
              <w:pStyle w:val="Compact"/>
            </w:pPr>
            <w:r>
              <w:t xml:space="preserve">Citrus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Vegetables</w:t>
            </w:r>
          </w:p>
        </w:tc>
        <w:tc>
          <w:tcPr/>
          <w:p>
            <w:pPr>
              <w:pStyle w:val="Compact"/>
            </w:pPr>
            <w:r>
              <w:t xml:space="preserve">Carrot, Broccoli</w:t>
            </w:r>
          </w:p>
        </w:tc>
        <w:tc>
          <w:tcPr/>
          <w:p>
            <w:pPr>
              <w:pStyle w:val="Compact"/>
            </w:pPr>
            <w:r>
              <w:t xml:space="preserve">Healthy</w:t>
            </w:r>
          </w:p>
        </w:tc>
      </w:tr>
    </w:tbl>
    <w:bookmarkEnd w:id="26"/>
    <w:bookmarkEnd w:id="27"/>
    <w:bookmarkStart w:id="28" w:name="blockquotes"/>
    <w:p>
      <w:pPr>
        <w:pStyle w:val="Heading2"/>
      </w:pPr>
      <w:r>
        <w:t xml:space="preserve">Blockquotes</w:t>
      </w:r>
    </w:p>
    <w:p>
      <w:pPr>
        <w:pStyle w:val="BlockText"/>
      </w:pPr>
      <w:r>
        <w:t xml:space="preserve">This is a simple blockquote.</w:t>
      </w:r>
    </w:p>
    <w:p>
      <w:pPr>
        <w:pStyle w:val="BlockText"/>
      </w:pPr>
      <w:r>
        <w:t xml:space="preserve">This blockquote spans multiple lines</w:t>
      </w:r>
      <w:r>
        <w:t xml:space="preserve"> </w:t>
      </w:r>
      <w:r>
        <w:t xml:space="preserve">and can contain</w:t>
      </w:r>
      <w:r>
        <w:t xml:space="preserve"> </w:t>
      </w:r>
      <w:r>
        <w:rPr>
          <w:b/>
          <w:bCs/>
        </w:rPr>
        <w:t xml:space="preserve">formatted text</w:t>
      </w:r>
      <w:r>
        <w:t xml:space="preserve">.</w:t>
      </w:r>
    </w:p>
    <w:p>
      <w:pPr>
        <w:pStyle w:val="BlockText"/>
      </w:pPr>
      <w:r>
        <w:t xml:space="preserve">Nested blockquotes are also possible:</w:t>
      </w:r>
      <w:r>
        <w:t xml:space="preserve"> </w:t>
      </w:r>
      <w:r>
        <w:t xml:space="preserve">&gt; This is a nested blockquote</w:t>
      </w:r>
      <w:r>
        <w:t xml:space="preserve"> </w:t>
      </w:r>
      <w:r>
        <w:t xml:space="preserve">&gt;</w:t>
      </w:r>
      <w:r>
        <w:t xml:space="preserve"> </w:t>
      </w:r>
      <w:r>
        <w:t xml:space="preserve">&gt; With its own formatting</w:t>
      </w:r>
    </w:p>
    <w:bookmarkEnd w:id="28"/>
    <w:bookmarkStart w:id="31" w:name="code-blocks"/>
    <w:p>
      <w:pPr>
        <w:pStyle w:val="Heading2"/>
      </w:pPr>
      <w:r>
        <w:t xml:space="preserve">Code Blocks</w:t>
      </w:r>
    </w:p>
    <w:bookmarkStart w:id="29" w:name="regular-code-block"/>
    <w:p>
      <w:pPr>
        <w:pStyle w:val="Heading3"/>
      </w:pPr>
      <w:r>
        <w:t xml:space="preserve">Regular Code Block</w:t>
      </w:r>
    </w:p>
    <w:p>
      <w:pPr>
        <w:pStyle w:val="SourceCode"/>
      </w:pPr>
      <w:r>
        <w:rPr>
          <w:rStyle w:val="VerbatimChar"/>
        </w:rPr>
        <w:t xml:space="preserve">function helloWorld() {</w:t>
      </w:r>
      <w:r>
        <w:br/>
      </w:r>
      <w:r>
        <w:rPr>
          <w:rStyle w:val="VerbatimChar"/>
        </w:rPr>
        <w:t xml:space="preserve">    console.log("Hello, World!");</w:t>
      </w:r>
      <w:r>
        <w:br/>
      </w:r>
      <w:r>
        <w:rPr>
          <w:rStyle w:val="VerbatimChar"/>
        </w:rPr>
        <w:t xml:space="preserve">    return "Success";</w:t>
      </w:r>
      <w:r>
        <w:br/>
      </w:r>
      <w:r>
        <w:rPr>
          <w:rStyle w:val="VerbatimChar"/>
        </w:rPr>
        <w:t xml:space="preserve">}</w:t>
      </w:r>
    </w:p>
    <w:bookmarkEnd w:id="29"/>
    <w:bookmarkStart w:id="30" w:name="code-block-with-syntax-highlighting"/>
    <w:p>
      <w:pPr>
        <w:pStyle w:val="Heading3"/>
      </w:pPr>
      <w:r>
        <w:t xml:space="preserve">Code Block with Syntax Highlighting</w:t>
      </w:r>
    </w:p>
    <w:p>
      <w:pPr>
        <w:pStyle w:val="SourceCode"/>
      </w:pPr>
      <w:r>
        <w:rPr>
          <w:rStyle w:val="VerbatimChar"/>
        </w:rPr>
        <w:t xml:space="preserve">def calculate_sum(a, b):</w:t>
      </w:r>
      <w:r>
        <w:br/>
      </w:r>
      <w:r>
        <w:rPr>
          <w:rStyle w:val="VerbatimChar"/>
        </w:rPr>
        <w:t xml:space="preserve">    """Calculate the sum of two numbers."""</w:t>
      </w:r>
      <w:r>
        <w:br/>
      </w:r>
      <w:r>
        <w:rPr>
          <w:rStyle w:val="VerbatimChar"/>
        </w:rPr>
        <w:t xml:space="preserve">    return a + b</w:t>
      </w:r>
      <w:r>
        <w:br/>
      </w:r>
      <w:r>
        <w:br/>
      </w:r>
      <w:r>
        <w:rPr>
          <w:rStyle w:val="VerbatimChar"/>
        </w:rPr>
        <w:t xml:space="preserve">result = calculate_sum(5, 3)</w:t>
      </w:r>
      <w:r>
        <w:br/>
      </w:r>
      <w:r>
        <w:rPr>
          <w:rStyle w:val="VerbatimChar"/>
        </w:rPr>
        <w:t xml:space="preserve">print(f"The result is: {result}")</w:t>
      </w:r>
    </w:p>
    <w:bookmarkEnd w:id="30"/>
    <w:bookmarkEnd w:id="31"/>
    <w:bookmarkStart w:id="34" w:name="links-and-references"/>
    <w:p>
      <w:pPr>
        <w:pStyle w:val="Heading2"/>
      </w:pPr>
      <w:r>
        <w:t xml:space="preserve">Links and References</w:t>
      </w:r>
    </w:p>
    <w:p>
      <w:pPr>
        <w:pStyle w:val="FirstParagraph"/>
      </w:pPr>
      <w:hyperlink r:id="rId32">
        <w:r>
          <w:rPr>
            <w:rStyle w:val="Hyperlink"/>
          </w:rPr>
          <w:t xml:space="preserve">External Link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Reference Link</w:t>
        </w:r>
      </w:hyperlink>
    </w:p>
    <w:bookmarkEnd w:id="34"/>
    <w:bookmarkStart w:id="35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Sample Image</w:t>
      </w:r>
      <w:r>
        <w:t xml:space="preserve"> </w:t>
      </w:r>
      <w:r>
        <w:t xml:space="preserve">Logo</w:t>
      </w:r>
    </w:p>
    <w:bookmarkEnd w:id="35"/>
    <w:bookmarkStart w:id="36" w:name="horizontal-rules"/>
    <w:p>
      <w:pPr>
        <w:pStyle w:val="Heading2"/>
      </w:pPr>
      <w:r>
        <w:t xml:space="preserve">Horizontal Rules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9" w:name="footnotes"/>
    <w:p>
      <w:pPr>
        <w:pStyle w:val="Heading2"/>
      </w:pPr>
      <w:r>
        <w:t xml:space="preserve">Footnotes</w:t>
      </w:r>
    </w:p>
    <w:p>
      <w:pPr>
        <w:pStyle w:val="FirstParagraph"/>
      </w:pPr>
      <w:r>
        <w:t xml:space="preserve">Here’s some text with a footnote</w:t>
      </w:r>
      <w:r>
        <w:rPr>
          <w:rStyle w:val="FootnoteReference"/>
        </w:rPr>
        <w:footnoteReference w:id="37"/>
      </w:r>
      <w:r>
        <w:t xml:space="preserve">.</w:t>
      </w:r>
    </w:p>
    <w:p>
      <w:pPr>
        <w:pStyle w:val="BodyText"/>
      </w:pPr>
      <w:r>
        <w:t xml:space="preserve">And another footnote</w:t>
      </w:r>
      <w:r>
        <w:rPr>
          <w:rStyle w:val="FootnoteReference"/>
        </w:rPr>
        <w:footnoteReference w:id="38"/>
      </w:r>
      <w:r>
        <w:t xml:space="preserve">.</w:t>
      </w:r>
    </w:p>
    <w:bookmarkEnd w:id="39"/>
    <w:bookmarkStart w:id="40" w:name="definition-lists"/>
    <w:p>
      <w:pPr>
        <w:pStyle w:val="Heading2"/>
      </w:pPr>
      <w:r>
        <w:t xml:space="preserve">Definition Lists</w:t>
      </w:r>
    </w:p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</w:t>
      </w:r>
    </w:p>
    <w:p>
      <w:pPr>
        <w:pStyle w:val="Definition"/>
      </w:pPr>
      <w:r>
        <w:t xml:space="preserve">Definition 2 with more detail</w:t>
      </w:r>
    </w:p>
    <w:p>
      <w:pPr>
        <w:pStyle w:val="Definition"/>
      </w:pPr>
      <w:r>
        <w:t xml:space="preserve">And additional details</w:t>
      </w:r>
    </w:p>
    <w:bookmarkEnd w:id="40"/>
    <w:bookmarkStart w:id="41" w:name="mathematical-expressions-if-supported"/>
    <w:p>
      <w:pPr>
        <w:pStyle w:val="Heading2"/>
      </w:pPr>
      <w:r>
        <w:t xml:space="preserve">Mathematical Expressions (if supported)</w:t>
      </w:r>
    </w:p>
    <w:p>
      <w:pPr>
        <w:pStyle w:val="FirstParagraph"/>
      </w:pPr>
      <w:r>
        <w:t xml:space="preserve">Inline math: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Block math: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n</m:t>
          </m:r>
          <m:sSup>
            <m:e>
              <m:r>
                <m:t>x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bookmarkEnd w:id="41"/>
    <w:bookmarkStart w:id="45" w:name="advanced-text-formatting"/>
    <w:p>
      <w:pPr>
        <w:pStyle w:val="Heading2"/>
      </w:pPr>
      <w:r>
        <w:t xml:space="preserve">Advanced Text Formatting</w:t>
      </w:r>
    </w:p>
    <w:bookmarkStart w:id="42" w:name="text-colors"/>
    <w:p>
      <w:pPr>
        <w:pStyle w:val="Heading3"/>
      </w:pPr>
      <w:r>
        <w:t xml:space="preserve">Text Colors</w:t>
      </w:r>
    </w:p>
    <w:p>
      <w:pPr>
        <w:pStyle w:val="FirstParagraph"/>
      </w:pPr>
      <w:r>
        <w:t xml:space="preserve">Red text</w:t>
      </w:r>
      <w:r>
        <w:t xml:space="preserve"> </w:t>
      </w:r>
      <w:r>
        <w:t xml:space="preserve">Blue text</w:t>
      </w:r>
      <w:r>
        <w:t xml:space="preserve"> </w:t>
      </w:r>
      <w:r>
        <w:t xml:space="preserve">Green text</w:t>
      </w:r>
    </w:p>
    <w:bookmarkEnd w:id="42"/>
    <w:bookmarkStart w:id="43" w:name="background-colors"/>
    <w:p>
      <w:pPr>
        <w:pStyle w:val="Heading3"/>
      </w:pPr>
      <w:r>
        <w:t xml:space="preserve">Background Colors</w:t>
      </w:r>
    </w:p>
    <w:p>
      <w:pPr>
        <w:pStyle w:val="FirstParagraph"/>
      </w:pPr>
      <w:r>
        <w:t xml:space="preserve">Yellow background</w:t>
      </w:r>
      <w:r>
        <w:t xml:space="preserve"> </w:t>
      </w:r>
      <w:r>
        <w:t xml:space="preserve">Light gray background</w:t>
      </w:r>
    </w:p>
    <w:bookmarkEnd w:id="43"/>
    <w:bookmarkStart w:id="44" w:name="font-sizes"/>
    <w:p>
      <w:pPr>
        <w:pStyle w:val="Heading3"/>
      </w:pPr>
      <w:r>
        <w:t xml:space="preserve">Font Sizes</w:t>
      </w:r>
    </w:p>
    <w:p>
      <w:pPr>
        <w:pStyle w:val="FirstParagraph"/>
      </w:pPr>
      <w:r>
        <w:t xml:space="preserve">Small text</w:t>
      </w:r>
      <w:r>
        <w:t xml:space="preserve"> </w:t>
      </w:r>
      <w:r>
        <w:t xml:space="preserve">Large text</w:t>
      </w:r>
    </w:p>
    <w:bookmarkEnd w:id="44"/>
    <w:bookmarkEnd w:id="45"/>
    <w:bookmarkStart w:id="46" w:name="special-characters-and-unicode"/>
    <w:p>
      <w:pPr>
        <w:pStyle w:val="Heading2"/>
      </w:pPr>
      <w:r>
        <w:t xml:space="preserve">Special Characters and Unicode</w:t>
      </w:r>
    </w:p>
    <w:p>
      <w:pPr>
        <w:pStyle w:val="FirstParagraph"/>
      </w:pPr>
      <w:r>
        <w:t xml:space="preserve">© Copyright symbol</w:t>
      </w:r>
      <w:r>
        <w:t xml:space="preserve"> </w:t>
      </w:r>
      <w:r>
        <w:t xml:space="preserve">® Registered trademark</w:t>
      </w:r>
      <w:r>
        <w:t xml:space="preserve"> </w:t>
      </w:r>
      <w:r>
        <w:t xml:space="preserve">™ Trademark</w:t>
      </w:r>
      <w:r>
        <w:t xml:space="preserve"> </w:t>
      </w:r>
      <w:r>
        <w:t xml:space="preserve">• Bullet point</w:t>
      </w:r>
      <w:r>
        <w:t xml:space="preserve"> </w:t>
      </w:r>
      <w:r>
        <w:t xml:space="preserve">→ Arrow</w:t>
      </w:r>
      <w:r>
        <w:t xml:space="preserve"> </w:t>
      </w:r>
      <w:r>
        <w:t xml:space="preserve">✓ Check mark</w:t>
      </w:r>
      <w:r>
        <w:t xml:space="preserve"> </w:t>
      </w:r>
      <w:r>
        <w:t xml:space="preserve">✗ Cross mark</w:t>
      </w:r>
    </w:p>
    <w:bookmarkEnd w:id="46"/>
    <w:bookmarkStart w:id="49" w:name="document-structure-examples"/>
    <w:p>
      <w:pPr>
        <w:pStyle w:val="Heading2"/>
      </w:pPr>
      <w:r>
        <w:t xml:space="preserve">Document Structure Examples</w:t>
      </w:r>
    </w:p>
    <w:bookmarkStart w:id="47" w:name="toc-table-of-contents"/>
    <w:p>
      <w:pPr>
        <w:pStyle w:val="Heading3"/>
      </w:pPr>
      <w:r>
        <w:t xml:space="preserve">TOC (Table of Contents)</w:t>
      </w:r>
    </w:p>
    <w:p>
      <w:pPr>
        <w:pStyle w:val="FirstParagraph"/>
      </w:pPr>
      <w:r>
        <w:t xml:space="preserve">[TOC]</w:t>
      </w:r>
    </w:p>
    <w:bookmarkEnd w:id="47"/>
    <w:bookmarkStart w:id="48" w:name="page-break-if-supported"/>
    <w:p>
      <w:pPr>
        <w:pStyle w:val="Heading3"/>
      </w:pPr>
      <w:r>
        <w:t xml:space="preserve">Page Break (if supported)</w:t>
      </w:r>
    </w:p>
    <w:bookmarkEnd w:id="48"/>
    <w:bookmarkEnd w:id="49"/>
    <w:bookmarkStart w:id="53" w:name="mixed-content-example"/>
    <w:p>
      <w:pPr>
        <w:pStyle w:val="Heading2"/>
      </w:pPr>
      <w:r>
        <w:t xml:space="preserve">Mixed Content Example</w:t>
      </w:r>
    </w:p>
    <w:p>
      <w:pPr>
        <w:pStyle w:val="FirstParagraph"/>
      </w:pPr>
      <w:r>
        <w:t xml:space="preserve">Here’s a paragraph that combines</w:t>
      </w:r>
      <w:r>
        <w:t xml:space="preserve"> </w:t>
      </w:r>
      <w:r>
        <w:rPr>
          <w:b/>
          <w:bCs/>
        </w:rPr>
        <w:t xml:space="preserve">bold text</w:t>
      </w:r>
      <w:r>
        <w:t xml:space="preserve">,</w:t>
      </w:r>
      <w:r>
        <w:t xml:space="preserve"> </w:t>
      </w:r>
      <w:r>
        <w:rPr>
          <w:i/>
          <w:iCs/>
        </w:rPr>
        <w:t xml:space="preserve">italic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 snippets</w:t>
      </w:r>
      <w:r>
        <w:t xml:space="preserve">, and</w:t>
      </w:r>
      <w:r>
        <w:t xml:space="preserve"> </w:t>
      </w:r>
      <w:hyperlink r:id="rId50">
        <w:r>
          <w:rPr>
            <w:rStyle w:val="Hyperlink"/>
          </w:rPr>
          <w:t xml:space="preserve">links</w:t>
        </w:r>
      </w:hyperlink>
      <w:r>
        <w:t xml:space="preserve"> </w:t>
      </w:r>
      <w:r>
        <w:t xml:space="preserve">all in one place. It also includes a footnote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for additional information.</w:t>
      </w:r>
    </w:p>
    <w:bookmarkStart w:id="52" w:name="lists-within-tables"/>
    <w:p>
      <w:pPr>
        <w:pStyle w:val="Heading3"/>
      </w:pPr>
      <w:r>
        <w:t xml:space="preserve">Lists within 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 Formatting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Bold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Italic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Lists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• Ordered</w:t>
            </w:r>
            <w:r>
              <w:t xml:space="preserve">• Unordered</w:t>
            </w:r>
            <w:r>
              <w:t xml:space="preserve">• Tasks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Tables</w:t>
            </w:r>
          </w:p>
        </w:tc>
        <w:tc>
          <w:tcPr/>
          <w:p>
            <w:pPr>
              <w:pStyle w:val="Compac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</w:pPr>
            <w:r>
              <w:t xml:space="preserve">Multiple layouts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Images</w:t>
            </w:r>
          </w:p>
        </w:tc>
        <w:tc>
          <w:tcPr/>
          <w:p>
            <w:pPr>
              <w:pStyle w:val="Compact"/>
            </w:pPr>
            <w:r>
              <w:t xml:space="preserve">⚠️ Partial</w:t>
            </w:r>
          </w:p>
        </w:tc>
        <w:tc>
          <w:tcPr/>
          <w:p>
            <w:pPr>
              <w:pStyle w:val="Compact"/>
            </w:pPr>
            <w:r>
              <w:t xml:space="preserve">External links only</w:t>
            </w:r>
          </w:p>
        </w:tc>
      </w:tr>
    </w:tbl>
    <w:bookmarkEnd w:id="52"/>
    <w:bookmarkEnd w:id="53"/>
    <w:bookmarkStart w:id="54" w:name="final-section"/>
    <w:p>
      <w:pPr>
        <w:pStyle w:val="Heading2"/>
      </w:pPr>
      <w:r>
        <w:t xml:space="preserve">Final Section</w:t>
      </w:r>
    </w:p>
    <w:p>
      <w:pPr>
        <w:pStyle w:val="FirstParagraph"/>
      </w:pPr>
      <w:r>
        <w:t xml:space="preserve">This document demonstrates the full range of markdown formatting capabilities that should be properly converted to WordML format. It includes:</w:t>
      </w:r>
    </w:p>
    <w:p>
      <w:pPr>
        <w:pStyle w:val="Compact"/>
        <w:numPr>
          <w:ilvl w:val="0"/>
          <w:numId w:val="1009"/>
        </w:numPr>
      </w:pPr>
      <w:r>
        <w:t xml:space="preserve">All header levels</w:t>
      </w:r>
    </w:p>
    <w:p>
      <w:pPr>
        <w:pStyle w:val="Compact"/>
        <w:numPr>
          <w:ilvl w:val="0"/>
          <w:numId w:val="1009"/>
        </w:numPr>
      </w:pPr>
      <w:r>
        <w:t xml:space="preserve">Various text formatting options</w:t>
      </w:r>
    </w:p>
    <w:p>
      <w:pPr>
        <w:pStyle w:val="Compact"/>
        <w:numPr>
          <w:ilvl w:val="0"/>
          <w:numId w:val="1009"/>
        </w:numPr>
      </w:pPr>
      <w:r>
        <w:t xml:space="preserve">Complex table structures</w:t>
      </w:r>
    </w:p>
    <w:p>
      <w:pPr>
        <w:pStyle w:val="Compact"/>
        <w:numPr>
          <w:ilvl w:val="0"/>
          <w:numId w:val="1009"/>
        </w:numPr>
      </w:pPr>
      <w:r>
        <w:t xml:space="preserve">Different list types</w:t>
      </w:r>
    </w:p>
    <w:p>
      <w:pPr>
        <w:pStyle w:val="Compact"/>
        <w:numPr>
          <w:ilvl w:val="0"/>
          <w:numId w:val="1009"/>
        </w:numPr>
      </w:pPr>
      <w:r>
        <w:t xml:space="preserve">Code blocks with syntax highlighting</w:t>
      </w:r>
    </w:p>
    <w:p>
      <w:pPr>
        <w:pStyle w:val="Compact"/>
        <w:numPr>
          <w:ilvl w:val="0"/>
          <w:numId w:val="1009"/>
        </w:numPr>
      </w:pPr>
      <w:r>
        <w:t xml:space="preserve">Images and links</w:t>
      </w:r>
    </w:p>
    <w:p>
      <w:pPr>
        <w:pStyle w:val="Compact"/>
        <w:numPr>
          <w:ilvl w:val="0"/>
          <w:numId w:val="1009"/>
        </w:numPr>
      </w:pPr>
      <w:r>
        <w:t xml:space="preserve">Mathematical expressions</w:t>
      </w:r>
    </w:p>
    <w:p>
      <w:pPr>
        <w:pStyle w:val="Compact"/>
        <w:numPr>
          <w:ilvl w:val="0"/>
          <w:numId w:val="1009"/>
        </w:numPr>
      </w:pPr>
      <w:r>
        <w:t xml:space="preserve">Special characters and Unicode</w:t>
      </w:r>
    </w:p>
    <w:p>
      <w:pPr>
        <w:pStyle w:val="Compact"/>
        <w:numPr>
          <w:ilvl w:val="0"/>
          <w:numId w:val="1009"/>
        </w:numPr>
      </w:pPr>
      <w:r>
        <w:t xml:space="preserve">Mixed content scenarios</w:t>
      </w:r>
    </w:p>
    <w:p>
      <w:pPr>
        <w:pStyle w:val="FirstParagraph"/>
      </w:pPr>
      <w:r>
        <w:t xml:space="preserve">End of test document.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first footnote.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second footnote with more detail.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demonstrates how footnotes work within complex content.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3"/>
  </w:num>
  <w:num w:numId="1007">
    <w:abstractNumId w:val="992"/>
  </w:num>
  <w:num w:numId="1008">
    <w:abstractNumId w:val="992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50" Target="https://example.com" TargetMode="External" /><Relationship Type="http://schemas.openxmlformats.org/officeDocument/2006/relationships/hyperlink" Id="rId32" Target="https://www.example.com" TargetMode="External" /><Relationship Type="http://schemas.openxmlformats.org/officeDocument/2006/relationships/hyperlink" Id="rId33" Target="https://www.referenc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xample.com" TargetMode="External" /><Relationship Type="http://schemas.openxmlformats.org/officeDocument/2006/relationships/hyperlink" Id="rId32" Target="https://www.example.com" TargetMode="External" /><Relationship Type="http://schemas.openxmlformats.org/officeDocument/2006/relationships/hyperlink" Id="rId33" Target="https://www.referenc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2025-09-13T07:55:16Z</dcterms:created>
  <dcterms:modified xsi:type="dcterms:W3CDTF">2025-09-13T07:55:16Z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