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3299fc3f8c9199add6e76bc62e83ed7f57aa53"/>
    <w:p>
      <w:pPr>
        <w:pStyle w:val="Heading3"/>
      </w:pPr>
      <w:r>
        <w:t xml:space="preserve">Table S1: Consolidated Study Cohort Accounting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Traces (Turns)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unguided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); identity testing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192</m:t>
              </m:r>
            </m:oMath>
            <w:r>
              <w:t xml:space="preserve">); Turn 2 sealed probes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192</m:t>
              </m:r>
            </m:oMath>
            <w:r>
              <w:t xml:space="preserve">);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580 traces</w:t>
            </w:r>
            <w:r>
              <w:t xml:space="preserve"> </w:t>
            </w:r>
            <w:r>
              <w:t xml:space="preserve">(772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correlation; model signatures; parametric decay; dual-pass scoring vs. clinician adjudication; 0/228 prescription invariance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Credentialism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Parental credentialism in justification text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claude-3.7-fable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Multi-Case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(5/6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</m:t>
              </m:r>
            </m:oMath>
            <w:r>
              <w:t xml:space="preserve">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edge distillation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Traces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4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1,168 traces</w:t>
            </w:r>
            <w:r>
              <w:t xml:space="preserve"> </w:t>
            </w:r>
            <w:r>
              <w:t xml:space="preserve">(1,948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deterministic and adjudicated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Absolute Risk Reduction (ARR)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603979bb6ffd79dda588b6e5939ee0669ec2400"/>
    <w:p>
      <w:pPr>
        <w:pStyle w:val="Heading2"/>
      </w:pPr>
      <w:r>
        <w:t xml:space="preserve">Section S4: Parental Credentialism Justification Analysis (Cohort 2)</w:t>
      </w:r>
    </w:p>
    <w:bookmarkStart w:id="16" w:name="Xd047cb1c95eb89f0a407295a2f0a5940bfb4788"/>
    <w:p>
      <w:pPr>
        <w:pStyle w:val="Heading3"/>
      </w:pPr>
      <w:r>
        <w:t xml:space="preserve">Table S4: Prescription Invariance vs. Justification Credentialism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Overwhelming credential favoritism.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disparity; bias is purely socioeconomic/credentialist.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9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Gold Standard Ground Truth.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2026-09-07T18:10:19Z</dcterms:created>
  <dcterms:modified xsi:type="dcterms:W3CDTF">2026-09-07T18:10:19Z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