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claude-3.7-fable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83.3 pp,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4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1,012 unique traces</w:t>
            </w:r>
            <w:r>
              <w:t xml:space="preserve"> </w:t>
            </w:r>
            <w:r>
              <w:t xml:space="preserve">(1,828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9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1" w:name="Xb2cb6c7b22e780dd7a23f45f1b97c3837aca60c"/>
    <w:p>
      <w:pPr>
        <w:pStyle w:val="Heading2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48</m:t>
        </m:r>
      </m:oMath>
      <w:r>
        <w:t xml:space="preserve"> </w:t>
      </w:r>
      <w:r>
        <w:t xml:space="preserve">total traces).</w:t>
      </w:r>
    </w:p>
    <w:bookmarkStart w:id="20" w:name="X87aaa86f037ad203e63183f5d97941d7160c2ab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900"/>
        <w:gridCol w:w="900"/>
        <w:gridCol w:w="72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Confab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Confab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6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6 (50.0%)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6 (50.0%)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6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6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6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 /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6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 / 6</w:t>
            </w:r>
          </w:p>
        </w:tc>
      </w:tr>
    </w:tbl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2026-09-07T19:07:10Z</dcterms:created>
  <dcterms:modified xsi:type="dcterms:W3CDTF">2026-09-07T19:07:10Z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