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B3DEE" w14:textId="24640071" w:rsidR="0047703B" w:rsidRDefault="0047703B">
      <w:r>
        <w:t xml:space="preserve">                                                                       </w:t>
      </w:r>
      <w:r>
        <w:rPr>
          <w:noProof/>
        </w:rPr>
        <w:drawing>
          <wp:inline distT="0" distB="0" distL="0" distR="0" wp14:anchorId="002112E5" wp14:editId="01BC1E21">
            <wp:extent cx="1571050" cy="1619684"/>
            <wp:effectExtent l="0" t="0" r="0" b="0"/>
            <wp:docPr id="2017763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763164" name="Picture 2017763164"/>
                    <pic:cNvPicPr/>
                  </pic:nvPicPr>
                  <pic:blipFill>
                    <a:blip r:embed="rId6">
                      <a:extLst>
                        <a:ext uri="{28A0092B-C50C-407E-A947-70E740481C1C}">
                          <a14:useLocalDpi xmlns:a14="http://schemas.microsoft.com/office/drawing/2010/main" val="0"/>
                        </a:ext>
                      </a:extLst>
                    </a:blip>
                    <a:stretch>
                      <a:fillRect/>
                    </a:stretch>
                  </pic:blipFill>
                  <pic:spPr>
                    <a:xfrm>
                      <a:off x="0" y="0"/>
                      <a:ext cx="1588717" cy="1637898"/>
                    </a:xfrm>
                    <a:prstGeom prst="rect">
                      <a:avLst/>
                    </a:prstGeom>
                  </pic:spPr>
                </pic:pic>
              </a:graphicData>
            </a:graphic>
          </wp:inline>
        </w:drawing>
      </w:r>
    </w:p>
    <w:p w14:paraId="305220BC" w14:textId="77777777" w:rsidR="0047703B" w:rsidRDefault="0047703B"/>
    <w:p w14:paraId="2DE6B2E3" w14:textId="5EC7C88F" w:rsidR="0047703B" w:rsidRDefault="0047703B" w:rsidP="0047703B">
      <w:pPr>
        <w:jc w:val="center"/>
        <w:rPr>
          <w:rFonts w:ascii="Times New Roman" w:hAnsi="Times New Roman" w:cs="Times New Roman"/>
          <w:b/>
          <w:bCs/>
          <w:sz w:val="32"/>
          <w:szCs w:val="36"/>
          <w:u w:val="single"/>
        </w:rPr>
      </w:pPr>
      <w:r w:rsidRPr="0047703B">
        <w:rPr>
          <w:rFonts w:ascii="Times New Roman" w:hAnsi="Times New Roman" w:cs="Times New Roman"/>
          <w:b/>
          <w:bCs/>
          <w:sz w:val="32"/>
          <w:szCs w:val="36"/>
          <w:u w:val="single"/>
        </w:rPr>
        <w:t>TOCS ASSIGNMENT NO: 01</w:t>
      </w:r>
    </w:p>
    <w:p w14:paraId="7DE4ED54" w14:textId="77777777" w:rsidR="0047703B" w:rsidRPr="0047703B" w:rsidRDefault="0047703B" w:rsidP="0047703B">
      <w:pPr>
        <w:jc w:val="center"/>
        <w:rPr>
          <w:rFonts w:ascii="Times New Roman" w:hAnsi="Times New Roman" w:cs="Times New Roman"/>
          <w:b/>
          <w:bCs/>
          <w:sz w:val="32"/>
          <w:szCs w:val="36"/>
          <w:u w:val="single"/>
        </w:rPr>
      </w:pPr>
    </w:p>
    <w:p w14:paraId="23667D6E" w14:textId="6EFCB7AE" w:rsidR="0047703B" w:rsidRPr="0047703B" w:rsidRDefault="0047703B">
      <w:pPr>
        <w:rPr>
          <w:rFonts w:ascii="Times New Roman" w:hAnsi="Times New Roman" w:cs="Times New Roman"/>
          <w:b/>
          <w:bCs/>
          <w:sz w:val="28"/>
          <w:szCs w:val="28"/>
          <w:u w:val="single"/>
        </w:rPr>
      </w:pPr>
      <w:r w:rsidRPr="0047703B">
        <w:rPr>
          <w:rFonts w:ascii="Times New Roman" w:hAnsi="Times New Roman" w:cs="Times New Roman"/>
          <w:b/>
          <w:bCs/>
          <w:sz w:val="28"/>
          <w:szCs w:val="28"/>
          <w:u w:val="single"/>
        </w:rPr>
        <w:t xml:space="preserve">SUBMITTED BY: </w:t>
      </w:r>
    </w:p>
    <w:p w14:paraId="719C38EC" w14:textId="6E5518D4" w:rsidR="0047703B" w:rsidRPr="0047703B" w:rsidRDefault="0047703B">
      <w:pPr>
        <w:rPr>
          <w:rFonts w:ascii="Times New Roman" w:hAnsi="Times New Roman" w:cs="Times New Roman"/>
          <w:b/>
          <w:bCs/>
          <w:sz w:val="28"/>
          <w:szCs w:val="28"/>
          <w:u w:val="single"/>
        </w:rPr>
      </w:pPr>
      <w:r w:rsidRPr="0047703B">
        <w:rPr>
          <w:rFonts w:ascii="Times New Roman" w:hAnsi="Times New Roman" w:cs="Times New Roman"/>
          <w:b/>
          <w:bCs/>
          <w:sz w:val="28"/>
          <w:szCs w:val="28"/>
        </w:rPr>
        <w:t xml:space="preserve">                                                                    </w:t>
      </w:r>
      <w:r w:rsidRPr="0047703B">
        <w:rPr>
          <w:rFonts w:ascii="Times New Roman" w:hAnsi="Times New Roman" w:cs="Times New Roman"/>
          <w:b/>
          <w:bCs/>
          <w:sz w:val="28"/>
          <w:szCs w:val="28"/>
          <w:u w:val="single"/>
        </w:rPr>
        <w:t>AYESHA EMAN BUKHARI</w:t>
      </w:r>
    </w:p>
    <w:p w14:paraId="5A0BC966" w14:textId="36AD2E5E" w:rsidR="0047703B" w:rsidRPr="0047703B" w:rsidRDefault="0047703B">
      <w:pPr>
        <w:rPr>
          <w:rFonts w:ascii="Times New Roman" w:hAnsi="Times New Roman" w:cs="Times New Roman"/>
          <w:b/>
          <w:bCs/>
          <w:sz w:val="28"/>
          <w:szCs w:val="28"/>
          <w:u w:val="single"/>
        </w:rPr>
      </w:pPr>
      <w:r w:rsidRPr="0047703B">
        <w:rPr>
          <w:rFonts w:ascii="Times New Roman" w:hAnsi="Times New Roman" w:cs="Times New Roman"/>
          <w:b/>
          <w:bCs/>
          <w:sz w:val="28"/>
          <w:szCs w:val="28"/>
          <w:u w:val="single"/>
        </w:rPr>
        <w:t>REGISTRATION NO:</w:t>
      </w:r>
    </w:p>
    <w:p w14:paraId="7D1928E7" w14:textId="2075FE96" w:rsidR="0047703B" w:rsidRPr="0047703B" w:rsidRDefault="0047703B">
      <w:pPr>
        <w:rPr>
          <w:rFonts w:ascii="Times New Roman" w:hAnsi="Times New Roman" w:cs="Times New Roman"/>
          <w:b/>
          <w:bCs/>
          <w:sz w:val="28"/>
          <w:szCs w:val="28"/>
          <w:u w:val="single"/>
        </w:rPr>
      </w:pPr>
      <w:r w:rsidRPr="0047703B">
        <w:rPr>
          <w:rFonts w:ascii="Times New Roman" w:hAnsi="Times New Roman" w:cs="Times New Roman"/>
          <w:b/>
          <w:bCs/>
          <w:sz w:val="28"/>
          <w:szCs w:val="28"/>
        </w:rPr>
        <w:t xml:space="preserve">                                                                     </w:t>
      </w:r>
      <w:r w:rsidRPr="0047703B">
        <w:rPr>
          <w:rFonts w:ascii="Times New Roman" w:hAnsi="Times New Roman" w:cs="Times New Roman"/>
          <w:b/>
          <w:bCs/>
          <w:sz w:val="28"/>
          <w:szCs w:val="28"/>
          <w:u w:val="single"/>
        </w:rPr>
        <w:t>SP20-BCS-021</w:t>
      </w:r>
    </w:p>
    <w:p w14:paraId="02B34C32" w14:textId="093F5C62" w:rsidR="0047703B" w:rsidRPr="0047703B" w:rsidRDefault="0047703B">
      <w:pPr>
        <w:rPr>
          <w:rFonts w:ascii="Times New Roman" w:hAnsi="Times New Roman" w:cs="Times New Roman"/>
          <w:b/>
          <w:bCs/>
          <w:sz w:val="28"/>
          <w:szCs w:val="28"/>
          <w:u w:val="single"/>
        </w:rPr>
      </w:pPr>
      <w:r w:rsidRPr="0047703B">
        <w:rPr>
          <w:rFonts w:ascii="Times New Roman" w:hAnsi="Times New Roman" w:cs="Times New Roman"/>
          <w:b/>
          <w:bCs/>
          <w:sz w:val="28"/>
          <w:szCs w:val="28"/>
          <w:u w:val="single"/>
        </w:rPr>
        <w:t>SUBMITTED TO:</w:t>
      </w:r>
    </w:p>
    <w:p w14:paraId="0BA109C1" w14:textId="625704BB" w:rsidR="0047703B" w:rsidRPr="0047703B" w:rsidRDefault="0047703B">
      <w:pPr>
        <w:rPr>
          <w:rFonts w:ascii="Times New Roman" w:hAnsi="Times New Roman" w:cs="Times New Roman"/>
          <w:b/>
          <w:bCs/>
          <w:sz w:val="28"/>
          <w:szCs w:val="28"/>
          <w:u w:val="single"/>
        </w:rPr>
      </w:pPr>
      <w:r w:rsidRPr="0047703B">
        <w:rPr>
          <w:rFonts w:ascii="Times New Roman" w:hAnsi="Times New Roman" w:cs="Times New Roman"/>
          <w:b/>
          <w:bCs/>
          <w:sz w:val="28"/>
          <w:szCs w:val="28"/>
        </w:rPr>
        <w:t xml:space="preserve">                                                                    </w:t>
      </w:r>
      <w:r w:rsidRPr="0047703B">
        <w:rPr>
          <w:rFonts w:ascii="Times New Roman" w:hAnsi="Times New Roman" w:cs="Times New Roman"/>
          <w:b/>
          <w:bCs/>
          <w:sz w:val="28"/>
          <w:szCs w:val="28"/>
          <w:u w:val="single"/>
        </w:rPr>
        <w:t>DR. FARHAN ADIL</w:t>
      </w:r>
    </w:p>
    <w:p w14:paraId="77F9855C" w14:textId="762C5D25" w:rsidR="0047703B" w:rsidRPr="0047703B" w:rsidRDefault="0047703B">
      <w:pPr>
        <w:rPr>
          <w:rFonts w:ascii="Times New Roman" w:hAnsi="Times New Roman" w:cs="Times New Roman"/>
          <w:b/>
          <w:bCs/>
          <w:sz w:val="28"/>
          <w:szCs w:val="28"/>
          <w:u w:val="single"/>
        </w:rPr>
      </w:pPr>
      <w:r w:rsidRPr="0047703B">
        <w:rPr>
          <w:rFonts w:ascii="Times New Roman" w:hAnsi="Times New Roman" w:cs="Times New Roman"/>
          <w:b/>
          <w:bCs/>
          <w:sz w:val="28"/>
          <w:szCs w:val="28"/>
          <w:u w:val="single"/>
        </w:rPr>
        <w:t>SUBJECT:</w:t>
      </w:r>
    </w:p>
    <w:p w14:paraId="08A11863" w14:textId="51A66311" w:rsidR="0047703B" w:rsidRPr="0047703B" w:rsidRDefault="0047703B">
      <w:pPr>
        <w:rPr>
          <w:rFonts w:ascii="Times New Roman" w:hAnsi="Times New Roman" w:cs="Times New Roman"/>
          <w:b/>
          <w:bCs/>
          <w:sz w:val="28"/>
          <w:szCs w:val="28"/>
          <w:u w:val="single"/>
        </w:rPr>
      </w:pPr>
      <w:r w:rsidRPr="0047703B">
        <w:rPr>
          <w:rFonts w:ascii="Times New Roman" w:hAnsi="Times New Roman" w:cs="Times New Roman"/>
          <w:b/>
          <w:bCs/>
          <w:sz w:val="28"/>
          <w:szCs w:val="28"/>
        </w:rPr>
        <w:t xml:space="preserve">                                                                   </w:t>
      </w:r>
      <w:r w:rsidRPr="0047703B">
        <w:rPr>
          <w:rFonts w:ascii="Times New Roman" w:hAnsi="Times New Roman" w:cs="Times New Roman"/>
          <w:b/>
          <w:bCs/>
          <w:sz w:val="28"/>
          <w:szCs w:val="28"/>
          <w:u w:val="single"/>
        </w:rPr>
        <w:t xml:space="preserve"> TOCS</w:t>
      </w:r>
    </w:p>
    <w:p w14:paraId="1EF6649F" w14:textId="19529362" w:rsidR="0047703B" w:rsidRPr="0047703B" w:rsidRDefault="0047703B">
      <w:pPr>
        <w:rPr>
          <w:rFonts w:ascii="Times New Roman" w:hAnsi="Times New Roman" w:cs="Times New Roman"/>
          <w:b/>
          <w:bCs/>
          <w:sz w:val="28"/>
          <w:szCs w:val="28"/>
          <w:u w:val="single"/>
        </w:rPr>
      </w:pPr>
      <w:r w:rsidRPr="0047703B">
        <w:rPr>
          <w:rFonts w:ascii="Times New Roman" w:hAnsi="Times New Roman" w:cs="Times New Roman"/>
          <w:b/>
          <w:bCs/>
          <w:sz w:val="28"/>
          <w:szCs w:val="28"/>
          <w:u w:val="single"/>
        </w:rPr>
        <w:t>DATE:</w:t>
      </w:r>
    </w:p>
    <w:p w14:paraId="221A54A5" w14:textId="327474E8" w:rsidR="0047703B" w:rsidRDefault="0047703B">
      <w:pPr>
        <w:rPr>
          <w:rFonts w:ascii="Times New Roman" w:hAnsi="Times New Roman" w:cs="Times New Roman"/>
          <w:b/>
          <w:bCs/>
          <w:sz w:val="28"/>
          <w:szCs w:val="28"/>
          <w:u w:val="single"/>
        </w:rPr>
      </w:pPr>
      <w:r w:rsidRPr="0047703B">
        <w:rPr>
          <w:rFonts w:ascii="Times New Roman" w:hAnsi="Times New Roman" w:cs="Times New Roman"/>
          <w:b/>
          <w:bCs/>
          <w:sz w:val="28"/>
          <w:szCs w:val="28"/>
        </w:rPr>
        <w:t xml:space="preserve">                                                                   </w:t>
      </w:r>
      <w:r w:rsidRPr="0047703B">
        <w:rPr>
          <w:rFonts w:ascii="Times New Roman" w:hAnsi="Times New Roman" w:cs="Times New Roman"/>
          <w:b/>
          <w:bCs/>
          <w:sz w:val="28"/>
          <w:szCs w:val="28"/>
          <w:u w:val="single"/>
        </w:rPr>
        <w:t>18-SEPTEMBER-2023</w:t>
      </w:r>
    </w:p>
    <w:p w14:paraId="0ACE99BF" w14:textId="77777777" w:rsidR="0047703B" w:rsidRDefault="0047703B">
      <w:pPr>
        <w:rPr>
          <w:rFonts w:ascii="Times New Roman" w:hAnsi="Times New Roman" w:cs="Times New Roman"/>
          <w:b/>
          <w:bCs/>
          <w:sz w:val="28"/>
          <w:szCs w:val="28"/>
          <w:u w:val="single"/>
        </w:rPr>
      </w:pPr>
    </w:p>
    <w:p w14:paraId="45FAD5C9" w14:textId="77777777" w:rsidR="0047703B" w:rsidRDefault="0047703B">
      <w:pPr>
        <w:rPr>
          <w:rFonts w:ascii="Times New Roman" w:hAnsi="Times New Roman" w:cs="Times New Roman"/>
          <w:b/>
          <w:bCs/>
          <w:sz w:val="28"/>
          <w:szCs w:val="28"/>
          <w:u w:val="single"/>
        </w:rPr>
      </w:pPr>
    </w:p>
    <w:p w14:paraId="6505F306" w14:textId="77777777" w:rsidR="0047703B" w:rsidRDefault="0047703B">
      <w:pPr>
        <w:rPr>
          <w:rFonts w:ascii="Times New Roman" w:hAnsi="Times New Roman" w:cs="Times New Roman"/>
          <w:b/>
          <w:bCs/>
          <w:sz w:val="28"/>
          <w:szCs w:val="28"/>
          <w:u w:val="single"/>
        </w:rPr>
      </w:pPr>
    </w:p>
    <w:p w14:paraId="02255CDD" w14:textId="77777777" w:rsidR="0047703B" w:rsidRDefault="0047703B">
      <w:pPr>
        <w:rPr>
          <w:rFonts w:ascii="Times New Roman" w:hAnsi="Times New Roman" w:cs="Times New Roman"/>
          <w:b/>
          <w:bCs/>
          <w:sz w:val="28"/>
          <w:szCs w:val="28"/>
          <w:u w:val="single"/>
        </w:rPr>
      </w:pPr>
    </w:p>
    <w:p w14:paraId="30DF6A76" w14:textId="77777777" w:rsidR="0047703B" w:rsidRDefault="0047703B">
      <w:pPr>
        <w:rPr>
          <w:rFonts w:ascii="Times New Roman" w:hAnsi="Times New Roman" w:cs="Times New Roman"/>
          <w:b/>
          <w:bCs/>
          <w:sz w:val="28"/>
          <w:szCs w:val="28"/>
          <w:u w:val="single"/>
        </w:rPr>
      </w:pPr>
    </w:p>
    <w:p w14:paraId="64830EC5" w14:textId="77777777" w:rsidR="0047703B" w:rsidRDefault="0047703B">
      <w:pPr>
        <w:rPr>
          <w:rFonts w:ascii="Times New Roman" w:hAnsi="Times New Roman" w:cs="Times New Roman"/>
          <w:b/>
          <w:bCs/>
          <w:sz w:val="28"/>
          <w:szCs w:val="28"/>
          <w:u w:val="single"/>
        </w:rPr>
      </w:pPr>
    </w:p>
    <w:p w14:paraId="50D82BEB" w14:textId="77777777" w:rsidR="0047703B" w:rsidRDefault="0047703B" w:rsidP="0047703B">
      <w:pPr>
        <w:rPr>
          <w:rFonts w:ascii="Times New Roman" w:hAnsi="Times New Roman" w:cs="Times New Roman"/>
          <w:b/>
          <w:bCs/>
          <w:sz w:val="28"/>
          <w:szCs w:val="28"/>
          <w:u w:val="single"/>
        </w:rPr>
      </w:pPr>
    </w:p>
    <w:p w14:paraId="5FDC4294" w14:textId="5364119F" w:rsidR="0047703B" w:rsidRPr="00686C6E" w:rsidRDefault="0047703B" w:rsidP="00686C6E">
      <w:pPr>
        <w:pStyle w:val="ListParagraph"/>
        <w:numPr>
          <w:ilvl w:val="0"/>
          <w:numId w:val="10"/>
        </w:numPr>
        <w:rPr>
          <w:rFonts w:ascii="Times New Roman" w:hAnsi="Times New Roman" w:cs="Times New Roman"/>
          <w:b/>
          <w:bCs/>
          <w:sz w:val="24"/>
          <w:szCs w:val="24"/>
        </w:rPr>
      </w:pPr>
      <w:r w:rsidRPr="00686C6E">
        <w:rPr>
          <w:rFonts w:ascii="Times New Roman" w:hAnsi="Times New Roman" w:cs="Times New Roman"/>
          <w:b/>
          <w:bCs/>
          <w:sz w:val="24"/>
          <w:szCs w:val="24"/>
        </w:rPr>
        <w:lastRenderedPageBreak/>
        <w:t>Answer the Myths and also justify it.</w:t>
      </w:r>
    </w:p>
    <w:p w14:paraId="65B62C05" w14:textId="77777777" w:rsidR="0047703B" w:rsidRPr="00686C6E" w:rsidRDefault="0047703B" w:rsidP="0047703B">
      <w:pPr>
        <w:pStyle w:val="ListParagraph"/>
        <w:rPr>
          <w:rFonts w:ascii="Times New Roman" w:hAnsi="Times New Roman" w:cs="Times New Roman"/>
          <w:b/>
          <w:bCs/>
          <w:sz w:val="28"/>
          <w:szCs w:val="28"/>
        </w:rPr>
      </w:pPr>
    </w:p>
    <w:p w14:paraId="0559D485" w14:textId="547C89E3" w:rsidR="0047703B" w:rsidRPr="00686C6E" w:rsidRDefault="0047703B" w:rsidP="0047703B">
      <w:pPr>
        <w:pStyle w:val="ListParagraph"/>
        <w:numPr>
          <w:ilvl w:val="0"/>
          <w:numId w:val="9"/>
        </w:numPr>
        <w:jc w:val="both"/>
        <w:rPr>
          <w:rFonts w:ascii="Times New Roman" w:hAnsi="Times New Roman" w:cs="Times New Roman"/>
          <w:b/>
          <w:bCs/>
          <w:sz w:val="24"/>
          <w:szCs w:val="28"/>
        </w:rPr>
      </w:pPr>
      <w:r w:rsidRPr="00686C6E">
        <w:rPr>
          <w:rFonts w:ascii="Times New Roman" w:hAnsi="Times New Roman" w:cs="Times New Roman"/>
          <w:b/>
          <w:bCs/>
          <w:sz w:val="24"/>
          <w:szCs w:val="28"/>
        </w:rPr>
        <w:t>Is DevOps not for outsourced development?</w:t>
      </w:r>
    </w:p>
    <w:p w14:paraId="1BD52F32" w14:textId="09A27A9D" w:rsidR="00D53687" w:rsidRPr="00686C6E" w:rsidRDefault="00D53687" w:rsidP="00686C6E">
      <w:pPr>
        <w:jc w:val="both"/>
        <w:rPr>
          <w:rFonts w:ascii="Times New Roman" w:hAnsi="Times New Roman" w:cs="Times New Roman"/>
          <w:sz w:val="24"/>
          <w:szCs w:val="28"/>
        </w:rPr>
      </w:pPr>
      <w:r w:rsidRPr="00686C6E">
        <w:rPr>
          <w:rFonts w:ascii="Times New Roman" w:hAnsi="Times New Roman" w:cs="Times New Roman"/>
          <w:sz w:val="24"/>
          <w:szCs w:val="28"/>
        </w:rPr>
        <w:t>No, DevOps principles and practices can be applied to both in-house and outsourced development projects. DevOps is a set of methodologies, cultural philosophies, and practices aimed at improving collaboration between development and IT operations teams, automating processes, and achieving faster and more reliable software delivery. DevOps is a set of principles and practices related to software development, collaboration, automation, and continuous improvement</w:t>
      </w:r>
      <w:r w:rsidR="00686C6E" w:rsidRPr="00686C6E">
        <w:rPr>
          <w:rFonts w:ascii="Times New Roman" w:hAnsi="Times New Roman" w:cs="Times New Roman"/>
          <w:sz w:val="24"/>
          <w:szCs w:val="28"/>
        </w:rPr>
        <w:t>.</w:t>
      </w:r>
    </w:p>
    <w:p w14:paraId="0D734A1E" w14:textId="6922DFC9" w:rsidR="0047703B" w:rsidRPr="00686C6E" w:rsidRDefault="0047703B" w:rsidP="0047703B">
      <w:pPr>
        <w:pStyle w:val="ListParagraph"/>
        <w:numPr>
          <w:ilvl w:val="0"/>
          <w:numId w:val="9"/>
        </w:numPr>
        <w:jc w:val="both"/>
        <w:rPr>
          <w:rFonts w:ascii="Times New Roman" w:hAnsi="Times New Roman" w:cs="Times New Roman"/>
          <w:b/>
          <w:bCs/>
          <w:sz w:val="24"/>
          <w:szCs w:val="28"/>
        </w:rPr>
      </w:pPr>
      <w:r w:rsidRPr="00686C6E">
        <w:rPr>
          <w:rFonts w:ascii="Times New Roman" w:hAnsi="Times New Roman" w:cs="Times New Roman"/>
          <w:b/>
          <w:bCs/>
          <w:sz w:val="24"/>
          <w:szCs w:val="28"/>
        </w:rPr>
        <w:t>No Clouds means no DevOps.</w:t>
      </w:r>
    </w:p>
    <w:p w14:paraId="0A1BEF62" w14:textId="6F4D6F8D" w:rsidR="00D53687" w:rsidRPr="00686C6E" w:rsidRDefault="00D53687" w:rsidP="00686C6E">
      <w:pPr>
        <w:jc w:val="both"/>
        <w:rPr>
          <w:rFonts w:ascii="Times New Roman" w:hAnsi="Times New Roman" w:cs="Times New Roman"/>
          <w:sz w:val="24"/>
          <w:szCs w:val="28"/>
        </w:rPr>
      </w:pPr>
      <w:r w:rsidRPr="00686C6E">
        <w:rPr>
          <w:rFonts w:ascii="Times New Roman" w:hAnsi="Times New Roman" w:cs="Times New Roman"/>
          <w:sz w:val="24"/>
          <w:szCs w:val="28"/>
        </w:rPr>
        <w:t>No, it is not true that No Clouds means no DevOps. Cloud computing can be a valuable environment for implementing DevOps practices, DevOps can be applied in various computing environments,</w:t>
      </w:r>
      <w:r w:rsidR="00686C6E">
        <w:rPr>
          <w:rFonts w:ascii="Times New Roman" w:hAnsi="Times New Roman" w:cs="Times New Roman"/>
          <w:sz w:val="24"/>
          <w:szCs w:val="28"/>
        </w:rPr>
        <w:t xml:space="preserve"> </w:t>
      </w:r>
      <w:r w:rsidRPr="00686C6E">
        <w:rPr>
          <w:rFonts w:ascii="Times New Roman" w:hAnsi="Times New Roman" w:cs="Times New Roman"/>
          <w:sz w:val="24"/>
          <w:szCs w:val="28"/>
        </w:rPr>
        <w:t>while DevOps is a set of principles and practices related to software development, collaboration, automation, and continuous improvement.</w:t>
      </w:r>
    </w:p>
    <w:p w14:paraId="0E748C13" w14:textId="0595D38F" w:rsidR="0047703B" w:rsidRPr="00686C6E" w:rsidRDefault="0047703B" w:rsidP="0047703B">
      <w:pPr>
        <w:pStyle w:val="ListParagraph"/>
        <w:numPr>
          <w:ilvl w:val="0"/>
          <w:numId w:val="9"/>
        </w:numPr>
        <w:rPr>
          <w:rFonts w:ascii="Times New Roman" w:hAnsi="Times New Roman" w:cs="Times New Roman"/>
          <w:b/>
          <w:bCs/>
          <w:sz w:val="24"/>
          <w:szCs w:val="28"/>
        </w:rPr>
      </w:pPr>
      <w:r w:rsidRPr="00686C6E">
        <w:rPr>
          <w:rFonts w:ascii="Times New Roman" w:hAnsi="Times New Roman" w:cs="Times New Roman"/>
          <w:b/>
          <w:bCs/>
          <w:sz w:val="24"/>
          <w:szCs w:val="28"/>
        </w:rPr>
        <w:t>Not for large complex systems.</w:t>
      </w:r>
    </w:p>
    <w:p w14:paraId="4377C2D6" w14:textId="3BC260D2" w:rsidR="00D53687" w:rsidRPr="00686C6E" w:rsidRDefault="00D53687" w:rsidP="00686C6E">
      <w:pPr>
        <w:rPr>
          <w:rFonts w:ascii="Times New Roman" w:hAnsi="Times New Roman" w:cs="Times New Roman"/>
          <w:sz w:val="24"/>
          <w:szCs w:val="28"/>
        </w:rPr>
      </w:pPr>
      <w:r w:rsidRPr="00686C6E">
        <w:rPr>
          <w:rFonts w:ascii="Times New Roman" w:hAnsi="Times New Roman" w:cs="Times New Roman"/>
          <w:sz w:val="24"/>
          <w:szCs w:val="28"/>
        </w:rPr>
        <w:t>No, DevOps is particularly valuable in managing and improving the development, deployment, and maintenance of large and complex software systems. DevOps is also used in complex environments</w:t>
      </w:r>
      <w:r w:rsidR="00686C6E" w:rsidRPr="00686C6E">
        <w:rPr>
          <w:rFonts w:ascii="Times New Roman" w:hAnsi="Times New Roman" w:cs="Times New Roman"/>
          <w:sz w:val="24"/>
          <w:szCs w:val="28"/>
        </w:rPr>
        <w:t>.</w:t>
      </w:r>
    </w:p>
    <w:p w14:paraId="083151B6" w14:textId="2A585630" w:rsidR="00D53687" w:rsidRPr="00686C6E" w:rsidRDefault="0047703B" w:rsidP="00686C6E">
      <w:pPr>
        <w:pStyle w:val="ListParagraph"/>
        <w:numPr>
          <w:ilvl w:val="0"/>
          <w:numId w:val="9"/>
        </w:numPr>
        <w:jc w:val="both"/>
        <w:rPr>
          <w:rFonts w:ascii="Times New Roman" w:hAnsi="Times New Roman" w:cs="Times New Roman"/>
          <w:b/>
          <w:bCs/>
          <w:sz w:val="24"/>
          <w:szCs w:val="28"/>
        </w:rPr>
      </w:pPr>
      <w:r w:rsidRPr="00686C6E">
        <w:rPr>
          <w:rFonts w:ascii="Times New Roman" w:hAnsi="Times New Roman" w:cs="Times New Roman"/>
          <w:b/>
          <w:bCs/>
          <w:sz w:val="24"/>
          <w:szCs w:val="28"/>
        </w:rPr>
        <w:t>Is only about communication.</w:t>
      </w:r>
    </w:p>
    <w:p w14:paraId="08E13CBD" w14:textId="1ADAAD67" w:rsidR="00686C6E" w:rsidRPr="00686C6E" w:rsidRDefault="00686C6E" w:rsidP="00686C6E">
      <w:pPr>
        <w:jc w:val="both"/>
        <w:rPr>
          <w:rFonts w:ascii="Times New Roman" w:hAnsi="Times New Roman" w:cs="Times New Roman"/>
          <w:sz w:val="24"/>
          <w:szCs w:val="28"/>
        </w:rPr>
      </w:pPr>
      <w:r w:rsidRPr="00686C6E">
        <w:rPr>
          <w:rFonts w:ascii="Times New Roman" w:hAnsi="Times New Roman" w:cs="Times New Roman"/>
          <w:sz w:val="24"/>
          <w:szCs w:val="28"/>
        </w:rPr>
        <w:t>No, while communication and collaboration are essential components of DevOps, DevOps aims to improve collaboration between development and IT operations teams, automate processes, and enable more efficiency.</w:t>
      </w:r>
    </w:p>
    <w:p w14:paraId="770597EF" w14:textId="716D42B1" w:rsidR="0047703B" w:rsidRPr="00686C6E" w:rsidRDefault="0047703B" w:rsidP="0047703B">
      <w:pPr>
        <w:pStyle w:val="ListParagraph"/>
        <w:numPr>
          <w:ilvl w:val="0"/>
          <w:numId w:val="9"/>
        </w:numPr>
        <w:jc w:val="both"/>
        <w:rPr>
          <w:rFonts w:ascii="Times New Roman" w:hAnsi="Times New Roman" w:cs="Times New Roman"/>
          <w:b/>
          <w:bCs/>
          <w:sz w:val="24"/>
          <w:szCs w:val="28"/>
        </w:rPr>
      </w:pPr>
      <w:r w:rsidRPr="00686C6E">
        <w:rPr>
          <w:rFonts w:ascii="Times New Roman" w:hAnsi="Times New Roman" w:cs="Times New Roman"/>
          <w:b/>
          <w:bCs/>
          <w:sz w:val="24"/>
          <w:szCs w:val="28"/>
        </w:rPr>
        <w:t>Involves continuous change deployment.</w:t>
      </w:r>
    </w:p>
    <w:p w14:paraId="3B952C1E" w14:textId="77777777" w:rsidR="00686C6E" w:rsidRDefault="00686C6E" w:rsidP="00686C6E">
      <w:pPr>
        <w:jc w:val="both"/>
        <w:rPr>
          <w:rFonts w:ascii="Times New Roman" w:hAnsi="Times New Roman" w:cs="Times New Roman"/>
          <w:sz w:val="24"/>
          <w:szCs w:val="28"/>
        </w:rPr>
      </w:pPr>
      <w:r w:rsidRPr="00686C6E">
        <w:rPr>
          <w:rFonts w:ascii="Times New Roman" w:hAnsi="Times New Roman" w:cs="Times New Roman"/>
          <w:b/>
          <w:bCs/>
          <w:sz w:val="24"/>
          <w:szCs w:val="28"/>
        </w:rPr>
        <w:t xml:space="preserve">Yes, </w:t>
      </w:r>
      <w:r w:rsidRPr="00686C6E">
        <w:rPr>
          <w:rFonts w:ascii="Times New Roman" w:hAnsi="Times New Roman" w:cs="Times New Roman"/>
          <w:sz w:val="24"/>
          <w:szCs w:val="28"/>
        </w:rPr>
        <w:t>Continuous deployment is a subset of DevOps practices that focuses on automating the process of deploying code changes to production environments continuously and frequently.</w:t>
      </w:r>
    </w:p>
    <w:p w14:paraId="7595B9E0" w14:textId="77777777" w:rsidR="00686C6E" w:rsidRDefault="00686C6E" w:rsidP="00686C6E">
      <w:pPr>
        <w:jc w:val="both"/>
        <w:rPr>
          <w:rFonts w:ascii="Times New Roman" w:hAnsi="Times New Roman" w:cs="Times New Roman"/>
          <w:sz w:val="24"/>
          <w:szCs w:val="28"/>
        </w:rPr>
      </w:pPr>
    </w:p>
    <w:p w14:paraId="6A514AF7" w14:textId="15EDF34A" w:rsidR="00686C6E" w:rsidRPr="00686C6E" w:rsidRDefault="00686C6E" w:rsidP="00686C6E">
      <w:pPr>
        <w:pStyle w:val="ListParagraph"/>
        <w:numPr>
          <w:ilvl w:val="0"/>
          <w:numId w:val="10"/>
        </w:numPr>
        <w:jc w:val="both"/>
        <w:rPr>
          <w:rFonts w:ascii="Times New Roman" w:hAnsi="Times New Roman" w:cs="Times New Roman"/>
          <w:sz w:val="24"/>
          <w:szCs w:val="28"/>
        </w:rPr>
      </w:pPr>
      <w:r w:rsidRPr="00686C6E">
        <w:rPr>
          <w:rFonts w:ascii="Times New Roman" w:hAnsi="Times New Roman" w:cs="Times New Roman"/>
          <w:b/>
          <w:bCs/>
          <w:color w:val="000000" w:themeColor="text1"/>
          <w:sz w:val="24"/>
          <w:szCs w:val="28"/>
        </w:rPr>
        <w:t xml:space="preserve">Describe the working of the Cloud-Native Computing </w:t>
      </w:r>
      <w:r>
        <w:rPr>
          <w:rFonts w:ascii="Times New Roman" w:hAnsi="Times New Roman" w:cs="Times New Roman"/>
          <w:b/>
          <w:bCs/>
          <w:color w:val="000000" w:themeColor="text1"/>
          <w:sz w:val="24"/>
          <w:szCs w:val="28"/>
        </w:rPr>
        <w:t>F</w:t>
      </w:r>
      <w:r w:rsidRPr="00686C6E">
        <w:rPr>
          <w:rFonts w:ascii="Times New Roman" w:hAnsi="Times New Roman" w:cs="Times New Roman"/>
          <w:b/>
          <w:bCs/>
          <w:color w:val="000000" w:themeColor="text1"/>
          <w:sz w:val="24"/>
          <w:szCs w:val="28"/>
        </w:rPr>
        <w:t>oundation.</w:t>
      </w:r>
    </w:p>
    <w:p w14:paraId="07FA38BF" w14:textId="60648664" w:rsidR="00686C6E" w:rsidRPr="00686C6E" w:rsidRDefault="00686C6E" w:rsidP="00686C6E">
      <w:pPr>
        <w:jc w:val="both"/>
        <w:rPr>
          <w:rFonts w:ascii="Times New Roman" w:hAnsi="Times New Roman" w:cs="Times New Roman"/>
          <w:b/>
          <w:bCs/>
          <w:color w:val="000000" w:themeColor="text1"/>
          <w:sz w:val="24"/>
          <w:szCs w:val="28"/>
          <w:u w:val="single"/>
        </w:rPr>
      </w:pPr>
      <w:r w:rsidRPr="00686C6E">
        <w:rPr>
          <w:rFonts w:ascii="Times New Roman" w:hAnsi="Times New Roman" w:cs="Times New Roman"/>
          <w:b/>
          <w:bCs/>
          <w:color w:val="000000" w:themeColor="text1"/>
          <w:sz w:val="24"/>
          <w:szCs w:val="28"/>
          <w:u w:val="single"/>
        </w:rPr>
        <w:t xml:space="preserve">Cloud-Native Computing </w:t>
      </w:r>
      <w:r>
        <w:rPr>
          <w:rFonts w:ascii="Times New Roman" w:hAnsi="Times New Roman" w:cs="Times New Roman"/>
          <w:b/>
          <w:bCs/>
          <w:color w:val="000000" w:themeColor="text1"/>
          <w:sz w:val="24"/>
          <w:szCs w:val="28"/>
          <w:u w:val="single"/>
        </w:rPr>
        <w:t>Foundation</w:t>
      </w:r>
      <w:r w:rsidRPr="00686C6E">
        <w:rPr>
          <w:rFonts w:ascii="Times New Roman" w:hAnsi="Times New Roman" w:cs="Times New Roman"/>
          <w:b/>
          <w:bCs/>
          <w:color w:val="000000" w:themeColor="text1"/>
          <w:sz w:val="24"/>
          <w:szCs w:val="28"/>
          <w:u w:val="single"/>
        </w:rPr>
        <w:t>:</w:t>
      </w:r>
    </w:p>
    <w:p w14:paraId="2AF2A286" w14:textId="255F9F07" w:rsidR="00686C6E" w:rsidRDefault="00686C6E" w:rsidP="00686C6E">
      <w:pPr>
        <w:jc w:val="both"/>
        <w:rPr>
          <w:rFonts w:ascii="Times New Roman" w:hAnsi="Times New Roman" w:cs="Times New Roman"/>
          <w:color w:val="000000" w:themeColor="text1"/>
          <w:sz w:val="24"/>
          <w:szCs w:val="28"/>
        </w:rPr>
      </w:pPr>
      <w:r w:rsidRPr="00686C6E">
        <w:rPr>
          <w:rFonts w:ascii="Times New Roman" w:hAnsi="Times New Roman" w:cs="Times New Roman"/>
          <w:color w:val="000000" w:themeColor="text1"/>
          <w:sz w:val="24"/>
          <w:szCs w:val="28"/>
        </w:rPr>
        <w:t>The Cloud Native Computing Foundation (CNCF) is a nonprofit organization that facilitates the development, growth, and adoption of cloud-native technologies. CNCF operates as a neutral home for various open-source projects related to cloud-native computing.</w:t>
      </w:r>
    </w:p>
    <w:p w14:paraId="293C317C" w14:textId="77777777" w:rsidR="00D918AE" w:rsidRDefault="00686C6E" w:rsidP="00D918AE">
      <w:pPr>
        <w:pStyle w:val="ListParagraph"/>
        <w:numPr>
          <w:ilvl w:val="0"/>
          <w:numId w:val="11"/>
        </w:numPr>
        <w:jc w:val="both"/>
        <w:rPr>
          <w:rFonts w:ascii="Times New Roman" w:hAnsi="Times New Roman" w:cs="Times New Roman"/>
          <w:color w:val="000000" w:themeColor="text1"/>
          <w:sz w:val="24"/>
          <w:szCs w:val="28"/>
        </w:rPr>
      </w:pPr>
      <w:r w:rsidRPr="00D918AE">
        <w:rPr>
          <w:rFonts w:ascii="Times New Roman" w:hAnsi="Times New Roman" w:cs="Times New Roman"/>
          <w:b/>
          <w:bCs/>
          <w:color w:val="000000" w:themeColor="text1"/>
          <w:sz w:val="24"/>
          <w:szCs w:val="28"/>
        </w:rPr>
        <w:t xml:space="preserve">Project </w:t>
      </w:r>
      <w:r w:rsidR="00D918AE" w:rsidRPr="00D918AE">
        <w:rPr>
          <w:rFonts w:ascii="Times New Roman" w:hAnsi="Times New Roman" w:cs="Times New Roman"/>
          <w:b/>
          <w:bCs/>
          <w:color w:val="000000" w:themeColor="text1"/>
          <w:sz w:val="24"/>
          <w:szCs w:val="28"/>
        </w:rPr>
        <w:t>Collaboration</w:t>
      </w:r>
      <w:r w:rsidRPr="00D918AE">
        <w:rPr>
          <w:rFonts w:ascii="Times New Roman" w:hAnsi="Times New Roman" w:cs="Times New Roman"/>
          <w:color w:val="000000" w:themeColor="text1"/>
          <w:sz w:val="24"/>
          <w:szCs w:val="28"/>
        </w:rPr>
        <w:t xml:space="preserve">: </w:t>
      </w:r>
    </w:p>
    <w:p w14:paraId="48802476" w14:textId="2B70BFB4" w:rsidR="00686C6E" w:rsidRPr="00E004A5" w:rsidRDefault="00686C6E" w:rsidP="00E004A5">
      <w:pPr>
        <w:ind w:left="360"/>
        <w:jc w:val="both"/>
        <w:rPr>
          <w:rFonts w:ascii="Times New Roman" w:hAnsi="Times New Roman" w:cs="Times New Roman"/>
          <w:color w:val="000000" w:themeColor="text1"/>
          <w:sz w:val="24"/>
          <w:szCs w:val="28"/>
        </w:rPr>
      </w:pPr>
      <w:r w:rsidRPr="00E004A5">
        <w:rPr>
          <w:rFonts w:ascii="Times New Roman" w:hAnsi="Times New Roman" w:cs="Times New Roman"/>
          <w:color w:val="000000" w:themeColor="text1"/>
          <w:sz w:val="24"/>
          <w:szCs w:val="28"/>
        </w:rPr>
        <w:t xml:space="preserve">CNCF hosts a wide range of open-source projects that are integral to cloud-native computing. These projects go through a lifecycle that includes incubation and graduation stages. Incubation projects are relatively new and are working to establish their sustainability and </w:t>
      </w:r>
      <w:r w:rsidRPr="00E004A5">
        <w:rPr>
          <w:rFonts w:ascii="Times New Roman" w:hAnsi="Times New Roman" w:cs="Times New Roman"/>
          <w:color w:val="000000" w:themeColor="text1"/>
          <w:sz w:val="24"/>
          <w:szCs w:val="28"/>
        </w:rPr>
        <w:lastRenderedPageBreak/>
        <w:t>community support. Graduated projects are more mature and have demonstrated their stability and adoption.</w:t>
      </w:r>
    </w:p>
    <w:p w14:paraId="7AC2BA28" w14:textId="77777777" w:rsidR="00D918AE" w:rsidRPr="00D918AE" w:rsidRDefault="00D918AE" w:rsidP="00D918AE">
      <w:pPr>
        <w:pStyle w:val="ListParagraph"/>
        <w:jc w:val="both"/>
        <w:rPr>
          <w:rFonts w:ascii="Times New Roman" w:hAnsi="Times New Roman" w:cs="Times New Roman"/>
          <w:color w:val="000000" w:themeColor="text1"/>
          <w:sz w:val="24"/>
          <w:szCs w:val="28"/>
        </w:rPr>
      </w:pPr>
    </w:p>
    <w:p w14:paraId="3840D2E7" w14:textId="77777777" w:rsidR="00D918AE" w:rsidRDefault="00686C6E" w:rsidP="00D918AE">
      <w:pPr>
        <w:pStyle w:val="ListParagraph"/>
        <w:numPr>
          <w:ilvl w:val="0"/>
          <w:numId w:val="11"/>
        </w:numPr>
        <w:jc w:val="both"/>
        <w:rPr>
          <w:rFonts w:ascii="Times New Roman" w:hAnsi="Times New Roman" w:cs="Times New Roman"/>
          <w:color w:val="000000" w:themeColor="text1"/>
          <w:sz w:val="24"/>
          <w:szCs w:val="28"/>
        </w:rPr>
      </w:pPr>
      <w:r w:rsidRPr="00D918AE">
        <w:rPr>
          <w:rFonts w:ascii="Times New Roman" w:hAnsi="Times New Roman" w:cs="Times New Roman"/>
          <w:b/>
          <w:bCs/>
          <w:color w:val="000000" w:themeColor="text1"/>
          <w:sz w:val="24"/>
          <w:szCs w:val="28"/>
        </w:rPr>
        <w:t xml:space="preserve">Technical </w:t>
      </w:r>
      <w:r w:rsidR="00D918AE" w:rsidRPr="00D918AE">
        <w:rPr>
          <w:rFonts w:ascii="Times New Roman" w:hAnsi="Times New Roman" w:cs="Times New Roman"/>
          <w:b/>
          <w:bCs/>
          <w:color w:val="000000" w:themeColor="text1"/>
          <w:sz w:val="24"/>
          <w:szCs w:val="28"/>
        </w:rPr>
        <w:t>Production View</w:t>
      </w:r>
      <w:r w:rsidRPr="00D918AE">
        <w:rPr>
          <w:rFonts w:ascii="Times New Roman" w:hAnsi="Times New Roman" w:cs="Times New Roman"/>
          <w:b/>
          <w:bCs/>
          <w:color w:val="000000" w:themeColor="text1"/>
          <w:sz w:val="24"/>
          <w:szCs w:val="28"/>
        </w:rPr>
        <w:t>:</w:t>
      </w:r>
      <w:r w:rsidRPr="00D918AE">
        <w:rPr>
          <w:rFonts w:ascii="Times New Roman" w:hAnsi="Times New Roman" w:cs="Times New Roman"/>
          <w:color w:val="000000" w:themeColor="text1"/>
          <w:sz w:val="24"/>
          <w:szCs w:val="28"/>
        </w:rPr>
        <w:t xml:space="preserve"> </w:t>
      </w:r>
    </w:p>
    <w:p w14:paraId="0E9A7C86" w14:textId="58BA36B3" w:rsidR="00686C6E" w:rsidRPr="00D918AE" w:rsidRDefault="00686C6E" w:rsidP="00D918AE">
      <w:pPr>
        <w:jc w:val="both"/>
        <w:rPr>
          <w:rFonts w:ascii="Times New Roman" w:hAnsi="Times New Roman" w:cs="Times New Roman"/>
          <w:color w:val="000000" w:themeColor="text1"/>
          <w:sz w:val="24"/>
          <w:szCs w:val="28"/>
        </w:rPr>
      </w:pPr>
      <w:r w:rsidRPr="00D918AE">
        <w:rPr>
          <w:rFonts w:ascii="Times New Roman" w:hAnsi="Times New Roman" w:cs="Times New Roman"/>
          <w:color w:val="000000" w:themeColor="text1"/>
          <w:sz w:val="24"/>
          <w:szCs w:val="28"/>
        </w:rPr>
        <w:t>CNCF provides technical guidance, governance, and support to its hosted projects. This ensures that projects adhere to best practices, maintain vendor neutrality, and follow a community-driven approach.</w:t>
      </w:r>
      <w:r w:rsidR="00D918AE">
        <w:rPr>
          <w:rFonts w:ascii="Times New Roman" w:hAnsi="Times New Roman" w:cs="Times New Roman"/>
          <w:color w:val="000000" w:themeColor="text1"/>
          <w:sz w:val="24"/>
          <w:szCs w:val="28"/>
        </w:rPr>
        <w:t xml:space="preserve"> </w:t>
      </w:r>
      <w:r w:rsidRPr="00D918AE">
        <w:rPr>
          <w:rFonts w:ascii="Times New Roman" w:hAnsi="Times New Roman" w:cs="Times New Roman"/>
          <w:color w:val="000000" w:themeColor="text1"/>
          <w:sz w:val="24"/>
          <w:szCs w:val="28"/>
        </w:rPr>
        <w:t>CNCF assists projects with issues related to licensing, security, and overall project health.</w:t>
      </w:r>
    </w:p>
    <w:p w14:paraId="756EDA00" w14:textId="77777777" w:rsidR="00D918AE" w:rsidRPr="00D918AE" w:rsidRDefault="00D918AE" w:rsidP="00D918AE">
      <w:pPr>
        <w:pStyle w:val="ListParagraph"/>
        <w:jc w:val="both"/>
        <w:rPr>
          <w:rFonts w:ascii="Times New Roman" w:hAnsi="Times New Roman" w:cs="Times New Roman"/>
          <w:color w:val="000000" w:themeColor="text1"/>
          <w:sz w:val="24"/>
          <w:szCs w:val="28"/>
        </w:rPr>
      </w:pPr>
    </w:p>
    <w:p w14:paraId="07841CE1" w14:textId="77777777" w:rsidR="00D918AE" w:rsidRDefault="00686C6E" w:rsidP="00D918AE">
      <w:pPr>
        <w:pStyle w:val="ListParagraph"/>
        <w:numPr>
          <w:ilvl w:val="0"/>
          <w:numId w:val="11"/>
        </w:numPr>
        <w:jc w:val="both"/>
        <w:rPr>
          <w:rFonts w:ascii="Times New Roman" w:hAnsi="Times New Roman" w:cs="Times New Roman"/>
          <w:color w:val="000000" w:themeColor="text1"/>
          <w:sz w:val="24"/>
          <w:szCs w:val="28"/>
        </w:rPr>
      </w:pPr>
      <w:r w:rsidRPr="00D918AE">
        <w:rPr>
          <w:rFonts w:ascii="Times New Roman" w:hAnsi="Times New Roman" w:cs="Times New Roman"/>
          <w:b/>
          <w:bCs/>
          <w:color w:val="000000" w:themeColor="text1"/>
          <w:sz w:val="24"/>
          <w:szCs w:val="28"/>
        </w:rPr>
        <w:t>Community Engagement:</w:t>
      </w:r>
      <w:r w:rsidRPr="00D918AE">
        <w:rPr>
          <w:rFonts w:ascii="Times New Roman" w:hAnsi="Times New Roman" w:cs="Times New Roman"/>
          <w:color w:val="000000" w:themeColor="text1"/>
          <w:sz w:val="24"/>
          <w:szCs w:val="28"/>
        </w:rPr>
        <w:t xml:space="preserve"> </w:t>
      </w:r>
    </w:p>
    <w:p w14:paraId="15CC3DBE" w14:textId="0C2BCDD5" w:rsidR="00686C6E" w:rsidRPr="00D918AE" w:rsidRDefault="00686C6E" w:rsidP="00D918AE">
      <w:pPr>
        <w:ind w:left="360"/>
        <w:jc w:val="both"/>
        <w:rPr>
          <w:rFonts w:ascii="Times New Roman" w:hAnsi="Times New Roman" w:cs="Times New Roman"/>
          <w:color w:val="000000" w:themeColor="text1"/>
          <w:sz w:val="24"/>
          <w:szCs w:val="28"/>
        </w:rPr>
      </w:pPr>
      <w:r w:rsidRPr="00D918AE">
        <w:rPr>
          <w:rFonts w:ascii="Times New Roman" w:hAnsi="Times New Roman" w:cs="Times New Roman"/>
          <w:color w:val="000000" w:themeColor="text1"/>
          <w:sz w:val="24"/>
          <w:szCs w:val="28"/>
        </w:rPr>
        <w:t>CNCF encourages a diverse and global community of contributors, including developers, end-users, and organizations. Anyone can participate in CNCF projects by contributing code, documentation, or other resources. A strong and inclusive community fosters innovation and collaboration.</w:t>
      </w:r>
    </w:p>
    <w:p w14:paraId="278D0C4B" w14:textId="77777777" w:rsidR="00D918AE" w:rsidRDefault="00686C6E" w:rsidP="00686C6E">
      <w:pPr>
        <w:pStyle w:val="ListParagraph"/>
        <w:numPr>
          <w:ilvl w:val="0"/>
          <w:numId w:val="11"/>
        </w:numPr>
        <w:jc w:val="both"/>
        <w:rPr>
          <w:rFonts w:ascii="Times New Roman" w:hAnsi="Times New Roman" w:cs="Times New Roman"/>
          <w:color w:val="000000" w:themeColor="text1"/>
          <w:sz w:val="24"/>
          <w:szCs w:val="28"/>
        </w:rPr>
      </w:pPr>
      <w:r w:rsidRPr="00D918AE">
        <w:rPr>
          <w:rFonts w:ascii="Times New Roman" w:hAnsi="Times New Roman" w:cs="Times New Roman"/>
          <w:b/>
          <w:bCs/>
          <w:color w:val="000000" w:themeColor="text1"/>
          <w:sz w:val="24"/>
          <w:szCs w:val="28"/>
        </w:rPr>
        <w:t>End User Community:</w:t>
      </w:r>
      <w:r w:rsidRPr="00D918AE">
        <w:rPr>
          <w:rFonts w:ascii="Times New Roman" w:hAnsi="Times New Roman" w:cs="Times New Roman"/>
          <w:color w:val="000000" w:themeColor="text1"/>
          <w:sz w:val="24"/>
          <w:szCs w:val="28"/>
        </w:rPr>
        <w:t xml:space="preserve"> </w:t>
      </w:r>
    </w:p>
    <w:p w14:paraId="18F7734A" w14:textId="40696D25" w:rsidR="00686C6E" w:rsidRPr="00D918AE" w:rsidRDefault="00686C6E" w:rsidP="00D918AE">
      <w:pPr>
        <w:jc w:val="both"/>
        <w:rPr>
          <w:rFonts w:ascii="Times New Roman" w:hAnsi="Times New Roman" w:cs="Times New Roman"/>
          <w:color w:val="000000" w:themeColor="text1"/>
          <w:sz w:val="24"/>
          <w:szCs w:val="28"/>
        </w:rPr>
      </w:pPr>
      <w:r w:rsidRPr="00D918AE">
        <w:rPr>
          <w:rFonts w:ascii="Times New Roman" w:hAnsi="Times New Roman" w:cs="Times New Roman"/>
          <w:color w:val="000000" w:themeColor="text1"/>
          <w:sz w:val="24"/>
          <w:szCs w:val="28"/>
        </w:rPr>
        <w:t>CNCF maintains an active end-user community that represents organizations using cloud-native technologies in real-world production scenarios. This community provides valuable feedback, shares experiences, and identifies requirements to ensure that CNCF projects meet practical needs.</w:t>
      </w:r>
    </w:p>
    <w:p w14:paraId="16CFE3F8" w14:textId="77777777" w:rsidR="00D918AE" w:rsidRDefault="00686C6E" w:rsidP="00686C6E">
      <w:pPr>
        <w:pStyle w:val="ListParagraph"/>
        <w:numPr>
          <w:ilvl w:val="0"/>
          <w:numId w:val="11"/>
        </w:numPr>
        <w:jc w:val="both"/>
        <w:rPr>
          <w:rFonts w:ascii="Times New Roman" w:hAnsi="Times New Roman" w:cs="Times New Roman"/>
          <w:color w:val="000000" w:themeColor="text1"/>
          <w:sz w:val="24"/>
          <w:szCs w:val="28"/>
        </w:rPr>
      </w:pPr>
      <w:r w:rsidRPr="00D918AE">
        <w:rPr>
          <w:rFonts w:ascii="Times New Roman" w:hAnsi="Times New Roman" w:cs="Times New Roman"/>
          <w:b/>
          <w:bCs/>
          <w:color w:val="000000" w:themeColor="text1"/>
          <w:sz w:val="24"/>
          <w:szCs w:val="28"/>
        </w:rPr>
        <w:t>Certification Programs:</w:t>
      </w:r>
      <w:r w:rsidRPr="00D918AE">
        <w:rPr>
          <w:rFonts w:ascii="Times New Roman" w:hAnsi="Times New Roman" w:cs="Times New Roman"/>
          <w:color w:val="000000" w:themeColor="text1"/>
          <w:sz w:val="24"/>
          <w:szCs w:val="28"/>
        </w:rPr>
        <w:t xml:space="preserve"> </w:t>
      </w:r>
    </w:p>
    <w:p w14:paraId="0115843F" w14:textId="7AF4A7A2" w:rsidR="00686C6E" w:rsidRPr="00D918AE" w:rsidRDefault="00686C6E" w:rsidP="00D918AE">
      <w:pPr>
        <w:pStyle w:val="ListParagraph"/>
        <w:jc w:val="both"/>
        <w:rPr>
          <w:rFonts w:ascii="Times New Roman" w:hAnsi="Times New Roman" w:cs="Times New Roman"/>
          <w:color w:val="000000" w:themeColor="text1"/>
          <w:sz w:val="24"/>
          <w:szCs w:val="28"/>
        </w:rPr>
      </w:pPr>
      <w:r w:rsidRPr="00D918AE">
        <w:rPr>
          <w:rFonts w:ascii="Times New Roman" w:hAnsi="Times New Roman" w:cs="Times New Roman"/>
          <w:color w:val="000000" w:themeColor="text1"/>
          <w:sz w:val="24"/>
          <w:szCs w:val="28"/>
        </w:rPr>
        <w:t>CNCF offers certification programs, most notably for Kubernetes, one of its flagship projects. These certifications validate the expertise of individuals and organizations in using cloud-native technologies effectively</w:t>
      </w:r>
      <w:r w:rsidR="00D918AE">
        <w:rPr>
          <w:rFonts w:ascii="Times New Roman" w:hAnsi="Times New Roman" w:cs="Times New Roman"/>
          <w:color w:val="000000" w:themeColor="text1"/>
          <w:sz w:val="24"/>
          <w:szCs w:val="28"/>
        </w:rPr>
        <w:t>.</w:t>
      </w:r>
    </w:p>
    <w:p w14:paraId="6CB1C58D" w14:textId="77777777" w:rsidR="00D918AE" w:rsidRDefault="00686C6E" w:rsidP="00686C6E">
      <w:pPr>
        <w:pStyle w:val="ListParagraph"/>
        <w:numPr>
          <w:ilvl w:val="0"/>
          <w:numId w:val="11"/>
        </w:numPr>
        <w:jc w:val="both"/>
        <w:rPr>
          <w:rFonts w:ascii="Times New Roman" w:hAnsi="Times New Roman" w:cs="Times New Roman"/>
          <w:color w:val="000000" w:themeColor="text1"/>
          <w:sz w:val="24"/>
          <w:szCs w:val="28"/>
        </w:rPr>
      </w:pPr>
      <w:r w:rsidRPr="00D918AE">
        <w:rPr>
          <w:rFonts w:ascii="Times New Roman" w:hAnsi="Times New Roman" w:cs="Times New Roman"/>
          <w:b/>
          <w:bCs/>
          <w:color w:val="000000" w:themeColor="text1"/>
          <w:sz w:val="24"/>
          <w:szCs w:val="28"/>
        </w:rPr>
        <w:t>Events and Education:</w:t>
      </w:r>
      <w:r w:rsidRPr="00D918AE">
        <w:rPr>
          <w:rFonts w:ascii="Times New Roman" w:hAnsi="Times New Roman" w:cs="Times New Roman"/>
          <w:color w:val="000000" w:themeColor="text1"/>
          <w:sz w:val="24"/>
          <w:szCs w:val="28"/>
        </w:rPr>
        <w:t xml:space="preserve"> </w:t>
      </w:r>
    </w:p>
    <w:p w14:paraId="1B1A2B73" w14:textId="346DA077" w:rsidR="00686C6E" w:rsidRPr="00D918AE" w:rsidRDefault="00686C6E" w:rsidP="00D918AE">
      <w:pPr>
        <w:pStyle w:val="ListParagraph"/>
        <w:jc w:val="both"/>
        <w:rPr>
          <w:rFonts w:ascii="Times New Roman" w:hAnsi="Times New Roman" w:cs="Times New Roman"/>
          <w:color w:val="000000" w:themeColor="text1"/>
          <w:sz w:val="24"/>
          <w:szCs w:val="28"/>
        </w:rPr>
      </w:pPr>
      <w:r w:rsidRPr="00D918AE">
        <w:rPr>
          <w:rFonts w:ascii="Times New Roman" w:hAnsi="Times New Roman" w:cs="Times New Roman"/>
          <w:color w:val="000000" w:themeColor="text1"/>
          <w:sz w:val="24"/>
          <w:szCs w:val="28"/>
        </w:rPr>
        <w:t>CNCF organizes events, conferences (such as KubeCon + CloudNativeCon), webinars, and training sessions to promote cloud-native technologies and educate the community. These events serve as platforms for knowledge sharing, networking, and collaboration among industry professionals.</w:t>
      </w:r>
    </w:p>
    <w:p w14:paraId="4EC34652" w14:textId="77777777" w:rsidR="00D918AE" w:rsidRDefault="00686C6E" w:rsidP="00686C6E">
      <w:pPr>
        <w:pStyle w:val="ListParagraph"/>
        <w:numPr>
          <w:ilvl w:val="0"/>
          <w:numId w:val="11"/>
        </w:numPr>
        <w:jc w:val="both"/>
        <w:rPr>
          <w:rFonts w:ascii="Times New Roman" w:hAnsi="Times New Roman" w:cs="Times New Roman"/>
          <w:color w:val="000000" w:themeColor="text1"/>
          <w:sz w:val="24"/>
          <w:szCs w:val="28"/>
        </w:rPr>
      </w:pPr>
      <w:r w:rsidRPr="00D918AE">
        <w:rPr>
          <w:rFonts w:ascii="Times New Roman" w:hAnsi="Times New Roman" w:cs="Times New Roman"/>
          <w:b/>
          <w:bCs/>
          <w:color w:val="000000" w:themeColor="text1"/>
          <w:sz w:val="24"/>
          <w:szCs w:val="28"/>
        </w:rPr>
        <w:t>Financial Support:</w:t>
      </w:r>
      <w:r w:rsidRPr="00D918AE">
        <w:rPr>
          <w:rFonts w:ascii="Times New Roman" w:hAnsi="Times New Roman" w:cs="Times New Roman"/>
          <w:color w:val="000000" w:themeColor="text1"/>
          <w:sz w:val="24"/>
          <w:szCs w:val="28"/>
        </w:rPr>
        <w:t xml:space="preserve"> </w:t>
      </w:r>
    </w:p>
    <w:p w14:paraId="4EAE3EC2" w14:textId="5DA2EF4D" w:rsidR="00686C6E" w:rsidRPr="00D918AE" w:rsidRDefault="00686C6E" w:rsidP="00D918AE">
      <w:pPr>
        <w:pStyle w:val="ListParagraph"/>
        <w:jc w:val="both"/>
        <w:rPr>
          <w:rFonts w:ascii="Times New Roman" w:hAnsi="Times New Roman" w:cs="Times New Roman"/>
          <w:color w:val="000000" w:themeColor="text1"/>
          <w:sz w:val="24"/>
          <w:szCs w:val="28"/>
        </w:rPr>
      </w:pPr>
      <w:r w:rsidRPr="00D918AE">
        <w:rPr>
          <w:rFonts w:ascii="Times New Roman" w:hAnsi="Times New Roman" w:cs="Times New Roman"/>
          <w:color w:val="000000" w:themeColor="text1"/>
          <w:sz w:val="24"/>
          <w:szCs w:val="28"/>
        </w:rPr>
        <w:t>CNCF provides financial support to its projects, including funding for development, security audits, and infrastructure. This support ensures that projects have the necessary resources to thrive and maintain high standards of quality and security.</w:t>
      </w:r>
    </w:p>
    <w:p w14:paraId="50A4CEEB" w14:textId="77777777" w:rsidR="00D918AE" w:rsidRDefault="00686C6E" w:rsidP="00686C6E">
      <w:pPr>
        <w:pStyle w:val="ListParagraph"/>
        <w:numPr>
          <w:ilvl w:val="0"/>
          <w:numId w:val="11"/>
        </w:numPr>
        <w:jc w:val="both"/>
        <w:rPr>
          <w:rFonts w:ascii="Times New Roman" w:hAnsi="Times New Roman" w:cs="Times New Roman"/>
          <w:color w:val="000000" w:themeColor="text1"/>
          <w:sz w:val="24"/>
          <w:szCs w:val="28"/>
        </w:rPr>
      </w:pPr>
      <w:r w:rsidRPr="00D918AE">
        <w:rPr>
          <w:rFonts w:ascii="Times New Roman" w:hAnsi="Times New Roman" w:cs="Times New Roman"/>
          <w:b/>
          <w:bCs/>
          <w:color w:val="000000" w:themeColor="text1"/>
          <w:sz w:val="24"/>
          <w:szCs w:val="28"/>
        </w:rPr>
        <w:t>Vendor Neutrality</w:t>
      </w:r>
      <w:r w:rsidRPr="00D918AE">
        <w:rPr>
          <w:rFonts w:ascii="Times New Roman" w:hAnsi="Times New Roman" w:cs="Times New Roman"/>
          <w:color w:val="000000" w:themeColor="text1"/>
          <w:sz w:val="24"/>
          <w:szCs w:val="28"/>
        </w:rPr>
        <w:t xml:space="preserve">: </w:t>
      </w:r>
    </w:p>
    <w:p w14:paraId="524D7720" w14:textId="2A210AB7" w:rsidR="00686C6E" w:rsidRPr="00D918AE" w:rsidRDefault="00686C6E" w:rsidP="00D918AE">
      <w:pPr>
        <w:pStyle w:val="ListParagraph"/>
        <w:jc w:val="both"/>
        <w:rPr>
          <w:rFonts w:ascii="Times New Roman" w:hAnsi="Times New Roman" w:cs="Times New Roman"/>
          <w:color w:val="000000" w:themeColor="text1"/>
          <w:sz w:val="24"/>
          <w:szCs w:val="28"/>
        </w:rPr>
      </w:pPr>
      <w:r w:rsidRPr="00D918AE">
        <w:rPr>
          <w:rFonts w:ascii="Times New Roman" w:hAnsi="Times New Roman" w:cs="Times New Roman"/>
          <w:color w:val="000000" w:themeColor="text1"/>
          <w:sz w:val="24"/>
          <w:szCs w:val="28"/>
        </w:rPr>
        <w:t>CNCF is committed to vendor neutrality. This means that it ensures that projects hosted by CNCF do not favor any particular vendor or company. This neutrality fosters a level playing field and prevents vendor lock-in.</w:t>
      </w:r>
    </w:p>
    <w:p w14:paraId="59B5AFAB" w14:textId="77777777" w:rsidR="00D918AE" w:rsidRDefault="00686C6E" w:rsidP="00D918AE">
      <w:pPr>
        <w:pStyle w:val="ListParagraph"/>
        <w:numPr>
          <w:ilvl w:val="0"/>
          <w:numId w:val="11"/>
        </w:numPr>
        <w:jc w:val="both"/>
        <w:rPr>
          <w:rFonts w:ascii="Times New Roman" w:hAnsi="Times New Roman" w:cs="Times New Roman"/>
          <w:color w:val="000000" w:themeColor="text1"/>
          <w:sz w:val="24"/>
          <w:szCs w:val="28"/>
        </w:rPr>
      </w:pPr>
      <w:r w:rsidRPr="00D918AE">
        <w:rPr>
          <w:rFonts w:ascii="Times New Roman" w:hAnsi="Times New Roman" w:cs="Times New Roman"/>
          <w:b/>
          <w:bCs/>
          <w:color w:val="000000" w:themeColor="text1"/>
          <w:sz w:val="24"/>
          <w:szCs w:val="28"/>
        </w:rPr>
        <w:t>Collaboration with Other Organizations:</w:t>
      </w:r>
      <w:r w:rsidRPr="00D918AE">
        <w:rPr>
          <w:rFonts w:ascii="Times New Roman" w:hAnsi="Times New Roman" w:cs="Times New Roman"/>
          <w:color w:val="000000" w:themeColor="text1"/>
          <w:sz w:val="24"/>
          <w:szCs w:val="28"/>
        </w:rPr>
        <w:t xml:space="preserve"> </w:t>
      </w:r>
    </w:p>
    <w:p w14:paraId="069FC933" w14:textId="3D7201A3" w:rsidR="00686C6E" w:rsidRDefault="00686C6E" w:rsidP="00D918AE">
      <w:pPr>
        <w:pStyle w:val="ListParagraph"/>
        <w:jc w:val="both"/>
        <w:rPr>
          <w:rFonts w:ascii="Times New Roman" w:hAnsi="Times New Roman" w:cs="Times New Roman"/>
          <w:color w:val="000000" w:themeColor="text1"/>
          <w:sz w:val="24"/>
          <w:szCs w:val="28"/>
        </w:rPr>
      </w:pPr>
      <w:r w:rsidRPr="00D918AE">
        <w:rPr>
          <w:rFonts w:ascii="Times New Roman" w:hAnsi="Times New Roman" w:cs="Times New Roman"/>
          <w:color w:val="000000" w:themeColor="text1"/>
          <w:sz w:val="24"/>
          <w:szCs w:val="28"/>
        </w:rPr>
        <w:t>CNCF collaborates with other industry organizations, standards bodies, and open-source communities to promote interoperability and compatibility among various cloud-native technologies.</w:t>
      </w:r>
    </w:p>
    <w:p w14:paraId="18CB24C1" w14:textId="77777777" w:rsidR="00911468" w:rsidRDefault="00911468" w:rsidP="00D918AE">
      <w:pPr>
        <w:pStyle w:val="ListParagraph"/>
        <w:jc w:val="both"/>
        <w:rPr>
          <w:rFonts w:ascii="Times New Roman" w:hAnsi="Times New Roman" w:cs="Times New Roman"/>
          <w:color w:val="000000" w:themeColor="text1"/>
          <w:sz w:val="24"/>
          <w:szCs w:val="28"/>
        </w:rPr>
      </w:pPr>
    </w:p>
    <w:p w14:paraId="77259489" w14:textId="0A11670E" w:rsidR="00911468" w:rsidRPr="00911468" w:rsidRDefault="00911468" w:rsidP="00911468">
      <w:pPr>
        <w:pStyle w:val="ListParagraph"/>
        <w:rPr>
          <w:rFonts w:ascii="Times New Roman" w:hAnsi="Times New Roman" w:cs="Times New Roman"/>
          <w:b/>
          <w:bCs/>
          <w:color w:val="000000" w:themeColor="text1"/>
          <w:sz w:val="24"/>
          <w:szCs w:val="28"/>
        </w:rPr>
      </w:pPr>
    </w:p>
    <w:p w14:paraId="7FA4FB15" w14:textId="77777777" w:rsidR="00D918AE" w:rsidRDefault="00D918AE" w:rsidP="00D918AE">
      <w:pPr>
        <w:pStyle w:val="ListParagraph"/>
        <w:jc w:val="both"/>
        <w:rPr>
          <w:rFonts w:ascii="Times New Roman" w:hAnsi="Times New Roman" w:cs="Times New Roman"/>
          <w:b/>
          <w:bCs/>
          <w:color w:val="000000" w:themeColor="text1"/>
          <w:sz w:val="24"/>
          <w:szCs w:val="28"/>
        </w:rPr>
      </w:pPr>
    </w:p>
    <w:p w14:paraId="1FB6A8AF" w14:textId="77777777" w:rsidR="00D918AE" w:rsidRPr="00D918AE" w:rsidRDefault="00D918AE" w:rsidP="00D918AE">
      <w:pPr>
        <w:pStyle w:val="ListParagraph"/>
        <w:jc w:val="both"/>
        <w:rPr>
          <w:rFonts w:ascii="Times New Roman" w:hAnsi="Times New Roman" w:cs="Times New Roman"/>
          <w:color w:val="000000" w:themeColor="text1"/>
          <w:sz w:val="24"/>
          <w:szCs w:val="28"/>
        </w:rPr>
      </w:pPr>
    </w:p>
    <w:p w14:paraId="2D37B99C" w14:textId="77777777" w:rsidR="00686C6E" w:rsidRDefault="00686C6E" w:rsidP="00686C6E">
      <w:pPr>
        <w:jc w:val="both"/>
        <w:rPr>
          <w:rFonts w:ascii="Times New Roman" w:hAnsi="Times New Roman" w:cs="Times New Roman"/>
          <w:b/>
          <w:bCs/>
          <w:color w:val="000000" w:themeColor="text1"/>
          <w:sz w:val="24"/>
          <w:szCs w:val="28"/>
          <w:u w:val="single"/>
        </w:rPr>
      </w:pPr>
    </w:p>
    <w:p w14:paraId="04546350" w14:textId="77777777" w:rsidR="00686C6E" w:rsidRPr="00686C6E" w:rsidRDefault="00686C6E" w:rsidP="00686C6E">
      <w:pPr>
        <w:jc w:val="both"/>
        <w:rPr>
          <w:rFonts w:ascii="Times New Roman" w:hAnsi="Times New Roman" w:cs="Times New Roman"/>
          <w:sz w:val="24"/>
          <w:szCs w:val="28"/>
          <w:u w:val="single"/>
        </w:rPr>
      </w:pPr>
    </w:p>
    <w:p w14:paraId="34CAFCCE" w14:textId="77777777" w:rsidR="00686C6E" w:rsidRPr="00686C6E" w:rsidRDefault="00686C6E" w:rsidP="00686C6E">
      <w:pPr>
        <w:jc w:val="both"/>
        <w:rPr>
          <w:rFonts w:ascii="Times New Roman" w:hAnsi="Times New Roman" w:cs="Times New Roman"/>
          <w:szCs w:val="24"/>
        </w:rPr>
      </w:pPr>
    </w:p>
    <w:p w14:paraId="0E467592" w14:textId="77777777" w:rsidR="0047703B" w:rsidRPr="0047703B" w:rsidRDefault="0047703B" w:rsidP="0047703B">
      <w:pPr>
        <w:ind w:left="360"/>
        <w:rPr>
          <w:rFonts w:ascii="Times New Roman" w:hAnsi="Times New Roman" w:cs="Times New Roman"/>
          <w:b/>
          <w:bCs/>
          <w:szCs w:val="24"/>
        </w:rPr>
      </w:pPr>
    </w:p>
    <w:p w14:paraId="315C825C" w14:textId="77777777" w:rsidR="0047703B" w:rsidRPr="0047703B" w:rsidRDefault="0047703B" w:rsidP="0047703B">
      <w:pPr>
        <w:pStyle w:val="ListParagraph"/>
        <w:rPr>
          <w:rFonts w:ascii="Times New Roman" w:hAnsi="Times New Roman" w:cs="Times New Roman"/>
          <w:b/>
          <w:bCs/>
          <w:sz w:val="28"/>
          <w:szCs w:val="28"/>
          <w:u w:val="single"/>
        </w:rPr>
      </w:pPr>
    </w:p>
    <w:sectPr w:rsidR="0047703B" w:rsidRPr="0047703B" w:rsidSect="0047703B">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876"/>
    <w:multiLevelType w:val="hybridMultilevel"/>
    <w:tmpl w:val="48847A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224F7"/>
    <w:multiLevelType w:val="hybridMultilevel"/>
    <w:tmpl w:val="B2200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05044"/>
    <w:multiLevelType w:val="hybridMultilevel"/>
    <w:tmpl w:val="E9B20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72630"/>
    <w:multiLevelType w:val="hybridMultilevel"/>
    <w:tmpl w:val="898889E6"/>
    <w:lvl w:ilvl="0" w:tplc="E014E9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76C6F"/>
    <w:multiLevelType w:val="hybridMultilevel"/>
    <w:tmpl w:val="37BA3052"/>
    <w:lvl w:ilvl="0" w:tplc="A36AB2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FD5958"/>
    <w:multiLevelType w:val="hybridMultilevel"/>
    <w:tmpl w:val="4DDE8B72"/>
    <w:lvl w:ilvl="0" w:tplc="DF00BE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EC7FCE"/>
    <w:multiLevelType w:val="hybridMultilevel"/>
    <w:tmpl w:val="895288FE"/>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7" w15:restartNumberingAfterBreak="0">
    <w:nsid w:val="353C7D5F"/>
    <w:multiLevelType w:val="hybridMultilevel"/>
    <w:tmpl w:val="9B00F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A55AA3"/>
    <w:multiLevelType w:val="hybridMultilevel"/>
    <w:tmpl w:val="B89A6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4819D8"/>
    <w:multiLevelType w:val="hybridMultilevel"/>
    <w:tmpl w:val="16F63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537D3C"/>
    <w:multiLevelType w:val="hybridMultilevel"/>
    <w:tmpl w:val="E3027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7034B8"/>
    <w:multiLevelType w:val="hybridMultilevel"/>
    <w:tmpl w:val="64C09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6266FB"/>
    <w:multiLevelType w:val="hybridMultilevel"/>
    <w:tmpl w:val="6F2209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223249"/>
    <w:multiLevelType w:val="hybridMultilevel"/>
    <w:tmpl w:val="00587D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6003887">
    <w:abstractNumId w:val="0"/>
  </w:num>
  <w:num w:numId="2" w16cid:durableId="394159590">
    <w:abstractNumId w:val="3"/>
  </w:num>
  <w:num w:numId="3" w16cid:durableId="329874526">
    <w:abstractNumId w:val="10"/>
  </w:num>
  <w:num w:numId="4" w16cid:durableId="1596327995">
    <w:abstractNumId w:val="11"/>
  </w:num>
  <w:num w:numId="5" w16cid:durableId="710113987">
    <w:abstractNumId w:val="12"/>
  </w:num>
  <w:num w:numId="6" w16cid:durableId="1271741125">
    <w:abstractNumId w:val="4"/>
  </w:num>
  <w:num w:numId="7" w16cid:durableId="655571451">
    <w:abstractNumId w:val="9"/>
  </w:num>
  <w:num w:numId="8" w16cid:durableId="1389111336">
    <w:abstractNumId w:val="2"/>
  </w:num>
  <w:num w:numId="9" w16cid:durableId="995567887">
    <w:abstractNumId w:val="7"/>
  </w:num>
  <w:num w:numId="10" w16cid:durableId="404958714">
    <w:abstractNumId w:val="13"/>
  </w:num>
  <w:num w:numId="11" w16cid:durableId="1871650066">
    <w:abstractNumId w:val="5"/>
  </w:num>
  <w:num w:numId="12" w16cid:durableId="1522233020">
    <w:abstractNumId w:val="1"/>
  </w:num>
  <w:num w:numId="13" w16cid:durableId="1815297059">
    <w:abstractNumId w:val="8"/>
  </w:num>
  <w:num w:numId="14" w16cid:durableId="14151308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03B"/>
    <w:rsid w:val="0047703B"/>
    <w:rsid w:val="00686C6E"/>
    <w:rsid w:val="00911468"/>
    <w:rsid w:val="00D53687"/>
    <w:rsid w:val="00D918AE"/>
    <w:rsid w:val="00E00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00733"/>
  <w15:chartTrackingRefBased/>
  <w15:docId w15:val="{65E425D1-2B58-4BD7-97D4-3E9167A49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f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B2B68-6E95-48C2-822A-D41D76403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cp:lastPrinted>2023-09-17T09:25:00Z</cp:lastPrinted>
  <dcterms:created xsi:type="dcterms:W3CDTF">2023-09-17T09:28:00Z</dcterms:created>
  <dcterms:modified xsi:type="dcterms:W3CDTF">2023-09-17T09:29:00Z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275d1681-86f9-47d8-8eda-edcd752349b1</vt:lpwstr>
  </property>
</Properties>
</file>