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EF2" w:rsidRPr="006B3E82" w:rsidRDefault="00456EF2" w:rsidP="006B3E82">
      <w:pPr>
        <w:widowControl/>
        <w:shd w:val="clear" w:color="auto" w:fill="F6F6F6"/>
        <w:spacing w:line="270" w:lineRule="atLeast"/>
        <w:ind w:left="-542" w:firstLine="141"/>
        <w:jc w:val="center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黑体" w:eastAsia="黑体" w:hAnsi="黑体" w:cs="宋体" w:hint="eastAsia"/>
          <w:b/>
          <w:bCs/>
          <w:color w:val="4D4E4E"/>
          <w:kern w:val="0"/>
          <w:sz w:val="28"/>
        </w:rPr>
        <w:t>浙江大学</w:t>
      </w:r>
      <w:r w:rsidRPr="006B3E82">
        <w:rPr>
          <w:rFonts w:ascii="黑体" w:eastAsia="黑体" w:hAnsi="黑体" w:cs="宋体"/>
          <w:b/>
          <w:bCs/>
          <w:color w:val="4D4E4E"/>
          <w:kern w:val="0"/>
          <w:sz w:val="28"/>
        </w:rPr>
        <w:t>2012</w:t>
      </w:r>
      <w:r w:rsidRPr="006B3E82">
        <w:rPr>
          <w:rFonts w:ascii="黑体" w:eastAsia="黑体" w:hAnsi="黑体" w:cs="宋体" w:hint="eastAsia"/>
          <w:b/>
          <w:bCs/>
          <w:color w:val="4D4E4E"/>
          <w:kern w:val="0"/>
          <w:sz w:val="28"/>
        </w:rPr>
        <w:t>年硕士研究生（含专业学位）复试分数线的基本要求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left="528" w:hanging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一、基本要求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:</w:t>
      </w:r>
    </w:p>
    <w:tbl>
      <w:tblPr>
        <w:tblW w:w="8880" w:type="dxa"/>
        <w:jc w:val="center"/>
        <w:tblInd w:w="93" w:type="dxa"/>
        <w:tblCellMar>
          <w:left w:w="0" w:type="dxa"/>
          <w:right w:w="0" w:type="dxa"/>
        </w:tblCellMar>
        <w:tblLook w:val="00A0"/>
      </w:tblPr>
      <w:tblGrid>
        <w:gridCol w:w="4620"/>
        <w:gridCol w:w="700"/>
        <w:gridCol w:w="700"/>
        <w:gridCol w:w="700"/>
        <w:gridCol w:w="700"/>
        <w:gridCol w:w="700"/>
        <w:gridCol w:w="760"/>
      </w:tblGrid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学科门类（含专业学位）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政治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外语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业务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业务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总分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备注</w:t>
            </w: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哲学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[01]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340</w:t>
            </w:r>
          </w:p>
        </w:tc>
        <w:tc>
          <w:tcPr>
            <w:tcW w:w="7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生源特别丰富的院系或学科专业可在此基本要求之上，再行划定复试分数线。</w:t>
            </w: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经济学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[02]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360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法学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[03](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不含法律硕士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[035]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、思政部各专业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法学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[03]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：思政部各专业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教育学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[04](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不含体育学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[0403]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、体育硕士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[0452]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、汉语国际教育硕士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[0453]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340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文学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[05] (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不含传媒学院专业学位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[0552])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365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文学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[05]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：传媒学院专业学位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[0552]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历史学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[06]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330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理学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[07]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（不含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0701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数学及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0714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统计学及地科系各专业）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330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理学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[07] 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：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0701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数学及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0714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统计学及地科系各专业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70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70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工学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[08]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（不含计算机学院、航空学院各专业）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340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工学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[08]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：计算机学院、航空学院各专业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340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农学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[09]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医学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[10]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185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管理学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[12](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不含公共管理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[1204]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、图书馆、情报与档案管理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[1205])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380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公共管理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[1204]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、图书馆、情报与档案管理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[1205])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365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艺术学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[13]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48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48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体育学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[0403]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体育硕士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[0452]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汉语国际教育硕士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[0453]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18"/>
                <w:szCs w:val="18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335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法律硕士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(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非法学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)[035101]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、法律硕士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(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法学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)[035102]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325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56EF2" w:rsidRPr="00286182" w:rsidTr="006B3E82">
        <w:trPr>
          <w:trHeight w:val="522"/>
          <w:jc w:val="center"/>
        </w:trPr>
        <w:tc>
          <w:tcPr>
            <w:tcW w:w="4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工商管理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[1251]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、公共管理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[1252]</w:t>
            </w:r>
            <w:r w:rsidRPr="006B3E82">
              <w:rPr>
                <w:rFonts w:ascii="宋体" w:hAnsi="宋体" w:cs="宋体" w:hint="eastAsia"/>
                <w:kern w:val="0"/>
                <w:sz w:val="24"/>
                <w:szCs w:val="24"/>
              </w:rPr>
              <w:t>、会计</w:t>
            </w: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[1253]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52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6EF2" w:rsidRPr="006B3E82" w:rsidRDefault="00456EF2" w:rsidP="006B3E82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B3E82">
              <w:rPr>
                <w:rFonts w:ascii="宋体" w:hAnsi="宋体" w:cs="宋体"/>
                <w:kern w:val="0"/>
                <w:sz w:val="24"/>
                <w:szCs w:val="24"/>
              </w:rPr>
              <w:t>180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456EF2" w:rsidRPr="006B3E82" w:rsidRDefault="00456EF2" w:rsidP="006B3E82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二、统考考生中（不含工商管理、公共管理联考、单独考试）以下情况视同上线：若单科低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分，总分相应高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20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分及以上；单科低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2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分，总分高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25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分及以上；以此类推，单科每低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分，总分相应再提高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分。但单科不得低于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(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含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)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，且仅限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门单科。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三、</w:t>
      </w:r>
      <w:r w:rsidRPr="006B3E82">
        <w:rPr>
          <w:rFonts w:ascii="宋体" w:hAnsi="宋体" w:cs="宋体" w:hint="eastAsia"/>
          <w:color w:val="000000"/>
          <w:kern w:val="0"/>
          <w:sz w:val="24"/>
          <w:szCs w:val="24"/>
        </w:rPr>
        <w:t>工商管理硕士：已提前面试并符合教育部当年分数线者视同上线。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四、单独考试考生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(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含强军计划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)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满分为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100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分的科目成绩不低于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</w:t>
      </w:r>
      <w:r w:rsidRPr="006B3E82">
        <w:rPr>
          <w:rFonts w:ascii="宋体" w:cs="宋体"/>
          <w:color w:val="4D4E4E"/>
          <w:kern w:val="0"/>
          <w:sz w:val="24"/>
          <w:szCs w:val="24"/>
        </w:rPr>
        <w:t>,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满分为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150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分的科目成绩不低于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75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分，满分为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300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分的科目成绩不低于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150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可参加复试。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五、列入国家少数民族高层次骨干人才培养计划的考生、对口支援西部地区高校定向培养的考生：各门单科成绩不低于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40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分，总分不低于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280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(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总分满分为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300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分的专业不低于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170)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，可参加复试。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六、关于软件工程</w:t>
      </w:r>
      <w:r w:rsidRPr="006B3E82"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/>
          <w:color w:val="4D4E4E"/>
          <w:kern w:val="0"/>
          <w:sz w:val="24"/>
          <w:szCs w:val="24"/>
        </w:rPr>
        <w:t>1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）第一志愿报考我校软件学院软件工程专业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(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专业代码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085212)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的考生，外语不低于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45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分、政治不低于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分，业务课不低于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85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分，总分不低于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320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分，可参加复试。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/>
          <w:color w:val="4D4E4E"/>
          <w:kern w:val="0"/>
          <w:sz w:val="24"/>
          <w:szCs w:val="24"/>
        </w:rPr>
        <w:t>2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、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 xml:space="preserve"> 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凡报考我校计算机科学与技术学院（院系代码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210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）的考生，外语不低于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分、政治不低于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50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分，业务课不低于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85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分，总分不低于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320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分，可申请调剂软件学院软件工程（双证）硕士的复试。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firstLine="48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/>
          <w:color w:val="4D4E4E"/>
          <w:kern w:val="0"/>
          <w:sz w:val="24"/>
          <w:szCs w:val="24"/>
        </w:rPr>
        <w:t>3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、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 xml:space="preserve"> 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凡报考我校且初试科目含数学一（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301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）或高等代数（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601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）的工学（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08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）、理学（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07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）、工程硕士（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0852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）的考生，成绩达到学校对应复试分数线，可申请调剂软件学院软件工程（双证）硕士的复试。</w:t>
      </w:r>
    </w:p>
    <w:p w:rsidR="00456EF2" w:rsidRPr="006B3E82" w:rsidRDefault="00456EF2" w:rsidP="006B3E82">
      <w:pPr>
        <w:widowControl/>
        <w:shd w:val="clear" w:color="auto" w:fill="F6F6F6"/>
        <w:spacing w:line="270" w:lineRule="atLeast"/>
        <w:ind w:right="-53" w:firstLine="360"/>
        <w:jc w:val="left"/>
        <w:rPr>
          <w:rFonts w:ascii="Simsun" w:hAnsi="Simsun" w:cs="宋体"/>
          <w:color w:val="4D4E4E"/>
          <w:kern w:val="0"/>
          <w:sz w:val="18"/>
          <w:szCs w:val="18"/>
        </w:rPr>
      </w:pP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七、经浙江省委组织部选拔推荐报考专业学位的“大学生村官”考生、参加“大学生志愿服务西部计划”完成服务期经考核合格并在服务期满后三年内的的志愿者考生，可享受初试总分加</w:t>
      </w:r>
      <w:r w:rsidRPr="006B3E82">
        <w:rPr>
          <w:rFonts w:ascii="宋体" w:hAnsi="宋体" w:cs="宋体"/>
          <w:color w:val="4D4E4E"/>
          <w:kern w:val="0"/>
          <w:sz w:val="24"/>
          <w:szCs w:val="24"/>
        </w:rPr>
        <w:t>10</w:t>
      </w:r>
      <w:r w:rsidRPr="006B3E82">
        <w:rPr>
          <w:rFonts w:ascii="宋体" w:hAnsi="宋体" w:cs="宋体" w:hint="eastAsia"/>
          <w:color w:val="4D4E4E"/>
          <w:kern w:val="0"/>
          <w:sz w:val="24"/>
          <w:szCs w:val="24"/>
        </w:rPr>
        <w:t>分的政策，在同等条件下可优先录取。</w:t>
      </w:r>
    </w:p>
    <w:p w:rsidR="00456EF2" w:rsidRPr="006B3E82" w:rsidRDefault="00456EF2"/>
    <w:sectPr w:rsidR="00456EF2" w:rsidRPr="006B3E82" w:rsidSect="004470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6EF2" w:rsidRDefault="00456EF2" w:rsidP="006B3E82">
      <w:r>
        <w:separator/>
      </w:r>
    </w:p>
  </w:endnote>
  <w:endnote w:type="continuationSeparator" w:id="0">
    <w:p w:rsidR="00456EF2" w:rsidRDefault="00456EF2" w:rsidP="006B3E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imsun">
    <w:altName w:val="SimSu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EF2" w:rsidRDefault="00456EF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EF2" w:rsidRDefault="00456EF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EF2" w:rsidRDefault="00456EF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6EF2" w:rsidRDefault="00456EF2" w:rsidP="006B3E82">
      <w:r>
        <w:separator/>
      </w:r>
    </w:p>
  </w:footnote>
  <w:footnote w:type="continuationSeparator" w:id="0">
    <w:p w:rsidR="00456EF2" w:rsidRDefault="00456EF2" w:rsidP="006B3E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EF2" w:rsidRDefault="00456EF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EF2" w:rsidRPr="00041C26" w:rsidRDefault="00456EF2" w:rsidP="00041C26">
    <w:pPr>
      <w:pStyle w:val="Header"/>
      <w:rPr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EF2" w:rsidRDefault="00456EF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3E82"/>
    <w:rsid w:val="00041C26"/>
    <w:rsid w:val="001E6EC8"/>
    <w:rsid w:val="00203BA9"/>
    <w:rsid w:val="00286182"/>
    <w:rsid w:val="0044702D"/>
    <w:rsid w:val="00456EF2"/>
    <w:rsid w:val="006B3E82"/>
    <w:rsid w:val="00A30028"/>
    <w:rsid w:val="00A6429C"/>
    <w:rsid w:val="00AD40BA"/>
    <w:rsid w:val="00E32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02D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B3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B3E82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6B3E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B3E82"/>
    <w:rPr>
      <w:rFonts w:cs="Times New Roman"/>
      <w:sz w:val="18"/>
      <w:szCs w:val="18"/>
    </w:rPr>
  </w:style>
  <w:style w:type="character" w:styleId="Strong">
    <w:name w:val="Strong"/>
    <w:basedOn w:val="DefaultParagraphFont"/>
    <w:uiPriority w:val="99"/>
    <w:qFormat/>
    <w:rsid w:val="006B3E82"/>
    <w:rPr>
      <w:rFonts w:cs="Times New Roman"/>
      <w:b/>
      <w:bCs/>
    </w:rPr>
  </w:style>
  <w:style w:type="character" w:customStyle="1" w:styleId="apple-converted-space">
    <w:name w:val="apple-converted-space"/>
    <w:basedOn w:val="DefaultParagraphFont"/>
    <w:uiPriority w:val="99"/>
    <w:rsid w:val="006B3E82"/>
    <w:rPr>
      <w:rFonts w:cs="Times New Roman"/>
    </w:rPr>
  </w:style>
  <w:style w:type="character" w:styleId="Hyperlink">
    <w:name w:val="Hyperlink"/>
    <w:basedOn w:val="DefaultParagraphFont"/>
    <w:uiPriority w:val="99"/>
    <w:rsid w:val="00AD40BA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185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2</Pages>
  <Words>247</Words>
  <Characters>1412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　</dc:creator>
  <cp:keywords/>
  <dc:description/>
  <cp:lastModifiedBy>china</cp:lastModifiedBy>
  <cp:revision>4</cp:revision>
  <dcterms:created xsi:type="dcterms:W3CDTF">2013-02-28T07:28:00Z</dcterms:created>
  <dcterms:modified xsi:type="dcterms:W3CDTF">2017-05-11T07:39:00Z</dcterms:modified>
</cp:coreProperties>
</file>