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7CC" w:rsidRDefault="00A267CC" w:rsidP="00414337">
      <w:pPr>
        <w:jc w:val="center"/>
      </w:pPr>
      <w:hyperlink r:id="rId6" w:history="1">
        <w:r>
          <w:rPr>
            <w:rStyle w:val="Hyperlink"/>
            <w:rFonts w:ascii="microsoft yahei" w:hAnsi="microsoft yahei" w:hint="eastAsia"/>
            <w:b/>
            <w:bCs/>
            <w:color w:val="333333"/>
            <w:shd w:val="clear" w:color="auto" w:fill="FFFFFF"/>
          </w:rPr>
          <w:t>浙江大学</w:t>
        </w:r>
        <w:r>
          <w:rPr>
            <w:rStyle w:val="Hyperlink"/>
            <w:rFonts w:ascii="microsoft yahei" w:hAnsi="microsoft yahei"/>
            <w:b/>
            <w:bCs/>
            <w:color w:val="333333"/>
            <w:shd w:val="clear" w:color="auto" w:fill="FFFFFF"/>
          </w:rPr>
          <w:t>2017</w:t>
        </w:r>
        <w:r>
          <w:rPr>
            <w:rStyle w:val="Hyperlink"/>
            <w:rFonts w:ascii="microsoft yahei" w:hAnsi="microsoft yahei" w:hint="eastAsia"/>
            <w:b/>
            <w:bCs/>
            <w:color w:val="333333"/>
            <w:shd w:val="clear" w:color="auto" w:fill="FFFFFF"/>
          </w:rPr>
          <w:t>年硕士研究生（含非全日制）复试分数线的基本要求</w:t>
        </w:r>
      </w:hyperlink>
    </w:p>
    <w:p w:rsidR="00A267CC" w:rsidRDefault="00A267CC"/>
    <w:p w:rsidR="00A267CC" w:rsidRPr="00414337" w:rsidRDefault="00A267CC" w:rsidP="00414337">
      <w:pPr>
        <w:widowControl/>
        <w:shd w:val="clear" w:color="auto" w:fill="FFFFFF"/>
        <w:spacing w:line="36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一、基本要求</w:t>
      </w:r>
    </w:p>
    <w:tbl>
      <w:tblPr>
        <w:tblW w:w="11340" w:type="dxa"/>
        <w:tblBorders>
          <w:top w:val="single" w:sz="6" w:space="0" w:color="E3EDF5"/>
          <w:left w:val="single" w:sz="6" w:space="0" w:color="E3EDF5"/>
          <w:bottom w:val="single" w:sz="6" w:space="0" w:color="E3EDF5"/>
          <w:right w:val="single" w:sz="6" w:space="0" w:color="E3EDF5"/>
        </w:tblBorders>
        <w:tblCellMar>
          <w:top w:w="15" w:type="dxa"/>
          <w:left w:w="15" w:type="dxa"/>
          <w:bottom w:w="15" w:type="dxa"/>
          <w:right w:w="15" w:type="dxa"/>
        </w:tblCellMar>
        <w:tblLook w:val="00A0"/>
      </w:tblPr>
      <w:tblGrid>
        <w:gridCol w:w="2762"/>
        <w:gridCol w:w="889"/>
        <w:gridCol w:w="871"/>
        <w:gridCol w:w="889"/>
        <w:gridCol w:w="889"/>
        <w:gridCol w:w="1167"/>
        <w:gridCol w:w="3873"/>
      </w:tblGrid>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学科门类（专业代码前</w:t>
            </w:r>
            <w:r w:rsidRPr="00414337">
              <w:rPr>
                <w:rFonts w:ascii="Tahoma" w:hAnsi="Tahoma" w:cs="Tahoma"/>
                <w:color w:val="444444"/>
                <w:kern w:val="0"/>
                <w:szCs w:val="21"/>
              </w:rPr>
              <w:t>2/4</w:t>
            </w:r>
            <w:r w:rsidRPr="00414337">
              <w:rPr>
                <w:rFonts w:ascii="Tahoma" w:hAnsi="Tahoma" w:cs="Tahoma" w:hint="eastAsia"/>
                <w:color w:val="444444"/>
                <w:kern w:val="0"/>
                <w:szCs w:val="21"/>
              </w:rPr>
              <w:t>位，含专业学位）</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政治</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外语</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业务课</w:t>
            </w:r>
            <w:r w:rsidRPr="00414337">
              <w:rPr>
                <w:rFonts w:ascii="Tahoma" w:hAnsi="Tahoma" w:cs="Tahoma"/>
                <w:color w:val="444444"/>
                <w:kern w:val="0"/>
                <w:szCs w:val="21"/>
              </w:rPr>
              <w:t>1</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业务课</w:t>
            </w:r>
            <w:r w:rsidRPr="00414337">
              <w:rPr>
                <w:rFonts w:ascii="Tahoma" w:hAnsi="Tahoma" w:cs="Tahoma"/>
                <w:color w:val="444444"/>
                <w:kern w:val="0"/>
                <w:szCs w:val="21"/>
              </w:rPr>
              <w:t>2</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总分</w:t>
            </w:r>
          </w:p>
        </w:tc>
        <w:tc>
          <w:tcPr>
            <w:tcW w:w="1845" w:type="dxa"/>
            <w:tcBorders>
              <w:top w:val="single" w:sz="6" w:space="0" w:color="E3EDF5"/>
              <w:left w:val="single" w:sz="6" w:space="0" w:color="E3EDF5"/>
              <w:bottom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495" w:lineRule="atLeast"/>
              <w:jc w:val="center"/>
              <w:rPr>
                <w:rFonts w:ascii="Tahoma" w:hAnsi="Tahoma" w:cs="Tahoma"/>
                <w:color w:val="444444"/>
                <w:kern w:val="0"/>
                <w:szCs w:val="21"/>
              </w:rPr>
            </w:pPr>
            <w:r w:rsidRPr="00414337">
              <w:rPr>
                <w:rFonts w:ascii="Tahoma" w:hAnsi="Tahoma" w:cs="Tahoma" w:hint="eastAsia"/>
                <w:color w:val="444444"/>
                <w:kern w:val="0"/>
                <w:szCs w:val="21"/>
              </w:rPr>
              <w:t>备注</w:t>
            </w: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哲学</w:t>
            </w:r>
            <w:r w:rsidRPr="00414337">
              <w:rPr>
                <w:rFonts w:ascii="Tahoma" w:hAnsi="Tahoma" w:cs="Tahoma"/>
                <w:color w:val="444444"/>
                <w:kern w:val="0"/>
                <w:szCs w:val="21"/>
              </w:rPr>
              <w:t>[01]</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330</w:t>
            </w:r>
          </w:p>
        </w:tc>
        <w:tc>
          <w:tcPr>
            <w:tcW w:w="1845" w:type="dxa"/>
            <w:vMerge w:val="restart"/>
            <w:tcBorders>
              <w:top w:val="single" w:sz="6" w:space="0" w:color="E3EDF5"/>
              <w:left w:val="single" w:sz="6" w:space="0" w:color="E3EDF5"/>
              <w:bottom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hint="eastAsia"/>
                <w:color w:val="444444"/>
                <w:kern w:val="0"/>
                <w:szCs w:val="21"/>
              </w:rPr>
              <w:t>生源特别丰富</w:t>
            </w:r>
          </w:p>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的学院（系）</w:t>
            </w:r>
            <w:r w:rsidRPr="00414337">
              <w:rPr>
                <w:rFonts w:ascii="Tahoma" w:hAnsi="Tahoma" w:cs="Tahoma"/>
                <w:color w:val="444444"/>
                <w:kern w:val="0"/>
                <w:szCs w:val="21"/>
              </w:rPr>
              <w:br/>
            </w:r>
            <w:r w:rsidRPr="00414337">
              <w:rPr>
                <w:rFonts w:ascii="Tahoma" w:hAnsi="Tahoma" w:cs="Tahoma" w:hint="eastAsia"/>
                <w:color w:val="444444"/>
                <w:kern w:val="0"/>
                <w:szCs w:val="21"/>
              </w:rPr>
              <w:t>或学科专业可</w:t>
            </w:r>
            <w:r w:rsidRPr="00414337">
              <w:rPr>
                <w:rFonts w:ascii="Tahoma" w:hAnsi="Tahoma" w:cs="Tahoma"/>
                <w:color w:val="444444"/>
                <w:kern w:val="0"/>
                <w:szCs w:val="21"/>
              </w:rPr>
              <w:br/>
            </w:r>
            <w:r w:rsidRPr="00414337">
              <w:rPr>
                <w:rFonts w:ascii="Tahoma" w:hAnsi="Tahoma" w:cs="Tahoma" w:hint="eastAsia"/>
                <w:color w:val="444444"/>
                <w:kern w:val="0"/>
                <w:szCs w:val="21"/>
              </w:rPr>
              <w:t>在此基本要求</w:t>
            </w:r>
            <w:r w:rsidRPr="00414337">
              <w:rPr>
                <w:rFonts w:ascii="Tahoma" w:hAnsi="Tahoma" w:cs="Tahoma"/>
                <w:color w:val="444444"/>
                <w:kern w:val="0"/>
                <w:szCs w:val="21"/>
              </w:rPr>
              <w:br/>
            </w:r>
            <w:r w:rsidRPr="00414337">
              <w:rPr>
                <w:rFonts w:ascii="Tahoma" w:hAnsi="Tahoma" w:cs="Tahoma" w:hint="eastAsia"/>
                <w:color w:val="444444"/>
                <w:kern w:val="0"/>
                <w:szCs w:val="21"/>
              </w:rPr>
              <w:t>之上，再行划</w:t>
            </w:r>
            <w:r w:rsidRPr="00414337">
              <w:rPr>
                <w:rFonts w:ascii="Tahoma" w:hAnsi="Tahoma" w:cs="Tahoma"/>
                <w:color w:val="444444"/>
                <w:kern w:val="0"/>
                <w:szCs w:val="21"/>
              </w:rPr>
              <w:br/>
            </w:r>
            <w:r w:rsidRPr="00414337">
              <w:rPr>
                <w:rFonts w:ascii="Tahoma" w:hAnsi="Tahoma" w:cs="Tahoma" w:hint="eastAsia"/>
                <w:color w:val="444444"/>
                <w:kern w:val="0"/>
                <w:szCs w:val="21"/>
              </w:rPr>
              <w:t>定复试分数线</w:t>
            </w: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经济学</w:t>
            </w:r>
            <w:r w:rsidRPr="00414337">
              <w:rPr>
                <w:rFonts w:ascii="Tahoma" w:hAnsi="Tahoma" w:cs="Tahoma"/>
                <w:color w:val="444444"/>
                <w:kern w:val="0"/>
                <w:szCs w:val="21"/>
              </w:rPr>
              <w:t>[02]</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100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100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365</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法学</w:t>
            </w:r>
            <w:r w:rsidRPr="00414337">
              <w:rPr>
                <w:rFonts w:ascii="Tahoma" w:hAnsi="Tahoma" w:cs="Tahoma"/>
                <w:color w:val="444444"/>
                <w:kern w:val="0"/>
                <w:szCs w:val="21"/>
              </w:rPr>
              <w:t>[03]</w:t>
            </w:r>
          </w:p>
        </w:tc>
        <w:tc>
          <w:tcPr>
            <w:tcW w:w="63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61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340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教育学</w:t>
            </w:r>
            <w:r w:rsidRPr="00414337">
              <w:rPr>
                <w:rFonts w:ascii="Tahoma" w:hAnsi="Tahoma" w:cs="Tahoma"/>
                <w:color w:val="444444"/>
                <w:kern w:val="0"/>
                <w:szCs w:val="21"/>
              </w:rPr>
              <w:t>[04]</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225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365</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文学</w:t>
            </w:r>
            <w:r w:rsidRPr="00414337">
              <w:rPr>
                <w:rFonts w:ascii="Tahoma" w:hAnsi="Tahoma" w:cs="Tahoma"/>
                <w:color w:val="444444"/>
                <w:kern w:val="0"/>
                <w:szCs w:val="21"/>
              </w:rPr>
              <w:t>[05]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100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100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360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历史学</w:t>
            </w:r>
            <w:r w:rsidRPr="00414337">
              <w:rPr>
                <w:rFonts w:ascii="Tahoma" w:hAnsi="Tahoma" w:cs="Tahoma"/>
                <w:color w:val="444444"/>
                <w:kern w:val="0"/>
                <w:szCs w:val="21"/>
              </w:rPr>
              <w:t>[06]</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185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325</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理学</w:t>
            </w:r>
            <w:r w:rsidRPr="00414337">
              <w:rPr>
                <w:rFonts w:ascii="Tahoma" w:hAnsi="Tahoma" w:cs="Tahoma"/>
                <w:color w:val="444444"/>
                <w:kern w:val="0"/>
                <w:szCs w:val="21"/>
              </w:rPr>
              <w:t>[07]</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330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工学</w:t>
            </w:r>
            <w:r w:rsidRPr="00414337">
              <w:rPr>
                <w:rFonts w:ascii="Tahoma" w:hAnsi="Tahoma" w:cs="Tahoma"/>
                <w:color w:val="444444"/>
                <w:kern w:val="0"/>
                <w:szCs w:val="21"/>
              </w:rPr>
              <w:t>[08]</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85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85</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330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农学</w:t>
            </w:r>
            <w:r w:rsidRPr="00414337">
              <w:rPr>
                <w:rFonts w:ascii="Tahoma" w:hAnsi="Tahoma" w:cs="Tahoma"/>
                <w:color w:val="444444"/>
                <w:kern w:val="0"/>
                <w:szCs w:val="21"/>
              </w:rPr>
              <w:t>[09]</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330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医学</w:t>
            </w:r>
            <w:r w:rsidRPr="00414337">
              <w:rPr>
                <w:rFonts w:ascii="Tahoma" w:hAnsi="Tahoma" w:cs="Tahoma"/>
                <w:color w:val="444444"/>
                <w:kern w:val="0"/>
                <w:szCs w:val="21"/>
              </w:rPr>
              <w:t>[10]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190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330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管理学</w:t>
            </w:r>
            <w:r w:rsidRPr="00414337">
              <w:rPr>
                <w:rFonts w:ascii="Tahoma" w:hAnsi="Tahoma" w:cs="Tahoma"/>
                <w:color w:val="444444"/>
                <w:kern w:val="0"/>
                <w:szCs w:val="21"/>
              </w:rPr>
              <w:t>[12]</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100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100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355</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艺术学</w:t>
            </w:r>
            <w:r w:rsidRPr="00414337">
              <w:rPr>
                <w:rFonts w:ascii="Tahoma" w:hAnsi="Tahoma" w:cs="Tahoma"/>
                <w:color w:val="444444"/>
                <w:kern w:val="0"/>
                <w:szCs w:val="21"/>
              </w:rPr>
              <w:t>[13]</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95</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350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法律硕士</w:t>
            </w:r>
            <w:r w:rsidRPr="00414337">
              <w:rPr>
                <w:rFonts w:ascii="Tahoma" w:hAnsi="Tahoma" w:cs="Tahoma"/>
                <w:color w:val="444444"/>
                <w:kern w:val="0"/>
                <w:szCs w:val="21"/>
              </w:rPr>
              <w:t>[0351]</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80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80</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320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14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体育学</w:t>
            </w:r>
            <w:r w:rsidRPr="00414337">
              <w:rPr>
                <w:rFonts w:ascii="Tahoma" w:hAnsi="Tahoma" w:cs="Tahoma"/>
                <w:color w:val="444444"/>
                <w:kern w:val="0"/>
                <w:szCs w:val="21"/>
              </w:rPr>
              <w:t>[0403]</w:t>
            </w:r>
            <w:r w:rsidRPr="00414337">
              <w:rPr>
                <w:rFonts w:ascii="Tahoma" w:hAnsi="Tahoma" w:cs="Tahoma"/>
                <w:color w:val="444444"/>
                <w:kern w:val="0"/>
                <w:szCs w:val="21"/>
              </w:rPr>
              <w:br/>
            </w:r>
            <w:r w:rsidRPr="00414337">
              <w:rPr>
                <w:rFonts w:ascii="Tahoma" w:hAnsi="Tahoma" w:cs="Tahoma" w:hint="eastAsia"/>
                <w:color w:val="444444"/>
                <w:kern w:val="0"/>
                <w:szCs w:val="21"/>
              </w:rPr>
              <w:t>体育硕士</w:t>
            </w:r>
            <w:r w:rsidRPr="00414337">
              <w:rPr>
                <w:rFonts w:ascii="Tahoma" w:hAnsi="Tahoma" w:cs="Tahoma"/>
                <w:color w:val="444444"/>
                <w:kern w:val="0"/>
                <w:szCs w:val="21"/>
              </w:rPr>
              <w:t>[0452]</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320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教育硕士</w:t>
            </w:r>
            <w:r w:rsidRPr="00414337">
              <w:rPr>
                <w:rFonts w:ascii="Tahoma" w:hAnsi="Tahoma" w:cs="Tahoma"/>
                <w:color w:val="444444"/>
                <w:kern w:val="0"/>
                <w:szCs w:val="21"/>
              </w:rPr>
              <w:t>[0451]</w:t>
            </w:r>
            <w:r w:rsidRPr="00414337">
              <w:rPr>
                <w:rFonts w:ascii="Tahoma" w:hAnsi="Tahoma" w:cs="Tahoma"/>
                <w:color w:val="444444"/>
                <w:kern w:val="0"/>
                <w:szCs w:val="21"/>
              </w:rPr>
              <w:br/>
            </w:r>
            <w:r w:rsidRPr="00414337">
              <w:rPr>
                <w:rFonts w:ascii="Tahoma" w:hAnsi="Tahoma" w:cs="Tahoma" w:hint="eastAsia"/>
                <w:color w:val="444444"/>
                <w:kern w:val="0"/>
                <w:szCs w:val="21"/>
              </w:rPr>
              <w:t>汉语国际教育硕士</w:t>
            </w:r>
            <w:r w:rsidRPr="00414337">
              <w:rPr>
                <w:rFonts w:ascii="Tahoma" w:hAnsi="Tahoma" w:cs="Tahoma"/>
                <w:color w:val="444444"/>
                <w:kern w:val="0"/>
                <w:szCs w:val="21"/>
              </w:rPr>
              <w:t>[0453]</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50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75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75</w:t>
            </w: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300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会计</w:t>
            </w:r>
            <w:r w:rsidRPr="00414337">
              <w:rPr>
                <w:rFonts w:ascii="Tahoma" w:hAnsi="Tahoma" w:cs="Tahoma"/>
                <w:color w:val="444444"/>
                <w:kern w:val="0"/>
                <w:szCs w:val="21"/>
              </w:rPr>
              <w:t>[1253]</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120</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75</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240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公共管理</w:t>
            </w:r>
            <w:r w:rsidRPr="00414337">
              <w:rPr>
                <w:rFonts w:ascii="Tahoma" w:hAnsi="Tahoma" w:cs="Tahoma"/>
                <w:color w:val="444444"/>
                <w:kern w:val="0"/>
                <w:szCs w:val="21"/>
              </w:rPr>
              <w:t>[1252]</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115</w:t>
            </w:r>
          </w:p>
        </w:tc>
        <w:tc>
          <w:tcPr>
            <w:tcW w:w="70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60</w:t>
            </w: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72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p>
        </w:tc>
        <w:tc>
          <w:tcPr>
            <w:tcW w:w="94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color w:val="444444"/>
                <w:kern w:val="0"/>
                <w:szCs w:val="21"/>
              </w:rPr>
              <w:t>180</w:t>
            </w:r>
          </w:p>
        </w:tc>
        <w:tc>
          <w:tcPr>
            <w:tcW w:w="0" w:type="auto"/>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工商管理</w:t>
            </w:r>
            <w:r w:rsidRPr="00414337">
              <w:rPr>
                <w:rFonts w:ascii="Tahoma" w:hAnsi="Tahoma" w:cs="Tahoma"/>
                <w:color w:val="444444"/>
                <w:kern w:val="0"/>
                <w:szCs w:val="21"/>
              </w:rPr>
              <w:t>[1251]</w:t>
            </w:r>
          </w:p>
        </w:tc>
        <w:tc>
          <w:tcPr>
            <w:tcW w:w="6945" w:type="dxa"/>
            <w:gridSpan w:val="6"/>
            <w:vMerge w:val="restart"/>
            <w:tcBorders>
              <w:top w:val="single" w:sz="6" w:space="0" w:color="E3EDF5"/>
              <w:left w:val="single" w:sz="6" w:space="0" w:color="E3EDF5"/>
              <w:bottom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center"/>
              <w:rPr>
                <w:rFonts w:ascii="Tahoma" w:hAnsi="Tahoma" w:cs="Tahoma"/>
                <w:color w:val="444444"/>
                <w:kern w:val="0"/>
                <w:szCs w:val="21"/>
              </w:rPr>
            </w:pPr>
            <w:r w:rsidRPr="00414337">
              <w:rPr>
                <w:rFonts w:ascii="Tahoma" w:hAnsi="Tahoma" w:cs="Tahoma" w:hint="eastAsia"/>
                <w:color w:val="444444"/>
                <w:kern w:val="0"/>
                <w:szCs w:val="21"/>
              </w:rPr>
              <w:t>同教育部</w:t>
            </w:r>
            <w:r w:rsidRPr="00414337">
              <w:rPr>
                <w:rFonts w:ascii="Tahoma" w:hAnsi="Tahoma" w:cs="Tahoma"/>
                <w:color w:val="444444"/>
                <w:kern w:val="0"/>
                <w:szCs w:val="21"/>
              </w:rPr>
              <w:t xml:space="preserve"> A </w:t>
            </w:r>
            <w:r w:rsidRPr="00414337">
              <w:rPr>
                <w:rFonts w:ascii="Tahoma" w:hAnsi="Tahoma" w:cs="Tahoma" w:hint="eastAsia"/>
                <w:color w:val="444444"/>
                <w:kern w:val="0"/>
                <w:szCs w:val="21"/>
              </w:rPr>
              <w:t>类考生线（复试及录取要求参见相关</w:t>
            </w:r>
          </w:p>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color w:val="444444"/>
                <w:kern w:val="0"/>
                <w:szCs w:val="21"/>
              </w:rPr>
              <w:t>  </w:t>
            </w:r>
            <w:r w:rsidRPr="00414337">
              <w:rPr>
                <w:rFonts w:ascii="Tahoma" w:hAnsi="Tahoma" w:cs="Tahoma" w:hint="eastAsia"/>
                <w:color w:val="444444"/>
                <w:kern w:val="0"/>
                <w:szCs w:val="21"/>
              </w:rPr>
              <w:t>院系规定）</w:t>
            </w: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工程管理</w:t>
            </w:r>
            <w:r w:rsidRPr="00414337">
              <w:rPr>
                <w:rFonts w:ascii="Tahoma" w:hAnsi="Tahoma" w:cs="Tahoma"/>
                <w:color w:val="444444"/>
                <w:kern w:val="0"/>
                <w:szCs w:val="21"/>
              </w:rPr>
              <w:t>[1256]</w:t>
            </w:r>
          </w:p>
        </w:tc>
        <w:tc>
          <w:tcPr>
            <w:tcW w:w="0" w:type="auto"/>
            <w:gridSpan w:val="6"/>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r w:rsidR="00A267CC" w:rsidRPr="00933252" w:rsidTr="00414337">
        <w:tc>
          <w:tcPr>
            <w:tcW w:w="2235" w:type="dxa"/>
            <w:tcBorders>
              <w:top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tcPr>
          <w:p w:rsidR="00A267CC" w:rsidRPr="00414337" w:rsidRDefault="00A267CC" w:rsidP="00414337">
            <w:pPr>
              <w:widowControl/>
              <w:spacing w:line="315" w:lineRule="atLeast"/>
              <w:jc w:val="left"/>
              <w:rPr>
                <w:rFonts w:ascii="Tahoma" w:hAnsi="Tahoma" w:cs="Tahoma"/>
                <w:color w:val="444444"/>
                <w:kern w:val="0"/>
                <w:szCs w:val="21"/>
              </w:rPr>
            </w:pPr>
            <w:r w:rsidRPr="00414337">
              <w:rPr>
                <w:rFonts w:ascii="Tahoma" w:hAnsi="Tahoma" w:cs="Tahoma" w:hint="eastAsia"/>
                <w:color w:val="444444"/>
                <w:kern w:val="0"/>
                <w:szCs w:val="21"/>
              </w:rPr>
              <w:t>项目管理</w:t>
            </w:r>
            <w:r w:rsidRPr="00414337">
              <w:rPr>
                <w:rFonts w:ascii="Tahoma" w:hAnsi="Tahoma" w:cs="Tahoma"/>
                <w:color w:val="444444"/>
                <w:kern w:val="0"/>
                <w:szCs w:val="21"/>
              </w:rPr>
              <w:t>[085239]</w:t>
            </w:r>
          </w:p>
        </w:tc>
        <w:tc>
          <w:tcPr>
            <w:tcW w:w="0" w:type="auto"/>
            <w:gridSpan w:val="6"/>
            <w:vMerge/>
            <w:tcBorders>
              <w:top w:val="single" w:sz="6" w:space="0" w:color="E3EDF5"/>
              <w:left w:val="single" w:sz="6" w:space="0" w:color="E3EDF5"/>
              <w:bottom w:val="single" w:sz="6" w:space="0" w:color="E3EDF5"/>
            </w:tcBorders>
            <w:shd w:val="clear" w:color="auto" w:fill="FFFFFF"/>
            <w:vAlign w:val="center"/>
          </w:tcPr>
          <w:p w:rsidR="00A267CC" w:rsidRPr="00414337" w:rsidRDefault="00A267CC" w:rsidP="00414337">
            <w:pPr>
              <w:widowControl/>
              <w:jc w:val="left"/>
              <w:rPr>
                <w:rFonts w:ascii="Tahoma" w:hAnsi="Tahoma" w:cs="Tahoma"/>
                <w:color w:val="444444"/>
                <w:kern w:val="0"/>
                <w:szCs w:val="21"/>
              </w:rPr>
            </w:pPr>
          </w:p>
        </w:tc>
      </w:tr>
    </w:tbl>
    <w:p w:rsidR="00A267CC" w:rsidRPr="00414337" w:rsidRDefault="00A267CC" w:rsidP="00414337">
      <w:pPr>
        <w:widowControl/>
        <w:shd w:val="clear" w:color="auto" w:fill="FFFFFF"/>
        <w:spacing w:line="315" w:lineRule="atLeast"/>
        <w:jc w:val="left"/>
        <w:rPr>
          <w:rFonts w:ascii="Tahoma" w:hAnsi="Tahoma" w:cs="Tahoma"/>
          <w:color w:val="444444"/>
          <w:kern w:val="0"/>
          <w:szCs w:val="21"/>
        </w:rPr>
      </w:pPr>
      <w:r w:rsidRPr="00414337">
        <w:rPr>
          <w:rFonts w:ascii="microsoft yahei" w:eastAsia="微软雅黑" w:hAnsi="microsoft yahei" w:cs="Tahoma"/>
          <w:color w:val="444444"/>
          <w:kern w:val="0"/>
          <w:sz w:val="24"/>
          <w:szCs w:val="24"/>
        </w:rPr>
        <w:t xml:space="preserve">    </w:t>
      </w:r>
      <w:r w:rsidRPr="00414337">
        <w:rPr>
          <w:rFonts w:ascii="微软雅黑" w:eastAsia="微软雅黑" w:hAnsi="微软雅黑" w:cs="Tahoma" w:hint="eastAsia"/>
          <w:color w:val="444444"/>
          <w:kern w:val="0"/>
          <w:sz w:val="24"/>
          <w:szCs w:val="24"/>
        </w:rPr>
        <w:t>注：工商管理</w:t>
      </w:r>
      <w:r w:rsidRPr="00414337">
        <w:rPr>
          <w:rFonts w:ascii="微软雅黑" w:eastAsia="微软雅黑" w:hAnsi="微软雅黑" w:cs="Tahoma"/>
          <w:color w:val="444444"/>
          <w:kern w:val="0"/>
          <w:sz w:val="24"/>
          <w:szCs w:val="24"/>
        </w:rPr>
        <w:t>[1251]</w:t>
      </w:r>
      <w:r w:rsidRPr="00414337">
        <w:rPr>
          <w:rFonts w:ascii="微软雅黑" w:eastAsia="微软雅黑" w:hAnsi="微软雅黑" w:cs="Tahoma" w:hint="eastAsia"/>
          <w:color w:val="444444"/>
          <w:kern w:val="0"/>
          <w:sz w:val="24"/>
          <w:szCs w:val="24"/>
        </w:rPr>
        <w:t>、公共管理</w:t>
      </w:r>
      <w:r w:rsidRPr="00414337">
        <w:rPr>
          <w:rFonts w:ascii="微软雅黑" w:eastAsia="微软雅黑" w:hAnsi="微软雅黑" w:cs="Tahoma"/>
          <w:color w:val="444444"/>
          <w:kern w:val="0"/>
          <w:sz w:val="24"/>
          <w:szCs w:val="24"/>
        </w:rPr>
        <w:t>[1252]</w:t>
      </w:r>
      <w:r w:rsidRPr="00414337">
        <w:rPr>
          <w:rFonts w:ascii="微软雅黑" w:eastAsia="微软雅黑" w:hAnsi="微软雅黑" w:cs="Tahoma" w:hint="eastAsia"/>
          <w:color w:val="444444"/>
          <w:kern w:val="0"/>
          <w:sz w:val="24"/>
          <w:szCs w:val="24"/>
        </w:rPr>
        <w:t>、会计</w:t>
      </w:r>
      <w:r w:rsidRPr="00414337">
        <w:rPr>
          <w:rFonts w:ascii="微软雅黑" w:eastAsia="微软雅黑" w:hAnsi="微软雅黑" w:cs="Tahoma"/>
          <w:color w:val="444444"/>
          <w:kern w:val="0"/>
          <w:sz w:val="24"/>
          <w:szCs w:val="24"/>
        </w:rPr>
        <w:t>[1253]</w:t>
      </w:r>
      <w:r w:rsidRPr="00414337">
        <w:rPr>
          <w:rFonts w:ascii="微软雅黑" w:eastAsia="微软雅黑" w:hAnsi="微软雅黑" w:cs="Tahoma" w:hint="eastAsia"/>
          <w:color w:val="444444"/>
          <w:kern w:val="0"/>
          <w:sz w:val="24"/>
          <w:szCs w:val="24"/>
        </w:rPr>
        <w:t>和工程管理</w:t>
      </w:r>
      <w:r w:rsidRPr="00414337">
        <w:rPr>
          <w:rFonts w:ascii="微软雅黑" w:eastAsia="微软雅黑" w:hAnsi="微软雅黑" w:cs="Tahoma"/>
          <w:color w:val="444444"/>
          <w:kern w:val="0"/>
          <w:sz w:val="24"/>
          <w:szCs w:val="24"/>
        </w:rPr>
        <w:t>[1256]</w:t>
      </w:r>
      <w:r w:rsidRPr="00414337">
        <w:rPr>
          <w:rFonts w:ascii="微软雅黑" w:eastAsia="微软雅黑" w:hAnsi="微软雅黑" w:cs="Tahoma" w:hint="eastAsia"/>
          <w:color w:val="444444"/>
          <w:kern w:val="0"/>
          <w:sz w:val="24"/>
          <w:szCs w:val="24"/>
        </w:rPr>
        <w:t>第一门考试科目为管理类联考综合能力。</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二、上表统考考生（管理类联考、项目管理专业除外）以下情况视同上线：若单科低于基本要求</w:t>
      </w:r>
      <w:r w:rsidRPr="00414337">
        <w:rPr>
          <w:rFonts w:ascii="微软雅黑" w:eastAsia="微软雅黑" w:hAnsi="微软雅黑" w:cs="Tahoma"/>
          <w:color w:val="444444"/>
          <w:kern w:val="0"/>
          <w:sz w:val="24"/>
          <w:szCs w:val="24"/>
        </w:rPr>
        <w:t>1</w:t>
      </w:r>
      <w:r w:rsidRPr="00414337">
        <w:rPr>
          <w:rFonts w:ascii="微软雅黑" w:eastAsia="微软雅黑" w:hAnsi="微软雅黑" w:cs="Tahoma" w:hint="eastAsia"/>
          <w:color w:val="444444"/>
          <w:kern w:val="0"/>
          <w:sz w:val="24"/>
          <w:szCs w:val="24"/>
        </w:rPr>
        <w:t>分，总分相应高于基本要求</w:t>
      </w:r>
      <w:r w:rsidRPr="00414337">
        <w:rPr>
          <w:rFonts w:ascii="微软雅黑" w:eastAsia="微软雅黑" w:hAnsi="微软雅黑" w:cs="Tahoma"/>
          <w:color w:val="444444"/>
          <w:kern w:val="0"/>
          <w:sz w:val="24"/>
          <w:szCs w:val="24"/>
        </w:rPr>
        <w:t>20</w:t>
      </w:r>
      <w:r w:rsidRPr="00414337">
        <w:rPr>
          <w:rFonts w:ascii="微软雅黑" w:eastAsia="微软雅黑" w:hAnsi="微软雅黑" w:cs="Tahoma" w:hint="eastAsia"/>
          <w:color w:val="444444"/>
          <w:kern w:val="0"/>
          <w:sz w:val="24"/>
          <w:szCs w:val="24"/>
        </w:rPr>
        <w:t>分及以上；单科低于基本要求</w:t>
      </w:r>
      <w:r w:rsidRPr="00414337">
        <w:rPr>
          <w:rFonts w:ascii="微软雅黑" w:eastAsia="微软雅黑" w:hAnsi="微软雅黑" w:cs="Tahoma"/>
          <w:color w:val="444444"/>
          <w:kern w:val="0"/>
          <w:sz w:val="24"/>
          <w:szCs w:val="24"/>
        </w:rPr>
        <w:t>2</w:t>
      </w:r>
      <w:r w:rsidRPr="00414337">
        <w:rPr>
          <w:rFonts w:ascii="微软雅黑" w:eastAsia="微软雅黑" w:hAnsi="微软雅黑" w:cs="Tahoma" w:hint="eastAsia"/>
          <w:color w:val="444444"/>
          <w:kern w:val="0"/>
          <w:sz w:val="24"/>
          <w:szCs w:val="24"/>
        </w:rPr>
        <w:t>分，总分高于基本要求</w:t>
      </w:r>
      <w:r w:rsidRPr="00414337">
        <w:rPr>
          <w:rFonts w:ascii="微软雅黑" w:eastAsia="微软雅黑" w:hAnsi="微软雅黑" w:cs="Tahoma"/>
          <w:color w:val="444444"/>
          <w:kern w:val="0"/>
          <w:sz w:val="24"/>
          <w:szCs w:val="24"/>
        </w:rPr>
        <w:t>25</w:t>
      </w:r>
      <w:r w:rsidRPr="00414337">
        <w:rPr>
          <w:rFonts w:ascii="微软雅黑" w:eastAsia="微软雅黑" w:hAnsi="微软雅黑" w:cs="Tahoma" w:hint="eastAsia"/>
          <w:color w:val="444444"/>
          <w:kern w:val="0"/>
          <w:sz w:val="24"/>
          <w:szCs w:val="24"/>
        </w:rPr>
        <w:t>分及以上；以此类推，单科每降低</w:t>
      </w:r>
      <w:r w:rsidRPr="00414337">
        <w:rPr>
          <w:rFonts w:ascii="微软雅黑" w:eastAsia="微软雅黑" w:hAnsi="微软雅黑" w:cs="Tahoma"/>
          <w:color w:val="444444"/>
          <w:kern w:val="0"/>
          <w:sz w:val="24"/>
          <w:szCs w:val="24"/>
        </w:rPr>
        <w:t>1</w:t>
      </w:r>
      <w:r w:rsidRPr="00414337">
        <w:rPr>
          <w:rFonts w:ascii="微软雅黑" w:eastAsia="微软雅黑" w:hAnsi="微软雅黑" w:cs="Tahoma" w:hint="eastAsia"/>
          <w:color w:val="444444"/>
          <w:kern w:val="0"/>
          <w:sz w:val="24"/>
          <w:szCs w:val="24"/>
        </w:rPr>
        <w:t>分，总分相应再提高</w:t>
      </w:r>
      <w:r w:rsidRPr="00414337">
        <w:rPr>
          <w:rFonts w:ascii="微软雅黑" w:eastAsia="微软雅黑" w:hAnsi="微软雅黑" w:cs="Tahoma"/>
          <w:color w:val="444444"/>
          <w:kern w:val="0"/>
          <w:sz w:val="24"/>
          <w:szCs w:val="24"/>
        </w:rPr>
        <w:t>5</w:t>
      </w:r>
      <w:r w:rsidRPr="00414337">
        <w:rPr>
          <w:rFonts w:ascii="微软雅黑" w:eastAsia="微软雅黑" w:hAnsi="微软雅黑" w:cs="Tahoma" w:hint="eastAsia"/>
          <w:color w:val="444444"/>
          <w:kern w:val="0"/>
          <w:sz w:val="24"/>
          <w:szCs w:val="24"/>
        </w:rPr>
        <w:t>分。但单科不得低于基本要求</w:t>
      </w:r>
      <w:r w:rsidRPr="00414337">
        <w:rPr>
          <w:rFonts w:ascii="微软雅黑" w:eastAsia="微软雅黑" w:hAnsi="微软雅黑" w:cs="Tahoma"/>
          <w:color w:val="444444"/>
          <w:kern w:val="0"/>
          <w:sz w:val="24"/>
          <w:szCs w:val="24"/>
        </w:rPr>
        <w:t>5</w:t>
      </w:r>
      <w:r w:rsidRPr="00414337">
        <w:rPr>
          <w:rFonts w:ascii="微软雅黑" w:eastAsia="微软雅黑" w:hAnsi="微软雅黑" w:cs="Tahoma" w:hint="eastAsia"/>
          <w:color w:val="444444"/>
          <w:kern w:val="0"/>
          <w:sz w:val="24"/>
          <w:szCs w:val="24"/>
        </w:rPr>
        <w:t>分</w:t>
      </w:r>
      <w:r w:rsidRPr="00414337">
        <w:rPr>
          <w:rFonts w:ascii="微软雅黑" w:eastAsia="微软雅黑" w:hAnsi="微软雅黑" w:cs="Tahoma"/>
          <w:color w:val="444444"/>
          <w:kern w:val="0"/>
          <w:sz w:val="24"/>
          <w:szCs w:val="24"/>
        </w:rPr>
        <w:t>(</w:t>
      </w:r>
      <w:r w:rsidRPr="00414337">
        <w:rPr>
          <w:rFonts w:ascii="微软雅黑" w:eastAsia="微软雅黑" w:hAnsi="微软雅黑" w:cs="Tahoma" w:hint="eastAsia"/>
          <w:color w:val="444444"/>
          <w:kern w:val="0"/>
          <w:sz w:val="24"/>
          <w:szCs w:val="24"/>
        </w:rPr>
        <w:t>含</w:t>
      </w:r>
      <w:r w:rsidRPr="00414337">
        <w:rPr>
          <w:rFonts w:ascii="微软雅黑" w:eastAsia="微软雅黑" w:hAnsi="微软雅黑" w:cs="Tahoma"/>
          <w:color w:val="444444"/>
          <w:kern w:val="0"/>
          <w:sz w:val="24"/>
          <w:szCs w:val="24"/>
        </w:rPr>
        <w:t>5</w:t>
      </w:r>
      <w:r w:rsidRPr="00414337">
        <w:rPr>
          <w:rFonts w:ascii="微软雅黑" w:eastAsia="微软雅黑" w:hAnsi="微软雅黑" w:cs="Tahoma" w:hint="eastAsia"/>
          <w:color w:val="444444"/>
          <w:kern w:val="0"/>
          <w:sz w:val="24"/>
          <w:szCs w:val="24"/>
        </w:rPr>
        <w:t>分</w:t>
      </w:r>
      <w:r w:rsidRPr="00414337">
        <w:rPr>
          <w:rFonts w:ascii="微软雅黑" w:eastAsia="微软雅黑" w:hAnsi="微软雅黑" w:cs="Tahoma"/>
          <w:color w:val="444444"/>
          <w:kern w:val="0"/>
          <w:sz w:val="24"/>
          <w:szCs w:val="24"/>
        </w:rPr>
        <w:t>)</w:t>
      </w:r>
      <w:r w:rsidRPr="00414337">
        <w:rPr>
          <w:rFonts w:ascii="微软雅黑" w:eastAsia="微软雅黑" w:hAnsi="微软雅黑" w:cs="Tahoma" w:hint="eastAsia"/>
          <w:color w:val="444444"/>
          <w:kern w:val="0"/>
          <w:sz w:val="24"/>
          <w:szCs w:val="24"/>
        </w:rPr>
        <w:t>，且仅限</w:t>
      </w:r>
      <w:r w:rsidRPr="00414337">
        <w:rPr>
          <w:rFonts w:ascii="微软雅黑" w:eastAsia="微软雅黑" w:hAnsi="微软雅黑" w:cs="Tahoma"/>
          <w:color w:val="444444"/>
          <w:kern w:val="0"/>
          <w:sz w:val="24"/>
          <w:szCs w:val="24"/>
        </w:rPr>
        <w:t>1</w:t>
      </w:r>
      <w:r w:rsidRPr="00414337">
        <w:rPr>
          <w:rFonts w:ascii="微软雅黑" w:eastAsia="微软雅黑" w:hAnsi="微软雅黑" w:cs="Tahoma" w:hint="eastAsia"/>
          <w:color w:val="444444"/>
          <w:kern w:val="0"/>
          <w:sz w:val="24"/>
          <w:szCs w:val="24"/>
        </w:rPr>
        <w:t>门单科低于基本要求。</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三、软件工程考生</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color w:val="444444"/>
          <w:kern w:val="0"/>
          <w:sz w:val="24"/>
          <w:szCs w:val="24"/>
        </w:rPr>
        <w:t>1</w:t>
      </w:r>
      <w:r w:rsidRPr="00414337">
        <w:rPr>
          <w:rFonts w:ascii="微软雅黑" w:eastAsia="微软雅黑" w:hAnsi="微软雅黑" w:cs="Tahoma" w:hint="eastAsia"/>
          <w:color w:val="444444"/>
          <w:kern w:val="0"/>
          <w:sz w:val="24"/>
          <w:szCs w:val="24"/>
        </w:rPr>
        <w:t>．第一志愿报考我校软件学院软件工程专业</w:t>
      </w:r>
      <w:r w:rsidRPr="00414337">
        <w:rPr>
          <w:rFonts w:ascii="微软雅黑" w:eastAsia="微软雅黑" w:hAnsi="微软雅黑" w:cs="Tahoma"/>
          <w:color w:val="444444"/>
          <w:kern w:val="0"/>
          <w:sz w:val="24"/>
          <w:szCs w:val="24"/>
        </w:rPr>
        <w:t>(</w:t>
      </w:r>
      <w:r w:rsidRPr="00414337">
        <w:rPr>
          <w:rFonts w:ascii="微软雅黑" w:eastAsia="微软雅黑" w:hAnsi="微软雅黑" w:cs="Tahoma" w:hint="eastAsia"/>
          <w:color w:val="444444"/>
          <w:kern w:val="0"/>
          <w:sz w:val="24"/>
          <w:szCs w:val="24"/>
        </w:rPr>
        <w:t>专业代码</w:t>
      </w:r>
      <w:r w:rsidRPr="00414337">
        <w:rPr>
          <w:rFonts w:ascii="微软雅黑" w:eastAsia="微软雅黑" w:hAnsi="微软雅黑" w:cs="Tahoma"/>
          <w:color w:val="444444"/>
          <w:kern w:val="0"/>
          <w:sz w:val="24"/>
          <w:szCs w:val="24"/>
        </w:rPr>
        <w:t>085212)</w:t>
      </w:r>
      <w:r w:rsidRPr="00414337">
        <w:rPr>
          <w:rFonts w:ascii="微软雅黑" w:eastAsia="微软雅黑" w:hAnsi="微软雅黑" w:cs="Tahoma" w:hint="eastAsia"/>
          <w:color w:val="444444"/>
          <w:kern w:val="0"/>
          <w:sz w:val="24"/>
          <w:szCs w:val="24"/>
        </w:rPr>
        <w:t>的考生，外语不低于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分、政治不低于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分，业务课不低于</w:t>
      </w:r>
      <w:r w:rsidRPr="00414337">
        <w:rPr>
          <w:rFonts w:ascii="微软雅黑" w:eastAsia="微软雅黑" w:hAnsi="微软雅黑" w:cs="Tahoma"/>
          <w:color w:val="444444"/>
          <w:kern w:val="0"/>
          <w:sz w:val="24"/>
          <w:szCs w:val="24"/>
        </w:rPr>
        <w:t>80</w:t>
      </w:r>
      <w:r w:rsidRPr="00414337">
        <w:rPr>
          <w:rFonts w:ascii="微软雅黑" w:eastAsia="微软雅黑" w:hAnsi="微软雅黑" w:cs="Tahoma" w:hint="eastAsia"/>
          <w:color w:val="444444"/>
          <w:kern w:val="0"/>
          <w:sz w:val="24"/>
          <w:szCs w:val="24"/>
        </w:rPr>
        <w:t>分，总分不低于</w:t>
      </w:r>
      <w:r w:rsidRPr="00414337">
        <w:rPr>
          <w:rFonts w:ascii="微软雅黑" w:eastAsia="微软雅黑" w:hAnsi="微软雅黑" w:cs="Tahoma"/>
          <w:color w:val="444444"/>
          <w:kern w:val="0"/>
          <w:sz w:val="24"/>
          <w:szCs w:val="24"/>
        </w:rPr>
        <w:t>310</w:t>
      </w:r>
      <w:r w:rsidRPr="00414337">
        <w:rPr>
          <w:rFonts w:ascii="微软雅黑" w:eastAsia="微软雅黑" w:hAnsi="微软雅黑" w:cs="Tahoma" w:hint="eastAsia"/>
          <w:color w:val="444444"/>
          <w:kern w:val="0"/>
          <w:sz w:val="24"/>
          <w:szCs w:val="24"/>
        </w:rPr>
        <w:t>分，可参加复试。上线全日制考生可同时申请调剂到软件学院软件工程非全日制专业学位硕士复试。</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color w:val="444444"/>
          <w:kern w:val="0"/>
          <w:sz w:val="24"/>
          <w:szCs w:val="24"/>
        </w:rPr>
        <w:t>2</w:t>
      </w:r>
      <w:r w:rsidRPr="00414337">
        <w:rPr>
          <w:rFonts w:ascii="微软雅黑" w:eastAsia="微软雅黑" w:hAnsi="微软雅黑" w:cs="Tahoma" w:hint="eastAsia"/>
          <w:color w:val="444444"/>
          <w:kern w:val="0"/>
          <w:sz w:val="24"/>
          <w:szCs w:val="24"/>
        </w:rPr>
        <w:t>．凡报考我校计算机科学与技术学院（院系代码</w:t>
      </w:r>
      <w:r w:rsidRPr="00414337">
        <w:rPr>
          <w:rFonts w:ascii="微软雅黑" w:eastAsia="微软雅黑" w:hAnsi="微软雅黑" w:cs="Tahoma"/>
          <w:color w:val="444444"/>
          <w:kern w:val="0"/>
          <w:sz w:val="24"/>
          <w:szCs w:val="24"/>
        </w:rPr>
        <w:t>210</w:t>
      </w:r>
      <w:r w:rsidRPr="00414337">
        <w:rPr>
          <w:rFonts w:ascii="微软雅黑" w:eastAsia="微软雅黑" w:hAnsi="微软雅黑" w:cs="Tahoma" w:hint="eastAsia"/>
          <w:color w:val="444444"/>
          <w:kern w:val="0"/>
          <w:sz w:val="24"/>
          <w:szCs w:val="24"/>
        </w:rPr>
        <w:t>）且初试数学一的考生，外语不低于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分、政治不低于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分，业务课不低于</w:t>
      </w:r>
      <w:r w:rsidRPr="00414337">
        <w:rPr>
          <w:rFonts w:ascii="微软雅黑" w:eastAsia="微软雅黑" w:hAnsi="微软雅黑" w:cs="Tahoma"/>
          <w:color w:val="444444"/>
          <w:kern w:val="0"/>
          <w:sz w:val="24"/>
          <w:szCs w:val="24"/>
        </w:rPr>
        <w:t>80</w:t>
      </w:r>
      <w:r w:rsidRPr="00414337">
        <w:rPr>
          <w:rFonts w:ascii="微软雅黑" w:eastAsia="微软雅黑" w:hAnsi="微软雅黑" w:cs="Tahoma" w:hint="eastAsia"/>
          <w:color w:val="444444"/>
          <w:kern w:val="0"/>
          <w:sz w:val="24"/>
          <w:szCs w:val="24"/>
        </w:rPr>
        <w:t>分，总分不低于</w:t>
      </w:r>
      <w:r w:rsidRPr="00414337">
        <w:rPr>
          <w:rFonts w:ascii="微软雅黑" w:eastAsia="微软雅黑" w:hAnsi="微软雅黑" w:cs="Tahoma"/>
          <w:color w:val="444444"/>
          <w:kern w:val="0"/>
          <w:sz w:val="24"/>
          <w:szCs w:val="24"/>
        </w:rPr>
        <w:t>310</w:t>
      </w:r>
      <w:r w:rsidRPr="00414337">
        <w:rPr>
          <w:rFonts w:ascii="微软雅黑" w:eastAsia="微软雅黑" w:hAnsi="微软雅黑" w:cs="Tahoma" w:hint="eastAsia"/>
          <w:color w:val="444444"/>
          <w:kern w:val="0"/>
          <w:sz w:val="24"/>
          <w:szCs w:val="24"/>
        </w:rPr>
        <w:t>分，可申请调剂到软件学院软件工程非全日制专业学位硕士的复试。</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四、工商管理硕士、工程管理硕士考生</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凡在</w:t>
      </w:r>
      <w:r w:rsidRPr="00414337">
        <w:rPr>
          <w:rFonts w:ascii="微软雅黑" w:eastAsia="微软雅黑" w:hAnsi="微软雅黑" w:cs="Tahoma"/>
          <w:color w:val="444444"/>
          <w:kern w:val="0"/>
          <w:sz w:val="24"/>
          <w:szCs w:val="24"/>
        </w:rPr>
        <w:t>2016</w:t>
      </w:r>
      <w:r w:rsidRPr="00414337">
        <w:rPr>
          <w:rFonts w:ascii="微软雅黑" w:eastAsia="微软雅黑" w:hAnsi="微软雅黑" w:cs="Tahoma" w:hint="eastAsia"/>
          <w:color w:val="444444"/>
          <w:kern w:val="0"/>
          <w:sz w:val="24"/>
          <w:szCs w:val="24"/>
        </w:rPr>
        <w:t>年参加提前批面试并评定为面试成绩优秀的考生，</w:t>
      </w:r>
      <w:r w:rsidRPr="00414337">
        <w:rPr>
          <w:rFonts w:ascii="微软雅黑" w:eastAsia="微软雅黑" w:hAnsi="微软雅黑" w:cs="Tahoma"/>
          <w:color w:val="444444"/>
          <w:kern w:val="0"/>
          <w:sz w:val="24"/>
          <w:szCs w:val="24"/>
        </w:rPr>
        <w:t>2017</w:t>
      </w:r>
      <w:r w:rsidRPr="00414337">
        <w:rPr>
          <w:rFonts w:ascii="微软雅黑" w:eastAsia="微软雅黑" w:hAnsi="微软雅黑" w:cs="Tahoma" w:hint="eastAsia"/>
          <w:color w:val="444444"/>
          <w:kern w:val="0"/>
          <w:sz w:val="24"/>
          <w:szCs w:val="24"/>
        </w:rPr>
        <w:t>年联考成绩达到国家</w:t>
      </w:r>
      <w:r w:rsidRPr="00414337">
        <w:rPr>
          <w:rFonts w:ascii="微软雅黑" w:eastAsia="微软雅黑" w:hAnsi="微软雅黑" w:cs="Tahoma"/>
          <w:color w:val="444444"/>
          <w:kern w:val="0"/>
          <w:sz w:val="24"/>
          <w:szCs w:val="24"/>
        </w:rPr>
        <w:t>A</w:t>
      </w:r>
      <w:r w:rsidRPr="00414337">
        <w:rPr>
          <w:rFonts w:ascii="微软雅黑" w:eastAsia="微软雅黑" w:hAnsi="微软雅黑" w:cs="Tahoma" w:hint="eastAsia"/>
          <w:color w:val="444444"/>
          <w:kern w:val="0"/>
          <w:sz w:val="24"/>
          <w:szCs w:val="24"/>
        </w:rPr>
        <w:t>类线且政治合格者，可免复试直接获得预录取资格。</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五、强军计划考生、对口支援西部地区高校定向培养的考生</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各门单科成绩不低于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分的考生，可参加复试。</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六、工程师学院工程硕士专业单独考试考生</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总分不低于</w:t>
      </w:r>
      <w:r w:rsidRPr="00414337">
        <w:rPr>
          <w:rFonts w:ascii="微软雅黑" w:eastAsia="微软雅黑" w:hAnsi="微软雅黑" w:cs="Tahoma"/>
          <w:color w:val="444444"/>
          <w:kern w:val="0"/>
          <w:sz w:val="24"/>
          <w:szCs w:val="24"/>
        </w:rPr>
        <w:t>220</w:t>
      </w:r>
      <w:r w:rsidRPr="00414337">
        <w:rPr>
          <w:rFonts w:ascii="微软雅黑" w:eastAsia="微软雅黑" w:hAnsi="微软雅黑" w:cs="Tahoma" w:hint="eastAsia"/>
          <w:color w:val="444444"/>
          <w:kern w:val="0"/>
          <w:sz w:val="24"/>
          <w:szCs w:val="24"/>
        </w:rPr>
        <w:t>分的考生，可参加复试。</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七、国家少数民族高层次骨干人才培养计划考生</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color w:val="444444"/>
          <w:kern w:val="0"/>
          <w:sz w:val="24"/>
          <w:szCs w:val="24"/>
        </w:rPr>
        <w:t>1.</w:t>
      </w:r>
      <w:r w:rsidRPr="00414337">
        <w:rPr>
          <w:rFonts w:ascii="微软雅黑" w:eastAsia="微软雅黑" w:hAnsi="微软雅黑" w:cs="Tahoma" w:hint="eastAsia"/>
          <w:color w:val="444444"/>
          <w:kern w:val="0"/>
          <w:sz w:val="24"/>
          <w:szCs w:val="24"/>
        </w:rPr>
        <w:t>同时满足以下成绩要求的考生可参加复试：</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w:t>
      </w:r>
      <w:r w:rsidRPr="00414337">
        <w:rPr>
          <w:rFonts w:ascii="微软雅黑" w:eastAsia="微软雅黑" w:hAnsi="微软雅黑" w:cs="Tahoma"/>
          <w:color w:val="444444"/>
          <w:kern w:val="0"/>
          <w:sz w:val="24"/>
          <w:szCs w:val="24"/>
        </w:rPr>
        <w:t>1</w:t>
      </w:r>
      <w:r w:rsidRPr="00414337">
        <w:rPr>
          <w:rFonts w:ascii="微软雅黑" w:eastAsia="微软雅黑" w:hAnsi="微软雅黑" w:cs="Tahoma" w:hint="eastAsia"/>
          <w:color w:val="444444"/>
          <w:kern w:val="0"/>
          <w:sz w:val="24"/>
          <w:szCs w:val="24"/>
        </w:rPr>
        <w:t>）单科成绩满足以下要求：满分为</w:t>
      </w:r>
      <w:r w:rsidRPr="00414337">
        <w:rPr>
          <w:rFonts w:ascii="微软雅黑" w:eastAsia="微软雅黑" w:hAnsi="微软雅黑" w:cs="Tahoma"/>
          <w:color w:val="444444"/>
          <w:kern w:val="0"/>
          <w:sz w:val="24"/>
          <w:szCs w:val="24"/>
        </w:rPr>
        <w:t>100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分，满分为</w:t>
      </w:r>
      <w:r w:rsidRPr="00414337">
        <w:rPr>
          <w:rFonts w:ascii="微软雅黑" w:eastAsia="微软雅黑" w:hAnsi="微软雅黑" w:cs="Tahoma"/>
          <w:color w:val="444444"/>
          <w:kern w:val="0"/>
          <w:sz w:val="24"/>
          <w:szCs w:val="24"/>
        </w:rPr>
        <w:t>150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75</w:t>
      </w:r>
      <w:r w:rsidRPr="00414337">
        <w:rPr>
          <w:rFonts w:ascii="微软雅黑" w:eastAsia="微软雅黑" w:hAnsi="微软雅黑" w:cs="Tahoma" w:hint="eastAsia"/>
          <w:color w:val="444444"/>
          <w:kern w:val="0"/>
          <w:sz w:val="24"/>
          <w:szCs w:val="24"/>
        </w:rPr>
        <w:t>分，满分为</w:t>
      </w:r>
      <w:r w:rsidRPr="00414337">
        <w:rPr>
          <w:rFonts w:ascii="微软雅黑" w:eastAsia="微软雅黑" w:hAnsi="微软雅黑" w:cs="Tahoma"/>
          <w:color w:val="444444"/>
          <w:kern w:val="0"/>
          <w:sz w:val="24"/>
          <w:szCs w:val="24"/>
        </w:rPr>
        <w:t>200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100</w:t>
      </w:r>
      <w:r w:rsidRPr="00414337">
        <w:rPr>
          <w:rFonts w:ascii="微软雅黑" w:eastAsia="微软雅黑" w:hAnsi="微软雅黑" w:cs="Tahoma" w:hint="eastAsia"/>
          <w:color w:val="444444"/>
          <w:kern w:val="0"/>
          <w:sz w:val="24"/>
          <w:szCs w:val="24"/>
        </w:rPr>
        <w:t>分，满分为</w:t>
      </w:r>
      <w:r w:rsidRPr="00414337">
        <w:rPr>
          <w:rFonts w:ascii="微软雅黑" w:eastAsia="微软雅黑" w:hAnsi="微软雅黑" w:cs="Tahoma"/>
          <w:color w:val="444444"/>
          <w:kern w:val="0"/>
          <w:sz w:val="24"/>
          <w:szCs w:val="24"/>
        </w:rPr>
        <w:t>300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150</w:t>
      </w:r>
      <w:r w:rsidRPr="00414337">
        <w:rPr>
          <w:rFonts w:ascii="微软雅黑" w:eastAsia="微软雅黑" w:hAnsi="微软雅黑" w:cs="Tahoma" w:hint="eastAsia"/>
          <w:color w:val="444444"/>
          <w:kern w:val="0"/>
          <w:sz w:val="24"/>
          <w:szCs w:val="24"/>
        </w:rPr>
        <w:t>分</w:t>
      </w:r>
      <w:r w:rsidRPr="00414337">
        <w:rPr>
          <w:rFonts w:ascii="微软雅黑" w:eastAsia="微软雅黑" w:hAnsi="微软雅黑" w:cs="Tahoma"/>
          <w:color w:val="444444"/>
          <w:kern w:val="0"/>
          <w:sz w:val="24"/>
          <w:szCs w:val="24"/>
        </w:rPr>
        <w:t>;</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w:t>
      </w:r>
      <w:r w:rsidRPr="00414337">
        <w:rPr>
          <w:rFonts w:ascii="微软雅黑" w:eastAsia="微软雅黑" w:hAnsi="微软雅黑" w:cs="Tahoma"/>
          <w:color w:val="444444"/>
          <w:kern w:val="0"/>
          <w:sz w:val="24"/>
          <w:szCs w:val="24"/>
        </w:rPr>
        <w:t>2</w:t>
      </w:r>
      <w:r w:rsidRPr="00414337">
        <w:rPr>
          <w:rFonts w:ascii="微软雅黑" w:eastAsia="微软雅黑" w:hAnsi="微软雅黑" w:cs="Tahoma" w:hint="eastAsia"/>
          <w:color w:val="444444"/>
          <w:kern w:val="0"/>
          <w:sz w:val="24"/>
          <w:szCs w:val="24"/>
        </w:rPr>
        <w:t>）总分成绩满足以下要求：总分不低于</w:t>
      </w:r>
      <w:r w:rsidRPr="00414337">
        <w:rPr>
          <w:rFonts w:ascii="微软雅黑" w:eastAsia="微软雅黑" w:hAnsi="微软雅黑" w:cs="Tahoma"/>
          <w:color w:val="444444"/>
          <w:kern w:val="0"/>
          <w:sz w:val="24"/>
          <w:szCs w:val="24"/>
        </w:rPr>
        <w:t>325</w:t>
      </w:r>
      <w:r w:rsidRPr="00414337">
        <w:rPr>
          <w:rFonts w:ascii="微软雅黑" w:eastAsia="微软雅黑" w:hAnsi="微软雅黑" w:cs="Tahoma" w:hint="eastAsia"/>
          <w:color w:val="444444"/>
          <w:kern w:val="0"/>
          <w:sz w:val="24"/>
          <w:szCs w:val="24"/>
        </w:rPr>
        <w:t>分或总分满分为</w:t>
      </w:r>
      <w:r w:rsidRPr="00414337">
        <w:rPr>
          <w:rFonts w:ascii="微软雅黑" w:eastAsia="微软雅黑" w:hAnsi="微软雅黑" w:cs="Tahoma"/>
          <w:color w:val="444444"/>
          <w:kern w:val="0"/>
          <w:sz w:val="24"/>
          <w:szCs w:val="24"/>
        </w:rPr>
        <w:t>300</w:t>
      </w:r>
      <w:r w:rsidRPr="00414337">
        <w:rPr>
          <w:rFonts w:ascii="微软雅黑" w:eastAsia="微软雅黑" w:hAnsi="微软雅黑" w:cs="Tahoma" w:hint="eastAsia"/>
          <w:color w:val="444444"/>
          <w:kern w:val="0"/>
          <w:sz w:val="24"/>
          <w:szCs w:val="24"/>
        </w:rPr>
        <w:t>分的专业不低于</w:t>
      </w:r>
      <w:r w:rsidRPr="00414337">
        <w:rPr>
          <w:rFonts w:ascii="微软雅黑" w:eastAsia="微软雅黑" w:hAnsi="微软雅黑" w:cs="Tahoma"/>
          <w:color w:val="444444"/>
          <w:kern w:val="0"/>
          <w:sz w:val="24"/>
          <w:szCs w:val="24"/>
        </w:rPr>
        <w:t>195</w:t>
      </w:r>
      <w:r w:rsidRPr="00414337">
        <w:rPr>
          <w:rFonts w:ascii="微软雅黑" w:eastAsia="微软雅黑" w:hAnsi="微软雅黑" w:cs="Tahoma" w:hint="eastAsia"/>
          <w:color w:val="444444"/>
          <w:kern w:val="0"/>
          <w:sz w:val="24"/>
          <w:szCs w:val="24"/>
        </w:rPr>
        <w:t>分。</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color w:val="444444"/>
          <w:kern w:val="0"/>
          <w:sz w:val="24"/>
          <w:szCs w:val="24"/>
        </w:rPr>
        <w:t>2.</w:t>
      </w:r>
      <w:r w:rsidRPr="00414337">
        <w:rPr>
          <w:rFonts w:ascii="微软雅黑" w:eastAsia="微软雅黑" w:hAnsi="微软雅黑" w:cs="Tahoma" w:hint="eastAsia"/>
          <w:color w:val="444444"/>
          <w:kern w:val="0"/>
          <w:sz w:val="24"/>
          <w:szCs w:val="24"/>
        </w:rPr>
        <w:t>达到第一条表中的基本分数线的考生也可参加复试。</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八、退役大学生士兵专项计划考生</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成绩满足以下要求的考生可参加复试：满分为</w:t>
      </w:r>
      <w:r w:rsidRPr="00414337">
        <w:rPr>
          <w:rFonts w:ascii="微软雅黑" w:eastAsia="微软雅黑" w:hAnsi="微软雅黑" w:cs="Tahoma"/>
          <w:color w:val="444444"/>
          <w:kern w:val="0"/>
          <w:sz w:val="24"/>
          <w:szCs w:val="24"/>
        </w:rPr>
        <w:t>100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50</w:t>
      </w:r>
      <w:r w:rsidRPr="00414337">
        <w:rPr>
          <w:rFonts w:ascii="微软雅黑" w:eastAsia="微软雅黑" w:hAnsi="微软雅黑" w:cs="Tahoma" w:hint="eastAsia"/>
          <w:color w:val="444444"/>
          <w:kern w:val="0"/>
          <w:sz w:val="24"/>
          <w:szCs w:val="24"/>
        </w:rPr>
        <w:t>分，满分为</w:t>
      </w:r>
      <w:r w:rsidRPr="00414337">
        <w:rPr>
          <w:rFonts w:ascii="微软雅黑" w:eastAsia="微软雅黑" w:hAnsi="微软雅黑" w:cs="Tahoma"/>
          <w:color w:val="444444"/>
          <w:kern w:val="0"/>
          <w:sz w:val="24"/>
          <w:szCs w:val="24"/>
        </w:rPr>
        <w:t>150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75</w:t>
      </w:r>
      <w:r w:rsidRPr="00414337">
        <w:rPr>
          <w:rFonts w:ascii="微软雅黑" w:eastAsia="微软雅黑" w:hAnsi="微软雅黑" w:cs="Tahoma" w:hint="eastAsia"/>
          <w:color w:val="444444"/>
          <w:kern w:val="0"/>
          <w:sz w:val="24"/>
          <w:szCs w:val="24"/>
        </w:rPr>
        <w:t>分，满分为</w:t>
      </w:r>
      <w:r w:rsidRPr="00414337">
        <w:rPr>
          <w:rFonts w:ascii="微软雅黑" w:eastAsia="微软雅黑" w:hAnsi="微软雅黑" w:cs="Tahoma"/>
          <w:color w:val="444444"/>
          <w:kern w:val="0"/>
          <w:sz w:val="24"/>
          <w:szCs w:val="24"/>
        </w:rPr>
        <w:t>200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100</w:t>
      </w:r>
      <w:r w:rsidRPr="00414337">
        <w:rPr>
          <w:rFonts w:ascii="微软雅黑" w:eastAsia="微软雅黑" w:hAnsi="微软雅黑" w:cs="Tahoma" w:hint="eastAsia"/>
          <w:color w:val="444444"/>
          <w:kern w:val="0"/>
          <w:sz w:val="24"/>
          <w:szCs w:val="24"/>
        </w:rPr>
        <w:t>分，满分为</w:t>
      </w:r>
      <w:r w:rsidRPr="00414337">
        <w:rPr>
          <w:rFonts w:ascii="微软雅黑" w:eastAsia="微软雅黑" w:hAnsi="微软雅黑" w:cs="Tahoma"/>
          <w:color w:val="444444"/>
          <w:kern w:val="0"/>
          <w:sz w:val="24"/>
          <w:szCs w:val="24"/>
        </w:rPr>
        <w:t>300</w:t>
      </w:r>
      <w:r w:rsidRPr="00414337">
        <w:rPr>
          <w:rFonts w:ascii="微软雅黑" w:eastAsia="微软雅黑" w:hAnsi="微软雅黑" w:cs="Tahoma" w:hint="eastAsia"/>
          <w:color w:val="444444"/>
          <w:kern w:val="0"/>
          <w:sz w:val="24"/>
          <w:szCs w:val="24"/>
        </w:rPr>
        <w:t>分的科目成绩不低于</w:t>
      </w:r>
      <w:r w:rsidRPr="00414337">
        <w:rPr>
          <w:rFonts w:ascii="微软雅黑" w:eastAsia="微软雅黑" w:hAnsi="微软雅黑" w:cs="Tahoma"/>
          <w:color w:val="444444"/>
          <w:kern w:val="0"/>
          <w:sz w:val="24"/>
          <w:szCs w:val="24"/>
        </w:rPr>
        <w:t>150</w:t>
      </w:r>
      <w:r w:rsidRPr="00414337">
        <w:rPr>
          <w:rFonts w:ascii="微软雅黑" w:eastAsia="微软雅黑" w:hAnsi="微软雅黑" w:cs="Tahoma" w:hint="eastAsia"/>
          <w:color w:val="444444"/>
          <w:kern w:val="0"/>
          <w:sz w:val="24"/>
          <w:szCs w:val="24"/>
        </w:rPr>
        <w:t>分。</w:t>
      </w:r>
    </w:p>
    <w:p w:rsidR="00A267CC" w:rsidRPr="00414337" w:rsidRDefault="00A267CC" w:rsidP="00414337">
      <w:pPr>
        <w:widowControl/>
        <w:shd w:val="clear" w:color="auto" w:fill="FFFFFF"/>
        <w:spacing w:line="600" w:lineRule="atLeast"/>
        <w:jc w:val="left"/>
        <w:rPr>
          <w:rFonts w:ascii="Tahoma" w:hAnsi="Tahoma" w:cs="Tahoma"/>
          <w:color w:val="444444"/>
          <w:kern w:val="0"/>
          <w:szCs w:val="21"/>
        </w:rPr>
      </w:pPr>
      <w:r w:rsidRPr="00414337">
        <w:rPr>
          <w:rFonts w:ascii="微软雅黑" w:eastAsia="微软雅黑" w:hAnsi="微软雅黑" w:cs="Tahoma" w:hint="eastAsia"/>
          <w:color w:val="444444"/>
          <w:kern w:val="0"/>
          <w:sz w:val="24"/>
          <w:szCs w:val="24"/>
        </w:rPr>
        <w:t>九、各类加分政策按教育部统一规定的范围和标准执行，符合条件的考生请在</w:t>
      </w:r>
      <w:r w:rsidRPr="00414337">
        <w:rPr>
          <w:rFonts w:ascii="微软雅黑" w:eastAsia="微软雅黑" w:hAnsi="微软雅黑" w:cs="Tahoma"/>
          <w:color w:val="444444"/>
          <w:kern w:val="0"/>
          <w:sz w:val="24"/>
          <w:szCs w:val="24"/>
        </w:rPr>
        <w:t>3</w:t>
      </w:r>
      <w:r w:rsidRPr="00414337">
        <w:rPr>
          <w:rFonts w:ascii="微软雅黑" w:eastAsia="微软雅黑" w:hAnsi="微软雅黑" w:cs="Tahoma" w:hint="eastAsia"/>
          <w:color w:val="444444"/>
          <w:kern w:val="0"/>
          <w:sz w:val="24"/>
          <w:szCs w:val="24"/>
        </w:rPr>
        <w:t>月</w:t>
      </w:r>
      <w:r w:rsidRPr="00414337">
        <w:rPr>
          <w:rFonts w:ascii="微软雅黑" w:eastAsia="微软雅黑" w:hAnsi="微软雅黑" w:cs="Tahoma"/>
          <w:color w:val="444444"/>
          <w:kern w:val="0"/>
          <w:sz w:val="24"/>
          <w:szCs w:val="24"/>
        </w:rPr>
        <w:t>8</w:t>
      </w:r>
      <w:r w:rsidRPr="00414337">
        <w:rPr>
          <w:rFonts w:ascii="微软雅黑" w:eastAsia="微软雅黑" w:hAnsi="微软雅黑" w:cs="Tahoma" w:hint="eastAsia"/>
          <w:color w:val="444444"/>
          <w:kern w:val="0"/>
          <w:sz w:val="24"/>
          <w:szCs w:val="24"/>
        </w:rPr>
        <w:t>日前持相关证明和证件向我校研究生招生处提出申请。</w:t>
      </w:r>
    </w:p>
    <w:p w:rsidR="00A267CC" w:rsidRPr="00414337" w:rsidRDefault="00A267CC" w:rsidP="00414337">
      <w:pPr>
        <w:widowControl/>
        <w:shd w:val="clear" w:color="auto" w:fill="FFFFFF"/>
        <w:spacing w:line="315" w:lineRule="atLeast"/>
        <w:jc w:val="left"/>
        <w:rPr>
          <w:rFonts w:ascii="Tahoma" w:hAnsi="Tahoma" w:cs="Tahoma"/>
          <w:color w:val="444444"/>
          <w:kern w:val="0"/>
          <w:szCs w:val="21"/>
        </w:rPr>
      </w:pPr>
      <w:r w:rsidRPr="00414337">
        <w:rPr>
          <w:rFonts w:ascii="microsoft yahei" w:eastAsia="微软雅黑" w:hAnsi="microsoft yahei" w:cs="Tahoma"/>
          <w:color w:val="444444"/>
          <w:kern w:val="0"/>
          <w:sz w:val="24"/>
          <w:szCs w:val="24"/>
        </w:rPr>
        <w:t>   </w:t>
      </w:r>
      <w:r w:rsidRPr="00414337">
        <w:rPr>
          <w:rFonts w:ascii="微软雅黑" w:eastAsia="微软雅黑" w:hAnsi="微软雅黑" w:cs="Tahoma" w:hint="eastAsia"/>
          <w:color w:val="444444"/>
          <w:kern w:val="0"/>
          <w:sz w:val="24"/>
          <w:szCs w:val="24"/>
        </w:rPr>
        <w:t>十、具体复试时间和方案请关注各学院（系）网上通知。</w:t>
      </w:r>
    </w:p>
    <w:p w:rsidR="00A267CC" w:rsidRPr="00414337" w:rsidRDefault="00A267CC"/>
    <w:sectPr w:rsidR="00A267CC" w:rsidRPr="00414337" w:rsidSect="00F820DC">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67CC" w:rsidRDefault="00A267CC" w:rsidP="00414337">
      <w:r>
        <w:separator/>
      </w:r>
    </w:p>
  </w:endnote>
  <w:endnote w:type="continuationSeparator" w:id="0">
    <w:p w:rsidR="00A267CC" w:rsidRDefault="00A267CC" w:rsidP="0041433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microsoft yahei">
    <w:altName w:val="Times New Roman"/>
    <w:panose1 w:val="00000000000000000000"/>
    <w:charset w:val="00"/>
    <w:family w:val="roman"/>
    <w:notTrueType/>
    <w:pitch w:val="default"/>
    <w:sig w:usb0="00000003" w:usb1="00000000" w:usb2="00000000" w:usb3="00000000" w:csb0="00000001" w:csb1="00000000"/>
  </w:font>
  <w:font w:name="微软雅黑">
    <w:panose1 w:val="020B0703020204020201"/>
    <w:charset w:val="86"/>
    <w:family w:val="swiss"/>
    <w:pitch w:val="variable"/>
    <w:sig w:usb0="80000287" w:usb1="2A0F3C52" w:usb2="00000016" w:usb3="00000000" w:csb0="0004001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7CC" w:rsidRPr="00903D5B" w:rsidRDefault="00A267CC" w:rsidP="008A2ADA">
    <w:pPr>
      <w:ind w:firstLineChars="500" w:firstLine="31680"/>
      <w:rPr>
        <w:rFonts w:ascii="微软雅黑" w:eastAsia="微软雅黑" w:hAnsi="微软雅黑"/>
        <w:b/>
        <w:bCs/>
        <w:color w:val="FF0000"/>
      </w:rPr>
    </w:pPr>
    <w:r>
      <w:rPr>
        <w:rFonts w:ascii="微软雅黑" w:eastAsia="微软雅黑" w:hAnsi="微软雅黑" w:hint="eastAsia"/>
        <w:b/>
        <w:bCs/>
        <w:color w:val="FF0000"/>
      </w:rPr>
      <w:t>更多专业课真题答案笔记内部资料：</w:t>
    </w:r>
    <w:r w:rsidRPr="00903D5B">
      <w:rPr>
        <w:rFonts w:ascii="微软雅黑" w:eastAsia="微软雅黑" w:hAnsi="微软雅黑"/>
        <w:b/>
        <w:bCs/>
        <w:color w:val="FF0000"/>
      </w:rPr>
      <w:t>https://jsyky.taobao.com/</w:t>
    </w:r>
  </w:p>
  <w:p w:rsidR="00A267CC" w:rsidRDefault="00A267CC" w:rsidP="008A2ADA">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67CC" w:rsidRDefault="00A267CC" w:rsidP="00414337">
      <w:r>
        <w:separator/>
      </w:r>
    </w:p>
  </w:footnote>
  <w:footnote w:type="continuationSeparator" w:id="0">
    <w:p w:rsidR="00A267CC" w:rsidRDefault="00A267CC" w:rsidP="004143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7CC" w:rsidRDefault="00A267CC">
    <w:pPr>
      <w:pStyle w:val="Header"/>
    </w:pPr>
    <w:r>
      <w:rPr>
        <w:rFonts w:ascii="微软雅黑" w:eastAsia="微软雅黑" w:hAnsi="微软雅黑" w:hint="eastAsia"/>
        <w:b/>
        <w:bCs/>
        <w:color w:val="FF0000"/>
      </w:rPr>
      <w:t>及时雨考研考博网收集整理，更多专业课真题答案笔记内部资料，可以联系</w:t>
    </w:r>
    <w:r>
      <w:rPr>
        <w:rFonts w:ascii="微软雅黑" w:eastAsia="微软雅黑" w:hAnsi="微软雅黑"/>
        <w:b/>
        <w:bCs/>
        <w:color w:val="FF0000"/>
      </w:rPr>
      <w:t>QQ:651746174</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14337"/>
    <w:rsid w:val="00374763"/>
    <w:rsid w:val="003E7C7A"/>
    <w:rsid w:val="00414337"/>
    <w:rsid w:val="005E0707"/>
    <w:rsid w:val="008532BA"/>
    <w:rsid w:val="008A2ADA"/>
    <w:rsid w:val="00903D5B"/>
    <w:rsid w:val="00933252"/>
    <w:rsid w:val="00A267CC"/>
    <w:rsid w:val="00C225FC"/>
    <w:rsid w:val="00CA1080"/>
    <w:rsid w:val="00F820DC"/>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0DC"/>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41433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414337"/>
    <w:rPr>
      <w:rFonts w:cs="Times New Roman"/>
      <w:sz w:val="18"/>
      <w:szCs w:val="18"/>
    </w:rPr>
  </w:style>
  <w:style w:type="paragraph" w:styleId="Footer">
    <w:name w:val="footer"/>
    <w:basedOn w:val="Normal"/>
    <w:link w:val="FooterChar"/>
    <w:uiPriority w:val="99"/>
    <w:semiHidden/>
    <w:rsid w:val="0041433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414337"/>
    <w:rPr>
      <w:rFonts w:cs="Times New Roman"/>
      <w:sz w:val="18"/>
      <w:szCs w:val="18"/>
    </w:rPr>
  </w:style>
  <w:style w:type="character" w:styleId="Hyperlink">
    <w:name w:val="Hyperlink"/>
    <w:basedOn w:val="DefaultParagraphFont"/>
    <w:uiPriority w:val="99"/>
    <w:semiHidden/>
    <w:rsid w:val="00414337"/>
    <w:rPr>
      <w:rFonts w:cs="Times New Roman"/>
      <w:color w:val="0000FF"/>
      <w:u w:val="single"/>
    </w:rPr>
  </w:style>
  <w:style w:type="paragraph" w:styleId="NormalWeb">
    <w:name w:val="Normal (Web)"/>
    <w:basedOn w:val="Normal"/>
    <w:uiPriority w:val="99"/>
    <w:rsid w:val="00414337"/>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55208545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ekaoyan.com/forum.php?mod=viewthread&amp;tid=2225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3</Pages>
  <Words>263</Words>
  <Characters>1504</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china</cp:lastModifiedBy>
  <cp:revision>4</cp:revision>
  <dcterms:created xsi:type="dcterms:W3CDTF">2017-03-30T04:27:00Z</dcterms:created>
  <dcterms:modified xsi:type="dcterms:W3CDTF">2017-05-11T07:53:00Z</dcterms:modified>
</cp:coreProperties>
</file>