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doclang-universal-ai-document-format"/>
      <w:pPr>
        <w:pStyle w:val="Title"/>
      </w:pPr>
      <w:r>
        <w:t>DocLang: Universal AI Document Format</w:t>
      </w:r>
      <w:bookmarkEnd w:id="0"/>
    </w:p>
    <w:p>
      <w:r>
        <w:t>Version: 0.8</w:t>
      </w:r>
    </w:p>
    <w:p>
      <w:pPr>
        <w:pStyle w:val="TOCHeading"/>
        <w:pageBreakBefore/>
      </w:pPr>
      <w:r>
        <w:t>Contents</w:t>
      </w:r>
    </w:p>
    <w:p/>
    <w:p>
      <w:r>
        <w:fldChar w:fldCharType="begin"/>
        <w:instrText xml:space="preserve">TOC \o "1-3" \h \z \u</w:instrText>
        <w:fldChar w:fldCharType="separate"/>
      </w:r>
      <w:r>
        <w:t>Contents - update to populate</w:t>
        <w:fldChar w:fldCharType="end"/>
      </w:r>
    </w:p>
    <w:p>
      <w:r>
        <w:br w:type="page"/>
      </w:r>
    </w:p>
    <w:p>
      <w:bookmarkStart w:id="1" w:name="introduction"/>
      <w:pPr>
        <w:pStyle w:val="Heading1"/>
      </w:pPr>
      <w:r>
        <w:t>Introduction</w:t>
      </w:r>
      <w:bookmarkEnd w:id="1"/>
    </w:p>
    <w:p>
      <w:r>
        <w:t>Digital documents exist in many formats, which makes processing, conversion, and understanding challenging. Moreover, many of these formats have been designed primarily for rendering, so semantic information, structural relationships, and geometric context may be lost during document conversion.</w:t>
      </w:r>
    </w:p>
    <w:p>
      <w:r>
        <w:t>DocLang aims to address these challenges by providing a minimalist, unambiguous markup format that:</w:t>
      </w:r>
    </w:p>
    <w:p>
      <w:pPr>
        <w:pStyle w:val="ListBullet"/>
        <w:ind w:left="360" w:hanging="360"/>
      </w:pPr>
      <w:r>
        <w:t>Preserves complete document structure and semantics</w:t>
      </w:r>
    </w:p>
    <w:p>
      <w:pPr>
        <w:pStyle w:val="ListBullet"/>
        <w:ind w:left="360" w:hanging="360"/>
      </w:pPr>
      <w:r>
        <w:t>Maintains geometric and layout information when appropriate</w:t>
      </w:r>
    </w:p>
    <w:p>
      <w:pPr>
        <w:pStyle w:val="ListBullet"/>
        <w:ind w:left="360" w:hanging="360"/>
      </w:pPr>
      <w:r>
        <w:t>Supports complex document components including tables, formulas, code, nested lists, and charts</w:t>
      </w:r>
    </w:p>
    <w:p>
      <w:pPr>
        <w:pStyle w:val="ListBullet"/>
        <w:ind w:left="360" w:hanging="360"/>
      </w:pPr>
      <w:r>
        <w:t>Enables lossless round-trip conversion between formats regarding content</w:t>
      </w:r>
    </w:p>
    <w:p>
      <w:pPr>
        <w:pStyle w:val="ListBullet"/>
        <w:ind w:left="360" w:hanging="360"/>
      </w:pPr>
      <w:r>
        <w:t>Maintains token efficiency by defining controlled vocabulary of tags and attributes</w:t>
      </w:r>
    </w:p>
    <w:p>
      <w:pPr>
        <w:pStyle w:val="ListBullet"/>
        <w:ind w:left="360" w:hanging="360"/>
      </w:pPr>
      <w:r>
        <w:t>Eliminates ambiguity by enforcing a well defined set of tags with restricted, non generic usage ( and preserves semantic clarity )</w:t>
      </w:r>
    </w:p>
    <w:p>
      <w:r>
        <w:t>This document builds upon research in document understanding and is intended to represent the content of a document as accurately as possible while maintaining implementation simplicity.</w:t>
      </w:r>
    </w:p>
    <w:p>
      <w:bookmarkStart w:id="2" w:name="scope"/>
      <w:pPr>
        <w:pStyle w:val="Heading1"/>
        <w:pageBreakBefore/>
      </w:pPr>
      <w:r>
        <w:t>Scope</w:t>
      </w:r>
      <w:bookmarkEnd w:id="2"/>
    </w:p>
    <w:p>
      <w:r>
        <w:t>This document specifies DocLang, a markup language for representing structured document content, including its semantic, geometric, and formatting information.</w:t>
      </w:r>
    </w:p>
    <w:p>
      <w:r>
        <w:t>It covers the following aspects:</w:t>
      </w:r>
    </w:p>
    <w:p>
      <w:pPr>
        <w:pStyle w:val="ListBullet"/>
        <w:ind w:left="360" w:hanging="360"/>
      </w:pPr>
      <w:r>
        <w:t>The syntax and semantics of the DocLang markup language</w:t>
      </w:r>
    </w:p>
    <w:p>
      <w:pPr>
        <w:pStyle w:val="ListBullet"/>
        <w:ind w:left="360" w:hanging="360"/>
      </w:pPr>
      <w:r>
        <w:t>Rules for encoding document structure, content, and metadata</w:t>
      </w:r>
    </w:p>
    <w:p>
      <w:pPr>
        <w:pStyle w:val="ListBullet"/>
        <w:ind w:left="360" w:hanging="360"/>
      </w:pPr>
      <w:r>
        <w:t>Primitives for representing geometric layout and pagination</w:t>
      </w:r>
    </w:p>
    <w:p>
      <w:pPr>
        <w:pStyle w:val="ListBullet"/>
        <w:ind w:left="360" w:hanging="360"/>
      </w:pPr>
      <w:r>
        <w:t>Methods for expressing formatting and text direction</w:t>
      </w:r>
    </w:p>
    <w:p>
      <w:pPr>
        <w:pStyle w:val="ListBullet"/>
        <w:ind w:left="360" w:hanging="360"/>
      </w:pPr>
      <w:r>
        <w:t>Specifications for complex document components (tables, charts, formulas, code, forms)</w:t>
      </w:r>
    </w:p>
    <w:p>
      <w:bookmarkStart w:id="3" w:name="normative-references"/>
      <w:pPr>
        <w:pStyle w:val="Heading1"/>
        <w:pageBreakBefore/>
      </w:pPr>
      <w:r>
        <w:t>Normative references</w:t>
      </w:r>
      <w:bookmarkEnd w:id="3"/>
    </w:p>
    <w:p>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pPr>
        <w:pStyle w:val="ListNumber"/>
        <w:ind w:left="360" w:hanging="360"/>
      </w:pPr>
      <w:r>
        <w:t xml:space="preserve">Optimized Table Tokenization for Table Structure Recognition (OTSL), </w:t>
      </w:r>
      <w:hyperlink r:id="rId9">
        <w:r>
          <w:rPr>
            <w:rStyle w:val="Hyperlink"/>
          </w:rPr>
          <w:t>https://doi.org/10.1007/978-3-031-41679-8_3</w:t>
        </w:r>
      </w:hyperlink>
    </w:p>
    <w:p>
      <w:pPr>
        <w:pStyle w:val="ListNumber"/>
        <w:ind w:left="360" w:hanging="360"/>
      </w:pPr>
      <w:r>
        <w:t>W3C XML 1.0 Specification (Fifth Edition)</w:t>
      </w:r>
    </w:p>
    <w:p>
      <w:pPr>
        <w:pStyle w:val="ListNumber"/>
        <w:ind w:left="360" w:hanging="360"/>
      </w:pPr>
      <w:r>
        <w:t>W3C XML Schema Definition Language (XSD) 1.0 (Second Edition): Part 1 (Structures) and Part 2 (Datatypes)</w:t>
      </w:r>
    </w:p>
    <w:p>
      <w:pPr>
        <w:pStyle w:val="ListNumber"/>
        <w:ind w:left="360" w:hanging="360"/>
      </w:pPr>
      <w:r>
        <w:t>IETF RFC 3629: UTF-8, a transformation format of ISO 10646</w:t>
      </w:r>
    </w:p>
    <w:p>
      <w:pPr>
        <w:pStyle w:val="ListNumber"/>
        <w:ind w:left="360" w:hanging="360"/>
      </w:pPr>
      <w:r>
        <w:t>IETF RFC 3986: Uniform Resource Identifier (URI): Generic Syntax</w:t>
      </w:r>
    </w:p>
    <w:p>
      <w:pPr>
        <w:pStyle w:val="ListNumber"/>
        <w:ind w:left="360" w:hanging="360"/>
      </w:pPr>
      <w:r>
        <w:t>IETF RFC 2397: The "data" URL scheme</w:t>
      </w:r>
    </w:p>
    <w:p>
      <w:pPr>
        <w:pStyle w:val="ListNumber"/>
        <w:ind w:left="360" w:hanging="360"/>
      </w:pPr>
      <w:r>
        <w:t>Semantic Versioning 2.0.0 (semver.org)</w:t>
      </w:r>
    </w:p>
    <w:p>
      <w:bookmarkStart w:id="4" w:name="terms-and-definitions"/>
      <w:pPr>
        <w:pStyle w:val="Heading1"/>
        <w:pageBreakBefore/>
      </w:pPr>
      <w:r>
        <w:t>Terms and definitions</w:t>
      </w:r>
      <w:bookmarkEnd w:id="4"/>
    </w:p>
    <w:p>
      <w:r>
        <w:t>For the purposes of this document, the following terms and definitions apply. Terms adopted from XML are as defined in [2]; terms adopted from HTML are as defined in the HTML Standard (see Bibliography [1]).</w:t>
      </w:r>
    </w:p>
    <w:p>
      <w:bookmarkStart w:id="5" w:name="abstract-concepts"/>
      <w:pPr>
        <w:pStyle w:val="Heading2"/>
      </w:pPr>
      <w:r>
        <w:t>Abstract concepts</w:t>
      </w:r>
      <w:bookmarkEnd w:id="5"/>
    </w:p>
    <w:p>
      <w:pPr>
        <w:pStyle w:val="ListNumber"/>
        <w:ind w:left="360" w:hanging="360"/>
      </w:pPr>
      <w:r>
        <w:rPr>
          <w:b/>
        </w:rPr>
        <w:t>DocLang instance</w:t>
      </w:r>
    </w:p>
    <w:p>
      <w:r>
        <w:t>Document content (e.g. text, tables, images) expressed in DocLang markup.</w:t>
      </w:r>
    </w:p>
    <w:p>
      <w:pPr>
        <w:pStyle w:val="ListNumber"/>
        <w:ind w:left="360" w:hanging="360"/>
      </w:pPr>
      <w:r>
        <w:rPr>
          <w:b/>
        </w:rPr>
        <w:t>document component</w:t>
      </w:r>
    </w:p>
    <w:p>
      <w:r>
        <w:t>A cohesive and meaningful part of document content, e.g. a table, list item with a marker, a bold piece of text, etc.</w:t>
      </w:r>
    </w:p>
    <w:p>
      <w:bookmarkStart w:id="6" w:name="roles"/>
      <w:pPr>
        <w:pStyle w:val="Heading2"/>
      </w:pPr>
      <w:r>
        <w:t>Roles</w:t>
      </w:r>
      <w:bookmarkEnd w:id="6"/>
    </w:p>
    <w:p>
      <w:r>
        <w:t>An implementation may act in one or more of the following roles.</w:t>
      </w:r>
    </w:p>
    <w:p>
      <w:pPr>
        <w:pStyle w:val="ListNumber"/>
        <w:ind w:left="360" w:hanging="360"/>
      </w:pPr>
      <w:r>
        <w:rPr>
          <w:b/>
        </w:rPr>
        <w:t>producer</w:t>
      </w:r>
    </w:p>
    <w:p>
      <w:r>
        <w:t>An implementation that creates DocLang instances.</w:t>
      </w:r>
    </w:p>
    <w:p>
      <w:pPr>
        <w:pStyle w:val="ListNumber"/>
        <w:ind w:left="360" w:hanging="360"/>
      </w:pPr>
      <w:r>
        <w:rPr>
          <w:b/>
        </w:rPr>
        <w:t>processor</w:t>
      </w:r>
    </w:p>
    <w:p>
      <w:r>
        <w:t>An implementation that reads, transforms or renders DocLang instances.</w:t>
      </w:r>
    </w:p>
    <w:p>
      <w:pPr>
        <w:pStyle w:val="ListNumber"/>
        <w:ind w:left="360" w:hanging="360"/>
      </w:pPr>
      <w:r>
        <w:rPr>
          <w:b/>
        </w:rPr>
        <w:t>validator</w:t>
      </w:r>
    </w:p>
    <w:p>
      <w:r>
        <w:t>A processor that checks DocLang instances against this document.</w:t>
      </w:r>
    </w:p>
    <w:p>
      <w:bookmarkStart w:id="7" w:name="adopted-from-xml"/>
      <w:pPr>
        <w:pStyle w:val="Heading2"/>
      </w:pPr>
      <w:r>
        <w:t>Adopted from XML</w:t>
      </w:r>
      <w:bookmarkEnd w:id="7"/>
    </w:p>
    <w:p>
      <w:pPr>
        <w:pStyle w:val="ListNumber"/>
        <w:ind w:left="360" w:hanging="360"/>
      </w:pPr>
      <w:r>
        <w:rPr>
          <w:b/>
        </w:rPr>
        <w:t>element</w:t>
      </w:r>
    </w:p>
    <w:p>
      <w:r>
        <w:t>An XML element.</w:t>
      </w:r>
    </w:p>
    <w:p>
      <w:pPr>
        <w:pStyle w:val="ListNumber"/>
        <w:ind w:left="360" w:hanging="360"/>
      </w:pPr>
      <w:r>
        <w:rPr>
          <w:b/>
        </w:rPr>
        <w:t>attribute</w:t>
      </w:r>
    </w:p>
    <w:p>
      <w:r>
        <w:t>An XML attribute.</w:t>
      </w:r>
    </w:p>
    <w:p>
      <w:r>
        <w:t xml:space="preserve">Note 1 to entry: When referring to an attribute in prose, this document uses XPath-style notation: </w:t>
      </w:r>
      <w:r>
        <w:rPr>
          <w:rFonts w:ascii="Consolas" w:hAnsi="Consolas"/>
          <w:shd w:val="clear" w:color="auto" w:fill="F2F2F2"/>
        </w:rPr>
        <w:t>element@attribute</w:t>
      </w:r>
      <w:r>
        <w:t xml:space="preserve"> (e.g. </w:t>
      </w:r>
      <w:r>
        <w:rPr>
          <w:rFonts w:ascii="Consolas" w:hAnsi="Consolas"/>
          <w:shd w:val="clear" w:color="auto" w:fill="F2F2F2"/>
        </w:rPr>
        <w:t>label@value</w:t>
      </w:r>
      <w:r>
        <w:t xml:space="preserve">, </w:t>
      </w:r>
      <w:r>
        <w:rPr>
          <w:rFonts w:ascii="Consolas" w:hAnsi="Consolas"/>
          <w:shd w:val="clear" w:color="auto" w:fill="F2F2F2"/>
        </w:rPr>
        <w:t>location@resolution</w:t>
      </w:r>
      <w:r>
        <w:t>).</w:t>
      </w:r>
    </w:p>
    <w:p>
      <w:pPr>
        <w:pStyle w:val="ListNumber"/>
        <w:ind w:left="360" w:hanging="360"/>
      </w:pPr>
      <w:r>
        <w:rPr>
          <w:b/>
        </w:rPr>
        <w:t>tag</w:t>
      </w:r>
    </w:p>
    <w:p>
      <w:r>
        <w:t>An XML tag: can be a start-tag, an end-tag, or an empty-element tag (a.k.a. self-closing tag).</w:t>
      </w:r>
    </w:p>
    <w:p>
      <w:bookmarkStart w:id="8" w:name="adopted-from-html"/>
      <w:pPr>
        <w:pStyle w:val="Heading2"/>
      </w:pPr>
      <w:r>
        <w:t>Adopted from HTML</w:t>
      </w:r>
      <w:bookmarkEnd w:id="8"/>
    </w:p>
    <w:p>
      <w:pPr>
        <w:pStyle w:val="ListNumber"/>
        <w:ind w:left="360" w:hanging="360"/>
      </w:pPr>
      <w:r>
        <w:rPr>
          <w:b/>
        </w:rPr>
        <w:t>block-level element</w:t>
      </w:r>
    </w:p>
    <w:p>
      <w:r>
        <w:t xml:space="preserve">An element that is meant to be interpreted or displayed as a block, i.e. starting on a new line, occupying the full width of its container, and typically with increased margin to any other neighboring block-level elements; a typical HTML example is the </w:t>
      </w:r>
      <w:r>
        <w:rPr>
          <w:rFonts w:ascii="Consolas" w:hAnsi="Consolas"/>
          <w:shd w:val="clear" w:color="auto" w:fill="F2F2F2"/>
        </w:rPr>
        <w:t>p</w:t>
      </w:r>
      <w:r>
        <w:t xml:space="preserve"> element (paragraph).</w:t>
      </w:r>
    </w:p>
    <w:p>
      <w:pPr>
        <w:pStyle w:val="ListNumber"/>
        <w:ind w:left="360" w:hanging="360"/>
      </w:pPr>
      <w:r>
        <w:rPr>
          <w:b/>
        </w:rPr>
        <w:t>inline element</w:t>
      </w:r>
    </w:p>
    <w:p>
      <w:r>
        <w:t xml:space="preserve">An element that can be used </w:t>
      </w:r>
      <w:r>
        <w:rPr>
          <w:i/>
        </w:rPr>
        <w:t>within</w:t>
      </w:r>
      <w:r>
        <w:t xml:space="preserve"> a block element to shape its in-line structure; a typical HTML example is the </w:t>
      </w:r>
      <w:r>
        <w:rPr>
          <w:rFonts w:ascii="Consolas" w:hAnsi="Consolas"/>
          <w:shd w:val="clear" w:color="auto" w:fill="F2F2F2"/>
        </w:rPr>
        <w:t>span</w:t>
      </w:r>
      <w:r>
        <w:t xml:space="preserve"> element.</w:t>
      </w:r>
    </w:p>
    <w:p>
      <w:r>
        <w:t xml:space="preserve">Note 1 to entry: Whether block-level or inline, an element may contain </w:t>
      </w:r>
      <w:r>
        <w:rPr>
          <w:i/>
        </w:rPr>
        <w:t>explicit</w:t>
      </w:r>
      <w:r>
        <w:t xml:space="preserve"> new lines.</w:t>
      </w:r>
    </w:p>
    <w:p>
      <w:bookmarkStart w:id="9" w:name="conformance"/>
      <w:pPr>
        <w:pStyle w:val="Heading1"/>
        <w:pageBreakBefore/>
      </w:pPr>
      <w:r>
        <w:t>Conformance</w:t>
      </w:r>
      <w:bookmarkEnd w:id="9"/>
    </w:p>
    <w:p>
      <w:r>
        <w:t>A DocLang instance conforms to this document if it satisfies all the requirements specified in it. Schemas for checking instances (an XSD [3] schema and Schematron rules) are provided with the reference toolkit of the DocLang Project. They are aids, not a definition of conformance: in case of discrepancies, this document is authoritative.</w:t>
      </w:r>
    </w:p>
    <w:p>
      <w:r>
        <w:t>Requirements addressed to a producer, processor or validator apply to implementations acting in that role. A producer SHOULD ensure that the instances it produces conform, for example by validating its output and rejecting or repairing non-conforming results.</w:t>
      </w:r>
    </w:p>
    <w:p>
      <w:bookmarkStart w:id="10" w:name="version"/>
      <w:pPr>
        <w:pStyle w:val="Heading2"/>
      </w:pPr>
      <w:r>
        <w:t>Version</w:t>
      </w:r>
      <w:bookmarkEnd w:id="10"/>
    </w:p>
    <w:p>
      <w:r>
        <w:t xml:space="preserve">A DocLang instance states the version of this document it is intended to conform to, in </w:t>
      </w:r>
      <w:r>
        <w:rPr>
          <w:rFonts w:ascii="Consolas" w:hAnsi="Consolas"/>
          <w:shd w:val="clear" w:color="auto" w:fill="F2F2F2"/>
        </w:rPr>
        <w:t>MAJOR.MINOR</w:t>
      </w:r>
      <w:r>
        <w:t xml:space="preserve"> format, through the </w:t>
      </w:r>
      <w:r>
        <w:rPr>
          <w:rFonts w:ascii="Consolas" w:hAnsi="Consolas"/>
          <w:shd w:val="clear" w:color="auto" w:fill="F2F2F2"/>
        </w:rPr>
        <w:t>version</w:t>
      </w:r>
      <w:r>
        <w:t xml:space="preserve"> attribute of the root </w:t>
      </w:r>
      <w:r>
        <w:rPr>
          <w:rFonts w:ascii="Consolas" w:hAnsi="Consolas"/>
          <w:shd w:val="clear" w:color="auto" w:fill="F2F2F2"/>
        </w:rPr>
        <w:t>&lt;doclang&gt;</w:t>
      </w:r>
      <w:r>
        <w:t xml:space="preserve"> element.</w:t>
      </w:r>
    </w:p>
    <w:p>
      <w:bookmarkStart w:id="11" w:name="omitted-version"/>
      <w:pPr>
        <w:pStyle w:val="Heading2"/>
      </w:pPr>
      <w:r>
        <w:t>Omitted version</w:t>
      </w:r>
      <w:bookmarkEnd w:id="11"/>
    </w:p>
    <w:p>
      <w:r>
        <w:t xml:space="preserve">The </w:t>
      </w:r>
      <w:r>
        <w:rPr>
          <w:rFonts w:ascii="Consolas" w:hAnsi="Consolas"/>
          <w:shd w:val="clear" w:color="auto" w:fill="F2F2F2"/>
        </w:rPr>
        <w:t>version</w:t>
      </w:r>
      <w:r>
        <w:t xml:space="preserve"> attribute is optional. If it is omitted, the version of the instance is unspecified: it is neither implied to be the version of this document nor any earlier version.</w:t>
      </w:r>
    </w:p>
    <w:p>
      <w:pPr>
        <w:pStyle w:val="ListBullet"/>
        <w:ind w:left="360" w:hanging="360"/>
      </w:pPr>
      <w:r>
        <w:t xml:space="preserve">A producer SHOULD always set </w:t>
      </w:r>
      <w:r>
        <w:rPr>
          <w:rFonts w:ascii="Consolas" w:hAnsi="Consolas"/>
          <w:shd w:val="clear" w:color="auto" w:fill="F2F2F2"/>
        </w:rPr>
        <w:t>version</w:t>
      </w:r>
      <w:r>
        <w:t>.</w:t>
      </w:r>
    </w:p>
    <w:p>
      <w:pPr>
        <w:pStyle w:val="ListBullet"/>
        <w:ind w:left="360" w:hanging="360"/>
      </w:pPr>
      <w:r>
        <w:t>A validator SHOULD validate an instance with an unspecified version against the latest version of this document it supports, and SHOULD warn that no version was declared.</w:t>
      </w:r>
    </w:p>
    <w:p>
      <w:pPr>
        <w:pStyle w:val="ListBullet"/>
        <w:ind w:left="360" w:hanging="360"/>
      </w:pPr>
      <w:r>
        <w:t>A validator MAY allow the user to explicitly select the version to validate against, overriding the declared one.</w:t>
      </w:r>
    </w:p>
    <w:p>
      <w:bookmarkStart w:id="12" w:name="compatibility"/>
      <w:pPr>
        <w:pStyle w:val="Heading2"/>
      </w:pPr>
      <w:r>
        <w:t>Compatibility</w:t>
      </w:r>
      <w:bookmarkEnd w:id="12"/>
    </w:p>
    <w:p>
      <w:r>
        <w:t>The versions of this document follow the principles of Semantic Versioning [7] (considering X &gt;= 1, and Y &lt; Z):</w:t>
      </w:r>
    </w:p>
    <w:p>
      <w:pPr>
        <w:pStyle w:val="ListBullet"/>
        <w:ind w:left="360" w:hanging="360"/>
      </w:pPr>
      <w:r>
        <w:t xml:space="preserve">A DocLang instance that conforms to version </w:t>
      </w:r>
      <w:r>
        <w:rPr>
          <w:rFonts w:ascii="Consolas" w:hAnsi="Consolas"/>
          <w:shd w:val="clear" w:color="auto" w:fill="F2F2F2"/>
        </w:rPr>
        <w:t>X.Y</w:t>
      </w:r>
      <w:r>
        <w:t xml:space="preserve"> also conforms to version </w:t>
      </w:r>
      <w:r>
        <w:rPr>
          <w:rFonts w:ascii="Consolas" w:hAnsi="Consolas"/>
          <w:shd w:val="clear" w:color="auto" w:fill="F2F2F2"/>
        </w:rPr>
        <w:t>X.Z</w:t>
      </w:r>
      <w:r>
        <w:t>.</w:t>
      </w:r>
    </w:p>
    <w:p>
      <w:pPr>
        <w:pStyle w:val="ListBullet"/>
        <w:ind w:left="360" w:hanging="360"/>
      </w:pPr>
      <w:r>
        <w:t xml:space="preserve">A DocLang instance that conforms to version </w:t>
      </w:r>
      <w:r>
        <w:rPr>
          <w:rFonts w:ascii="Consolas" w:hAnsi="Consolas"/>
          <w:shd w:val="clear" w:color="auto" w:fill="F2F2F2"/>
        </w:rPr>
        <w:t>X.Z</w:t>
      </w:r>
      <w:r>
        <w:t xml:space="preserve"> need not conform to version </w:t>
      </w:r>
      <w:r>
        <w:rPr>
          <w:rFonts w:ascii="Consolas" w:hAnsi="Consolas"/>
          <w:shd w:val="clear" w:color="auto" w:fill="F2F2F2"/>
        </w:rPr>
        <w:t>X.Y</w:t>
      </w:r>
      <w:r>
        <w:t>.</w:t>
      </w:r>
    </w:p>
    <w:p>
      <w:r>
        <w:rPr>
          <w:b/>
        </w:rPr>
        <w:t>Example:</w:t>
      </w:r>
    </w:p>
    <w:p>
      <w:pPr>
        <w:pStyle w:val="ListBullet"/>
        <w:ind w:left="360" w:hanging="360"/>
      </w:pPr>
      <w:r>
        <w:t xml:space="preserve">A </w:t>
      </w:r>
      <w:r>
        <w:rPr>
          <w:rFonts w:ascii="Consolas" w:hAnsi="Consolas"/>
          <w:shd w:val="clear" w:color="auto" w:fill="F2F2F2"/>
        </w:rPr>
        <w:t>1.0</w:t>
      </w:r>
      <w:r>
        <w:t xml:space="preserve"> instance conforms to version </w:t>
      </w:r>
      <w:r>
        <w:rPr>
          <w:rFonts w:ascii="Consolas" w:hAnsi="Consolas"/>
          <w:shd w:val="clear" w:color="auto" w:fill="F2F2F2"/>
        </w:rPr>
        <w:t>1.1</w:t>
      </w:r>
    </w:p>
    <w:p>
      <w:pPr>
        <w:pStyle w:val="ListBullet"/>
        <w:ind w:left="360" w:hanging="360"/>
      </w:pPr>
      <w:r>
        <w:t xml:space="preserve">A </w:t>
      </w:r>
      <w:r>
        <w:rPr>
          <w:rFonts w:ascii="Consolas" w:hAnsi="Consolas"/>
          <w:shd w:val="clear" w:color="auto" w:fill="F2F2F2"/>
        </w:rPr>
        <w:t>1.1</w:t>
      </w:r>
      <w:r>
        <w:t xml:space="preserve"> instance need not conform to version </w:t>
      </w:r>
      <w:r>
        <w:rPr>
          <w:rFonts w:ascii="Consolas" w:hAnsi="Consolas"/>
          <w:shd w:val="clear" w:color="auto" w:fill="F2F2F2"/>
        </w:rPr>
        <w:t>1.0</w:t>
      </w:r>
    </w:p>
    <w:p>
      <w:bookmarkStart w:id="13" w:name="schema-versions"/>
      <w:pPr>
        <w:pStyle w:val="Heading2"/>
      </w:pPr>
      <w:r>
        <w:t>Schema versions</w:t>
      </w:r>
      <w:bookmarkEnd w:id="13"/>
    </w:p>
    <w:p>
      <w:r>
        <w:t xml:space="preserve">A schema may additionally carry a patch version, i.e. a full Semantic Versioning string (e.g., </w:t>
      </w:r>
      <w:r>
        <w:rPr>
          <w:rFonts w:ascii="Consolas" w:hAnsi="Consolas"/>
          <w:shd w:val="clear" w:color="auto" w:fill="F2F2F2"/>
        </w:rPr>
        <w:t>1.0.0</w:t>
      </w:r>
      <w:r>
        <w:t xml:space="preserve">, </w:t>
      </w:r>
      <w:r>
        <w:rPr>
          <w:rFonts w:ascii="Consolas" w:hAnsi="Consolas"/>
          <w:shd w:val="clear" w:color="auto" w:fill="F2F2F2"/>
        </w:rPr>
        <w:t>1.0.1</w:t>
      </w:r>
      <w:r>
        <w:t>), to track schema-level changes that do not affect document compatibility.</w:t>
      </w:r>
    </w:p>
    <w:p>
      <w:r>
        <w:t xml:space="preserve">The XSD schema constrains the </w:t>
      </w:r>
      <w:r>
        <w:rPr>
          <w:rFonts w:ascii="Consolas" w:hAnsi="Consolas"/>
          <w:shd w:val="clear" w:color="auto" w:fill="F2F2F2"/>
        </w:rPr>
        <w:t>version</w:t>
      </w:r>
      <w:r>
        <w:t xml:space="preserve"> attribute of the root </w:t>
      </w:r>
      <w:r>
        <w:rPr>
          <w:rFonts w:ascii="Consolas" w:hAnsi="Consolas"/>
          <w:shd w:val="clear" w:color="auto" w:fill="F2F2F2"/>
        </w:rPr>
        <w:t>&lt;doclang&gt;</w:t>
      </w:r>
      <w:r>
        <w:t xml:space="preserve"> element only to the </w:t>
      </w:r>
      <w:r>
        <w:rPr>
          <w:rFonts w:ascii="Consolas" w:hAnsi="Consolas"/>
          <w:shd w:val="clear" w:color="auto" w:fill="F2F2F2"/>
        </w:rPr>
        <w:t>MAJOR.MINOR</w:t>
      </w:r>
      <w:r>
        <w:t xml:space="preserve"> format; selecting the schema that corresponds to an instance's version is the responsibility of the validator.</w:t>
      </w:r>
    </w:p>
    <w:p>
      <w:bookmarkStart w:id="14" w:name="language-design-principles"/>
      <w:pPr>
        <w:pStyle w:val="Heading1"/>
        <w:pageBreakBefore/>
      </w:pPr>
      <w:r>
        <w:t>Language Design Principles</w:t>
      </w:r>
      <w:bookmarkEnd w:id="14"/>
    </w:p>
    <w:p>
      <w:bookmarkStart w:id="15" w:name="property-semantics"/>
      <w:pPr>
        <w:pStyle w:val="Heading2"/>
      </w:pPr>
      <w:r>
        <w:t>Property Semantics</w:t>
      </w:r>
      <w:bookmarkEnd w:id="15"/>
    </w:p>
    <w:p>
      <w:r>
        <w:t xml:space="preserve">In XML, the attribute syntax allows explicitly separating an element's properties from its content. Let's consider the following example: </w:t>
      </w:r>
      <w:r>
        <w:rPr>
          <w:rFonts w:ascii="Consolas" w:hAnsi="Consolas"/>
          <w:shd w:val="clear" w:color="auto" w:fill="F2F2F2"/>
        </w:rPr>
        <w:t>&lt;elem size="250" color="#ffeedd"&gt;foo&lt;/elem&gt;</w:t>
      </w:r>
      <w:r>
        <w:t xml:space="preserve">. This denotes an </w:t>
      </w:r>
      <w:r>
        <w:rPr>
          <w:rFonts w:ascii="Consolas" w:hAnsi="Consolas"/>
          <w:shd w:val="clear" w:color="auto" w:fill="F2F2F2"/>
        </w:rPr>
        <w:t>elem</w:t>
      </w:r>
      <w:r>
        <w:t xml:space="preserve"> element, including its properties (</w:t>
      </w:r>
      <w:r>
        <w:rPr>
          <w:rFonts w:ascii="Consolas" w:hAnsi="Consolas"/>
          <w:shd w:val="clear" w:color="auto" w:fill="F2F2F2"/>
        </w:rPr>
        <w:t>size</w:t>
      </w:r>
      <w:r>
        <w:t xml:space="preserve"> and </w:t>
      </w:r>
      <w:r>
        <w:rPr>
          <w:rFonts w:ascii="Consolas" w:hAnsi="Consolas"/>
          <w:shd w:val="clear" w:color="auto" w:fill="F2F2F2"/>
        </w:rPr>
        <w:t>color</w:t>
      </w:r>
      <w:r>
        <w:t>) and its content (</w:t>
      </w:r>
      <w:r>
        <w:rPr>
          <w:rFonts w:ascii="Consolas" w:hAnsi="Consolas"/>
          <w:shd w:val="clear" w:color="auto" w:fill="F2F2F2"/>
        </w:rPr>
        <w:t>foo</w:t>
      </w:r>
      <w:r>
        <w:t>).</w:t>
      </w:r>
    </w:p>
    <w:p>
      <w:r>
        <w:t xml:space="preserve">For an element with multiple possible property values, the attribute syntax can lead to an increased complexity of the respective possible tokenized representations. For instance, the following could all be valid variants of an </w:t>
      </w:r>
      <w:r>
        <w:rPr>
          <w:rFonts w:ascii="Consolas" w:hAnsi="Consolas"/>
          <w:shd w:val="clear" w:color="auto" w:fill="F2F2F2"/>
        </w:rPr>
        <w:t>elem</w:t>
      </w:r>
      <w:r>
        <w:t xml:space="preserve"> start tag: </w:t>
      </w:r>
      <w:r>
        <w:rPr>
          <w:rFonts w:ascii="Consolas" w:hAnsi="Consolas"/>
          <w:shd w:val="clear" w:color="auto" w:fill="F2F2F2"/>
        </w:rPr>
        <w:t>&lt;elem size="300" color="#aabbcc"&gt;</w:t>
      </w:r>
      <w:r>
        <w:t xml:space="preserve">, </w:t>
      </w:r>
      <w:r>
        <w:rPr>
          <w:rFonts w:ascii="Consolas" w:hAnsi="Consolas"/>
          <w:shd w:val="clear" w:color="auto" w:fill="F2F2F2"/>
        </w:rPr>
        <w:t>&lt;elem size="42"&gt;</w:t>
      </w:r>
      <w:r>
        <w:t xml:space="preserve">, </w:t>
      </w:r>
      <w:r>
        <w:rPr>
          <w:rFonts w:ascii="Consolas" w:hAnsi="Consolas"/>
          <w:shd w:val="clear" w:color="auto" w:fill="F2F2F2"/>
        </w:rPr>
        <w:t>&lt;elem color="#112233"&gt;</w:t>
      </w:r>
      <w:r>
        <w:t xml:space="preserve">, </w:t>
      </w:r>
      <w:r>
        <w:rPr>
          <w:rFonts w:ascii="Consolas" w:hAnsi="Consolas"/>
          <w:shd w:val="clear" w:color="auto" w:fill="F2F2F2"/>
        </w:rPr>
        <w:t>&lt;elem&gt;</w:t>
      </w:r>
      <w:r>
        <w:t>.</w:t>
      </w:r>
    </w:p>
    <w:p>
      <w:r>
        <w:t xml:space="preserve">Aiming at LLM-friendliness, in such cases, DocLang often favors an alternative representation of property semantics, namely captured as respective elements leading the content. The example above could be represented as </w:t>
      </w:r>
      <w:r>
        <w:rPr>
          <w:rFonts w:ascii="Consolas" w:hAnsi="Consolas"/>
          <w:shd w:val="clear" w:color="auto" w:fill="F2F2F2"/>
        </w:rPr>
        <w:t>&lt;elem&gt;&lt;size&gt;250&lt;/size&gt;&lt;color&gt;#ffeedd&lt;/color&gt;foo&lt;/elem&gt;</w:t>
      </w:r>
      <w:r>
        <w:t>. Depending on the specific properties, empty elements are used too.</w:t>
      </w:r>
    </w:p>
    <w:p>
      <w:r>
        <w:t>This representation can reduce the number of tokens and streamline how XML is mapped to them, making it easier for language models to learn and predict.</w:t>
      </w:r>
    </w:p>
    <w:p>
      <w:r>
        <w:t>For elements with a strictly limited set of possible property values, attributes are still used.</w:t>
      </w:r>
    </w:p>
    <w:p>
      <w:bookmarkStart w:id="16" w:name="content-encoding-and-whitespace-handling"/>
      <w:pPr>
        <w:pStyle w:val="Heading2"/>
      </w:pPr>
      <w:r>
        <w:t>Content Encoding and Whitespace Handling</w:t>
      </w:r>
      <w:bookmarkEnd w:id="16"/>
    </w:p>
    <w:p>
      <w:r>
        <w:t>As DocLang is XML, standard XML [2] encoding rules apply — for example:</w:t>
      </w:r>
    </w:p>
    <w:p>
      <w:pPr>
        <w:pStyle w:val="ListBullet"/>
        <w:ind w:left="360" w:hanging="360"/>
      </w:pPr>
      <w:r>
        <w:t>any provided XML prolog defines the encoding, otherwise UTF-8 [4] is assumed</w:t>
      </w:r>
    </w:p>
    <w:p>
      <w:pPr>
        <w:pStyle w:val="ListBullet"/>
        <w:ind w:left="360" w:hanging="360"/>
      </w:pPr>
      <w:r>
        <w:t xml:space="preserve">special characters reserved by XML, such as </w:t>
      </w:r>
      <w:r>
        <w:rPr>
          <w:rFonts w:ascii="Consolas" w:hAnsi="Consolas"/>
          <w:shd w:val="clear" w:color="auto" w:fill="F2F2F2"/>
        </w:rPr>
        <w:t>&lt;</w:t>
      </w:r>
      <w:r>
        <w:t xml:space="preserve">, can be represented either by escaping with the respective XML entities (e.g. </w:t>
      </w:r>
      <w:r>
        <w:rPr>
          <w:rFonts w:ascii="Consolas" w:hAnsi="Consolas"/>
          <w:shd w:val="clear" w:color="auto" w:fill="F2F2F2"/>
        </w:rPr>
        <w:t>&lt;</w:t>
      </w:r>
      <w:r>
        <w:t xml:space="preserve"> becomes </w:t>
      </w:r>
      <w:r>
        <w:rPr>
          <w:rFonts w:ascii="Consolas" w:hAnsi="Consolas"/>
          <w:shd w:val="clear" w:color="auto" w:fill="F2F2F2"/>
        </w:rPr>
        <w:t>&amp;lt;</w:t>
      </w:r>
      <w:r>
        <w:t xml:space="preserve">) or by using CDATA section syntax (e.g. raw text </w:t>
      </w:r>
      <w:r>
        <w:rPr>
          <w:rFonts w:ascii="Consolas" w:hAnsi="Consolas"/>
          <w:shd w:val="clear" w:color="auto" w:fill="F2F2F2"/>
        </w:rPr>
        <w:t>&lt;foo&gt;</w:t>
      </w:r>
      <w:r>
        <w:t xml:space="preserve"> can be represented as </w:t>
      </w:r>
      <w:r>
        <w:rPr>
          <w:rFonts w:ascii="Consolas" w:hAnsi="Consolas"/>
          <w:shd w:val="clear" w:color="auto" w:fill="F2F2F2"/>
        </w:rPr>
        <w:t>&lt;![CDATA[&lt;foo&gt;]]&gt;</w:t>
      </w:r>
      <w:r>
        <w:t>.)</w:t>
      </w:r>
    </w:p>
    <w:p>
      <w:r>
        <w:t xml:space="preserve">DocLang generally allows applications to decide how to handle XML whitespace (i.e implicit </w:t>
      </w:r>
      <w:r>
        <w:rPr>
          <w:rFonts w:ascii="Consolas" w:hAnsi="Consolas"/>
          <w:shd w:val="clear" w:color="auto" w:fill="F2F2F2"/>
        </w:rPr>
        <w:t>xml:space="default"</w:t>
      </w:r>
      <w:r>
        <w:t xml:space="preserve"> behavior). To address cases where preservation is required, DocLang provides </w:t>
      </w:r>
      <w:hyperlink w:anchor="content">
        <w:r>
          <w:rPr>
            <w:rFonts w:ascii="Consolas" w:hAnsi="Consolas"/>
            <w:shd w:val="clear" w:color="auto" w:fill="F2F2F2"/>
            <w:rStyle w:val="Hyperlink"/>
          </w:rPr>
          <w:t>&lt;content&gt;</w:t>
        </w:r>
      </w:hyperlink>
      <w:r>
        <w:t xml:space="preserve"> for whitespace preservation (i.e. </w:t>
      </w:r>
      <w:r>
        <w:rPr>
          <w:rFonts w:ascii="Consolas" w:hAnsi="Consolas"/>
          <w:shd w:val="clear" w:color="auto" w:fill="F2F2F2"/>
        </w:rPr>
        <w:t>xml:space="preserve"</w:t>
      </w:r>
      <w:r>
        <w:t xml:space="preserve"> behavior).</w:t>
      </w:r>
    </w:p>
    <w:p>
      <w:bookmarkStart w:id="17" w:name="head-and-body-areas"/>
      <w:pPr>
        <w:pStyle w:val="Heading2"/>
      </w:pPr>
      <w:r>
        <w:t>Head and Body Areas</w:t>
      </w:r>
      <w:bookmarkEnd w:id="17"/>
    </w:p>
    <w:p>
      <w:r>
        <w:t xml:space="preserve">Documents and their core components (as implemented via </w:t>
      </w:r>
      <w:hyperlink w:anchor="semantic-elements">
        <w:r>
          <w:rPr>
            <w:rStyle w:val="Hyperlink"/>
          </w:rPr>
          <w:t>semantic elements</w:t>
        </w:r>
      </w:hyperlink>
      <w:r>
        <w:t>) can have various properties associated with them. To separate between properties and actual content, DocLang follows a two-part scheme, both on the the component / element level and on the global document level.</w:t>
      </w:r>
    </w:p>
    <w:p>
      <w:bookmarkStart w:id="18" w:name="element-head"/>
      <w:pPr>
        <w:pStyle w:val="Heading3"/>
      </w:pPr>
      <w:r>
        <w:t>Element Head</w:t>
      </w:r>
      <w:bookmarkEnd w:id="18"/>
    </w:p>
    <w:p>
      <w:r>
        <w:t xml:space="preserve">The XML content of a semantic element begins with an </w:t>
      </w:r>
      <w:r>
        <w:rPr>
          <w:i/>
        </w:rPr>
        <w:t>element head</w:t>
      </w:r>
      <w:r>
        <w:t>, which is a sequence of dedicated elements that establish the element's properties, namely in this order:</w:t>
      </w:r>
    </w:p>
    <w:p>
      <w:pPr>
        <w:pStyle w:val="ListBullet"/>
        <w:ind w:left="360" w:hanging="360"/>
      </w:pPr>
      <w:hyperlink w:anchor="label">
        <w:r>
          <w:rPr>
            <w:rFonts w:ascii="Consolas" w:hAnsi="Consolas"/>
            <w:shd w:val="clear" w:color="auto" w:fill="F2F2F2"/>
            <w:rStyle w:val="Hyperlink"/>
          </w:rPr>
          <w:t>&lt;label&gt;</w:t>
        </w:r>
      </w:hyperlink>
      <w:r>
        <w:t xml:space="preserve"> (optional)</w:t>
      </w:r>
    </w:p>
    <w:p>
      <w:pPr>
        <w:pStyle w:val="ListBullet"/>
        <w:ind w:left="360" w:hanging="360"/>
      </w:pPr>
      <w:hyperlink w:anchor="thread">
        <w:r>
          <w:rPr>
            <w:rFonts w:ascii="Consolas" w:hAnsi="Consolas"/>
            <w:shd w:val="clear" w:color="auto" w:fill="F2F2F2"/>
            <w:rStyle w:val="Hyperlink"/>
          </w:rPr>
          <w:t>&lt;thread&gt;</w:t>
        </w:r>
      </w:hyperlink>
      <w:r>
        <w:t xml:space="preserve"> (optional)</w:t>
      </w:r>
    </w:p>
    <w:p>
      <w:pPr>
        <w:pStyle w:val="ListBullet"/>
        <w:ind w:left="360" w:hanging="360"/>
      </w:pPr>
      <w:hyperlink w:anchor="xref">
        <w:r>
          <w:rPr>
            <w:rFonts w:ascii="Consolas" w:hAnsi="Consolas"/>
            <w:shd w:val="clear" w:color="auto" w:fill="F2F2F2"/>
            <w:rStyle w:val="Hyperlink"/>
          </w:rPr>
          <w:t>&lt;xref&gt;</w:t>
        </w:r>
      </w:hyperlink>
      <w:r>
        <w:t xml:space="preserve"> or </w:t>
      </w:r>
      <w:hyperlink w:anchor="href">
        <w:r>
          <w:rPr>
            <w:rFonts w:ascii="Consolas" w:hAnsi="Consolas"/>
            <w:shd w:val="clear" w:color="auto" w:fill="F2F2F2"/>
            <w:rStyle w:val="Hyperlink"/>
          </w:rPr>
          <w:t>&lt;href&gt;</w:t>
        </w:r>
      </w:hyperlink>
      <w:r>
        <w:t xml:space="preserve"> (mutually exclusive, optional)</w:t>
      </w:r>
    </w:p>
    <w:p>
      <w:pPr>
        <w:pStyle w:val="ListBullet"/>
        <w:ind w:left="360" w:hanging="360"/>
      </w:pPr>
      <w:hyperlink w:anchor="layer">
        <w:r>
          <w:rPr>
            <w:rFonts w:ascii="Consolas" w:hAnsi="Consolas"/>
            <w:shd w:val="clear" w:color="auto" w:fill="F2F2F2"/>
            <w:rStyle w:val="Hyperlink"/>
          </w:rPr>
          <w:t>&lt;layer&gt;</w:t>
        </w:r>
      </w:hyperlink>
      <w:r>
        <w:t xml:space="preserve"> (optional)</w:t>
      </w:r>
    </w:p>
    <w:p>
      <w:pPr>
        <w:pStyle w:val="ListBullet"/>
        <w:ind w:left="360" w:hanging="360"/>
      </w:pPr>
      <w:r>
        <w:t xml:space="preserve">optional sequence of 4 </w:t>
      </w:r>
      <w:hyperlink w:anchor="location">
        <w:r>
          <w:rPr>
            <w:rFonts w:ascii="Consolas" w:hAnsi="Consolas"/>
            <w:shd w:val="clear" w:color="auto" w:fill="F2F2F2"/>
            <w:rStyle w:val="Hyperlink"/>
          </w:rPr>
          <w:t>&lt;location&gt;</w:t>
        </w:r>
      </w:hyperlink>
      <w:r>
        <w:t xml:space="preserve">s, whereby values are interpreted in alternating axis order, as </w:t>
      </w:r>
      <w:r>
        <w:rPr>
          <w:rFonts w:ascii="Consolas" w:hAnsi="Consolas"/>
          <w:shd w:val="clear" w:color="auto" w:fill="F2F2F2"/>
        </w:rPr>
        <w:t>x_min, y_min, x_max, y_max</w:t>
      </w:r>
      <w:r>
        <w:t xml:space="preserve"> (after resolution normalization), w.r.t. the top-left corner of the page</w:t>
      </w:r>
    </w:p>
    <w:p>
      <w:pPr>
        <w:pStyle w:val="ListBullet"/>
        <w:ind w:left="360" w:hanging="360"/>
      </w:pPr>
      <w:hyperlink w:anchor="caption">
        <w:r>
          <w:rPr>
            <w:rFonts w:ascii="Consolas" w:hAnsi="Consolas"/>
            <w:shd w:val="clear" w:color="auto" w:fill="F2F2F2"/>
            <w:rStyle w:val="Hyperlink"/>
          </w:rPr>
          <w:t>&lt;caption&gt;</w:t>
        </w:r>
      </w:hyperlink>
      <w:r>
        <w:t xml:space="preserve"> (optional, may be repeated)</w:t>
      </w:r>
    </w:p>
    <w:p>
      <w:pPr>
        <w:pStyle w:val="ListBullet"/>
        <w:ind w:left="360" w:hanging="360"/>
      </w:pPr>
      <w:hyperlink w:anchor="description">
        <w:r>
          <w:rPr>
            <w:rFonts w:ascii="Consolas" w:hAnsi="Consolas"/>
            <w:shd w:val="clear" w:color="auto" w:fill="F2F2F2"/>
            <w:rStyle w:val="Hyperlink"/>
          </w:rPr>
          <w:t>&lt;description&gt;</w:t>
        </w:r>
      </w:hyperlink>
      <w:r>
        <w:t xml:space="preserve"> (optional)</w:t>
      </w:r>
    </w:p>
    <w:p>
      <w:pPr>
        <w:pStyle w:val="ListBullet"/>
        <w:ind w:left="360" w:hanging="360"/>
      </w:pPr>
      <w:hyperlink w:anchor="summary">
        <w:r>
          <w:rPr>
            <w:rFonts w:ascii="Consolas" w:hAnsi="Consolas"/>
            <w:shd w:val="clear" w:color="auto" w:fill="F2F2F2"/>
            <w:rStyle w:val="Hyperlink"/>
          </w:rPr>
          <w:t>&lt;summary&gt;</w:t>
        </w:r>
      </w:hyperlink>
      <w:r>
        <w:t xml:space="preserve"> (optional)</w:t>
      </w:r>
    </w:p>
    <w:p>
      <w:pPr>
        <w:pStyle w:val="ListBullet"/>
        <w:ind w:left="360" w:hanging="360"/>
      </w:pPr>
      <w:hyperlink w:anchor="custom">
        <w:r>
          <w:rPr>
            <w:rFonts w:ascii="Consolas" w:hAnsi="Consolas"/>
            <w:shd w:val="clear" w:color="auto" w:fill="F2F2F2"/>
            <w:rStyle w:val="Hyperlink"/>
          </w:rPr>
          <w:t>&lt;custom&gt;</w:t>
        </w:r>
      </w:hyperlink>
      <w:r>
        <w:t xml:space="preserve"> (optional)</w:t>
      </w:r>
    </w:p>
    <w:p>
      <w:bookmarkStart w:id="19" w:name="element-body"/>
      <w:pPr>
        <w:pStyle w:val="Heading3"/>
      </w:pPr>
      <w:r>
        <w:t>Element Body</w:t>
      </w:r>
      <w:bookmarkEnd w:id="19"/>
    </w:p>
    <w:p>
      <w:r>
        <w:t xml:space="preserve">The XML content after the element head is called the </w:t>
      </w:r>
      <w:r>
        <w:rPr>
          <w:i/>
        </w:rPr>
        <w:t>element body</w:t>
      </w:r>
      <w:r>
        <w:t xml:space="preserve"> and contains the effective payload of the semantic element.</w:t>
      </w:r>
    </w:p>
    <w:p>
      <w:bookmarkStart w:id="20" w:name="document-head"/>
      <w:pPr>
        <w:pStyle w:val="Heading3"/>
      </w:pPr>
      <w:r>
        <w:t>Document Head</w:t>
      </w:r>
      <w:bookmarkEnd w:id="20"/>
    </w:p>
    <w:p>
      <w:r>
        <w:t xml:space="preserve">Root element </w:t>
      </w:r>
      <w:hyperlink w:anchor="doclang">
        <w:r>
          <w:rPr>
            <w:rFonts w:ascii="Consolas" w:hAnsi="Consolas"/>
            <w:shd w:val="clear" w:color="auto" w:fill="F2F2F2"/>
            <w:rStyle w:val="Hyperlink"/>
          </w:rPr>
          <w:t>&lt;doclang&gt;</w:t>
        </w:r>
      </w:hyperlink>
      <w:r>
        <w:t xml:space="preserve"> begins with an optional </w:t>
      </w:r>
      <w:r>
        <w:rPr>
          <w:i/>
        </w:rPr>
        <w:t>document head</w:t>
      </w:r>
      <w:r>
        <w:t xml:space="preserve">, which encapsulates any global document properties in a dedicated </w:t>
      </w:r>
      <w:hyperlink w:anchor="head">
        <w:r>
          <w:rPr>
            <w:rFonts w:ascii="Consolas" w:hAnsi="Consolas"/>
            <w:shd w:val="clear" w:color="auto" w:fill="F2F2F2"/>
            <w:rStyle w:val="Hyperlink"/>
          </w:rPr>
          <w:t>&lt;head&gt;</w:t>
        </w:r>
      </w:hyperlink>
      <w:r>
        <w:t xml:space="preserve"> element.</w:t>
      </w:r>
    </w:p>
    <w:p>
      <w:bookmarkStart w:id="21" w:name="document-body"/>
      <w:pPr>
        <w:pStyle w:val="Heading3"/>
      </w:pPr>
      <w:r>
        <w:t>Document Body</w:t>
      </w:r>
      <w:bookmarkEnd w:id="21"/>
    </w:p>
    <w:p>
      <w:r>
        <w:t xml:space="preserve">The remaining XML content after the optional document head is called the </w:t>
      </w:r>
      <w:r>
        <w:rPr>
          <w:i/>
        </w:rPr>
        <w:t>document body</w:t>
      </w:r>
      <w:r>
        <w:t xml:space="preserve"> and contains the effective payload of the DocLang instance.</w:t>
      </w:r>
    </w:p>
    <w:p>
      <w:bookmarkStart w:id="22" w:name="head-and-body-example"/>
      <w:pPr>
        <w:pStyle w:val="Heading3"/>
      </w:pPr>
      <w:r>
        <w:t>Head and Body Example</w:t>
      </w:r>
      <w:bookmarkEnd w:id="22"/>
    </w:p>
    <w:p>
      <w:r>
        <w:t>While the details are specified in the sections further below, this snippet shows an example of this scheme:</w:t>
      </w:r>
    </w:p>
    <w:p>
      <w:pPr>
        <w:shd w:val="clear" w:color="auto" w:fill="F2F2F2"/>
      </w:pPr>
      <w:r>
        <w:rPr>
          <w:rFonts w:ascii="Consolas" w:hAnsi="Consolas"/>
          <w:sz w:val="18"/>
        </w:rPr>
        <w:t>&lt;doclang&gt;</w:t>
        <w:br/>
        <w:t xml:space="preserve">  &lt;!-- document head: --&gt;</w:t>
        <w:br/>
        <w:t xml:space="preserve">  &lt;head&gt;</w:t>
        <w:br/>
        <w:t xml:space="preserve">    &lt;default_resolution width="1024" height="1024"/&gt;</w:t>
        <w:br/>
        <w:t xml:space="preserve">    &lt;!-- ... --&gt;</w:t>
        <w:br/>
        <w:t xml:space="preserve">  &lt;/head&gt;</w:t>
        <w:br/>
        <w:t/>
        <w:br/>
        <w:t xml:space="preserve">  &lt;!-- document body: --&gt;</w:t>
        <w:br/>
        <w:t xml:space="preserve">  &lt;text&gt;</w:t>
        <w:br/>
        <w:t/>
        <w:br/>
        <w:t xml:space="preserve">    &lt;!-- element head: --&gt;</w:t>
        <w:br/>
        <w:t xml:space="preserve">    &lt;location value="60"/&gt;&lt;location value="260"/&gt;</w:t>
        <w:br/>
        <w:t xml:space="preserve">    &lt;location value="440"/&gt;&lt;location value="270"/&gt;</w:t>
        <w:br/>
        <w:t/>
        <w:br/>
        <w:t xml:space="preserve">    &lt;!-- element body: --&gt;</w:t>
        <w:br/>
        <w:t xml:space="preserve">    &lt;italic&gt;Hello&lt;/italic&gt;</w:t>
        <w:br/>
        <w:t xml:space="preserve">    &lt;content&gt; world!&lt;/content&gt;</w:t>
        <w:br/>
        <w:t/>
        <w:br/>
        <w:t xml:space="preserve">  &lt;/text&gt;</w:t>
        <w:br/>
        <w:t xml:space="preserve">  &lt;text&gt;</w:t>
        <w:br/>
        <w:t xml:space="preserve">    &lt;!-- element body: --&gt;</w:t>
        <w:br/>
        <w:t xml:space="preserve">    Headless paragraph</w:t>
        <w:br/>
        <w:t xml:space="preserve">  &lt;/text&gt;</w:t>
        <w:br/>
        <w:t>&lt;/doclang&gt;</w:t>
      </w:r>
    </w:p>
    <w:p>
      <w:bookmarkStart w:id="23" w:name="subclasses"/>
      <w:pPr>
        <w:pStyle w:val="Heading2"/>
      </w:pPr>
      <w:r>
        <w:t>Subclasses</w:t>
      </w:r>
      <w:bookmarkEnd w:id="23"/>
    </w:p>
    <w:p>
      <w:r>
        <w:t xml:space="preserve">For core document components like </w:t>
      </w:r>
      <w:r>
        <w:rPr>
          <w:rFonts w:ascii="Consolas" w:hAnsi="Consolas"/>
          <w:shd w:val="clear" w:color="auto" w:fill="F2F2F2"/>
        </w:rPr>
        <w:t>&lt;picture&gt;</w:t>
      </w:r>
      <w:r>
        <w:t xml:space="preserve"> or </w:t>
      </w:r>
      <w:r>
        <w:rPr>
          <w:rFonts w:ascii="Consolas" w:hAnsi="Consolas"/>
          <w:shd w:val="clear" w:color="auto" w:fill="F2F2F2"/>
        </w:rPr>
        <w:t>&lt;code&gt;</w:t>
      </w:r>
      <w:r>
        <w:t xml:space="preserve">, a subclass may be indicated via the </w:t>
      </w:r>
      <w:hyperlink w:anchor="label">
        <w:r>
          <w:rPr>
            <w:rFonts w:ascii="Consolas" w:hAnsi="Consolas"/>
            <w:shd w:val="clear" w:color="auto" w:fill="F2F2F2"/>
            <w:rStyle w:val="Hyperlink"/>
          </w:rPr>
          <w:t>&lt;label&gt;</w:t>
        </w:r>
      </w:hyperlink>
      <w:r>
        <w:t xml:space="preserve"> element. DocLang provides some recommended value domains (see </w:t>
      </w:r>
      <w:hyperlink w:anchor="annex-c-informative-recommendations">
        <w:r>
          <w:rPr>
            <w:rStyle w:val="Hyperlink"/>
          </w:rPr>
          <w:t>Recommendations</w:t>
        </w:r>
      </w:hyperlink>
      <w:r>
        <w:t xml:space="preserve">), but for extensibility purposes, the label value is not to be validated. Additionally, some elements, e.g. </w:t>
      </w:r>
      <w:r>
        <w:rPr>
          <w:rFonts w:ascii="Consolas" w:hAnsi="Consolas"/>
          <w:shd w:val="clear" w:color="auto" w:fill="F2F2F2"/>
        </w:rPr>
        <w:t>&lt;picture&gt;</w:t>
      </w:r>
      <w:r>
        <w:t xml:space="preserve">, may include a </w:t>
      </w:r>
      <w:r>
        <w:rPr>
          <w:rFonts w:ascii="Consolas" w:hAnsi="Consolas"/>
          <w:shd w:val="clear" w:color="auto" w:fill="F2F2F2"/>
        </w:rPr>
        <w:t>class</w:t>
      </w:r>
      <w:r>
        <w:t xml:space="preserve"> attribute for providing an intermediate classification level typically associated with specific semantics and structural implications.</w:t>
      </w:r>
    </w:p>
    <w:p>
      <w:r>
        <w:t>In the example further below:</w:t>
      </w:r>
    </w:p>
    <w:p>
      <w:pPr>
        <w:pStyle w:val="ListBullet"/>
        <w:ind w:left="360" w:hanging="360"/>
      </w:pPr>
      <w:r>
        <w:rPr>
          <w:rFonts w:ascii="Consolas" w:hAnsi="Consolas"/>
          <w:shd w:val="clear" w:color="auto" w:fill="F2F2F2"/>
        </w:rPr>
        <w:t>class="chart"</w:t>
      </w:r>
      <w:r>
        <w:t xml:space="preserve"> means the picture is semantically considered a chart and is therefore associated with special structuring rules (in the case of a chart, it can namely contain structured chart data in OTSL format)</w:t>
      </w:r>
    </w:p>
    <w:p>
      <w:pPr>
        <w:pStyle w:val="ListBullet"/>
        <w:ind w:left="360" w:hanging="360"/>
      </w:pPr>
      <w:r>
        <w:t>the label value is conveying the specific chart subclass for further classification purposes</w:t>
      </w:r>
    </w:p>
    <w:p>
      <w:pPr>
        <w:shd w:val="clear" w:color="auto" w:fill="F2F2F2"/>
      </w:pPr>
      <w:r>
        <w:rPr>
          <w:rFonts w:ascii="Consolas" w:hAnsi="Consolas"/>
          <w:sz w:val="18"/>
        </w:rPr>
        <w:t>&lt;doclang&gt;</w:t>
        <w:br/>
        <w:t xml:space="preserve">  &lt;picture class="chart"&gt;</w:t>
        <w:br/>
        <w:t xml:space="preserve">    &lt;label value="bar_chart"/&gt;</w:t>
        <w:br/>
        <w:t xml:space="preserve">    &lt;tabular&gt;&lt;!-- structured chart data ... --&gt;&lt;/tabular&gt;</w:t>
        <w:br/>
        <w:t xml:space="preserve">  &lt;/picture&gt;</w:t>
        <w:br/>
        <w:t>&lt;/doclang&gt;</w:t>
      </w:r>
    </w:p>
    <w:p>
      <w:bookmarkStart w:id="24" w:name="language-specification"/>
      <w:pPr>
        <w:pStyle w:val="Heading1"/>
        <w:pageBreakBefore/>
      </w:pPr>
      <w:r>
        <w:t>Language Specification</w:t>
      </w:r>
      <w:bookmarkEnd w:id="24"/>
    </w:p>
    <w:p>
      <w:r>
        <w:t>DocLang markup is encoded as XML. Recommended file extension: **</w:t>
      </w:r>
      <w:r>
        <w:rPr>
          <w:rFonts w:ascii="Consolas" w:hAnsi="Consolas"/>
          <w:shd w:val="clear" w:color="auto" w:fill="F2F2F2"/>
        </w:rPr>
        <w:t>.dclg</w:t>
      </w:r>
      <w:r>
        <w:t>**.</w:t>
      </w:r>
    </w:p>
    <w:p>
      <w:r>
        <w:t xml:space="preserve">The individual DocLang elements and attributes, as well as DocLang's contextual rules are specified in </w:t>
      </w:r>
      <w:hyperlink w:anchor="annex-a-normative-reference">
        <w:r>
          <w:rPr>
            <w:rStyle w:val="Hyperlink"/>
          </w:rPr>
          <w:t>Reference</w:t>
        </w:r>
      </w:hyperlink>
      <w:r>
        <w:t>.</w:t>
      </w:r>
    </w:p>
    <w:p>
      <w:r>
        <w:t xml:space="preserve">The DocLang archive format is defined in </w:t>
      </w:r>
      <w:hyperlink w:anchor="annex-b-normative-doclang-archive-format">
        <w:r>
          <w:rPr>
            <w:rStyle w:val="Hyperlink"/>
          </w:rPr>
          <w:t>DocLang Archive Format</w:t>
        </w:r>
      </w:hyperlink>
      <w:r>
        <w:t>.</w:t>
      </w:r>
    </w:p>
    <w:p>
      <w:r>
        <w:t xml:space="preserve">Non-normative recommendation guidelines are covered in </w:t>
      </w:r>
      <w:hyperlink w:anchor="annex-c-informative-recommendations">
        <w:r>
          <w:rPr>
            <w:rStyle w:val="Hyperlink"/>
          </w:rPr>
          <w:t>Recommendations</w:t>
        </w:r>
      </w:hyperlink>
      <w:r>
        <w:t>.</w:t>
      </w:r>
    </w:p>
    <w:p>
      <w:r>
        <w:t xml:space="preserve">Planned extensions are discussed in </w:t>
      </w:r>
      <w:hyperlink w:anchor="annex-d-informative-future-extensions">
        <w:r>
          <w:rPr>
            <w:rStyle w:val="Hyperlink"/>
          </w:rPr>
          <w:t>Future extensions</w:t>
        </w:r>
      </w:hyperlink>
      <w:r>
        <w:t>.</w:t>
      </w:r>
    </w:p>
    <w:p>
      <w:r>
        <w:t xml:space="preserve">A reference toolkit for DocLang is provided by the </w:t>
      </w:r>
      <w:hyperlink r:id="rId10">
        <w:r>
          <w:rPr>
            <w:rStyle w:val="Hyperlink"/>
          </w:rPr>
          <w:t>DocLang Project</w:t>
        </w:r>
      </w:hyperlink>
      <w:r>
        <w:t>.</w:t>
      </w:r>
    </w:p>
    <w:p>
      <w:bookmarkStart w:id="25" w:name="usage-examples"/>
      <w:pPr>
        <w:pStyle w:val="Heading1"/>
        <w:pageBreakBefore/>
      </w:pPr>
      <w:r>
        <w:t>Usage Examples</w:t>
      </w:r>
      <w:bookmarkEnd w:id="25"/>
    </w:p>
    <w:p>
      <w:bookmarkStart w:id="26" w:name="simple-document-structure"/>
      <w:pPr>
        <w:pStyle w:val="Heading2"/>
      </w:pPr>
      <w:r>
        <w:t>Simple Document Structure</w:t>
      </w:r>
      <w:bookmarkEnd w:id="26"/>
    </w:p>
    <w:p>
      <w:r>
        <w:t>In the simplest document example, document elements are in a flat list,</w:t>
      </w:r>
    </w:p>
    <w:p>
      <w:pPr>
        <w:shd w:val="clear" w:color="auto" w:fill="F2F2F2"/>
      </w:pPr>
      <w:r>
        <w:rPr>
          <w:rFonts w:ascii="Consolas" w:hAnsi="Consolas"/>
          <w:sz w:val="18"/>
        </w:rPr>
        <w:t>&lt;doclang&gt;</w:t>
        <w:br/>
        <w:t xml:space="preserve">  &lt;heading&gt;Research Paper Title&lt;/heading&gt;</w:t>
        <w:br/>
        <w:t xml:space="preserve">  &lt;heading level="2"&gt;Abstract&lt;/heading&gt;</w:t>
        <w:br/>
        <w:t xml:space="preserve">  &lt;text&gt;This paper presents...&lt;/text&gt;</w:t>
        <w:br/>
        <w:t xml:space="preserve">  &lt;heading level="2"&gt;Introduction&lt;/heading&gt;</w:t>
        <w:br/>
        <w:t xml:space="preserve">  &lt;text&gt;In recent years...&lt;/text&gt;</w:t>
        <w:br/>
        <w:t xml:space="preserve">  &lt;heading level="3"&gt;Background&lt;/heading&gt;</w:t>
        <w:br/>
        <w:t xml:space="preserve">  &lt;text&gt;Previous work has shown...&lt;/text&gt;</w:t>
        <w:br/>
        <w:t>&lt;/doclang&gt;</w:t>
      </w:r>
    </w:p>
    <w:p>
      <w:r>
        <w:t>In case of page-layout information, the coordinates are provided only at the semantic element level. Coordinates are not allowed at the group level.</w:t>
      </w:r>
    </w:p>
    <w:p>
      <w:pPr>
        <w:shd w:val="clear" w:color="auto" w:fill="F2F2F2"/>
      </w:pPr>
      <w:r>
        <w:rPr>
          <w:rFonts w:ascii="Consolas" w:hAnsi="Consolas"/>
          <w:sz w:val="18"/>
        </w:rPr>
        <w:t>&lt;doclang&gt;</w:t>
        <w:br/>
        <w:t xml:space="preserve">  &lt;heading&gt;</w:t>
        <w:br/>
        <w:t xml:space="preserve">    &lt;location value="10"/&gt;&lt;location value="20"/&gt;&lt;location value="30"/&gt;&lt;location value="40"/&gt;</w:t>
        <w:br/>
        <w:t xml:space="preserve">    Research Paper Title</w:t>
        <w:br/>
        <w:t xml:space="preserve">  &lt;/heading&gt;</w:t>
        <w:br/>
        <w:t/>
        <w:br/>
        <w:t xml:space="preserve">  &lt;heading level="2"&gt;</w:t>
        <w:br/>
        <w:t xml:space="preserve">    &lt;location value="10"/&gt;&lt;location value="20"/&gt;&lt;location value="30"/&gt;&lt;location value="40"/&gt;</w:t>
        <w:br/>
        <w:t xml:space="preserve">    Abstract</w:t>
        <w:br/>
        <w:t xml:space="preserve">  &lt;/heading&gt;</w:t>
        <w:br/>
        <w:t xml:space="preserve">  &lt;text&gt;</w:t>
        <w:br/>
        <w:t xml:space="preserve">    &lt;location value="10"/&gt;&lt;location value="20"/&gt;&lt;location value="30"/&gt;&lt;location value="40"/&gt;</w:t>
        <w:br/>
        <w:t xml:space="preserve">    This paper presents...</w:t>
        <w:br/>
        <w:t xml:space="preserve">  &lt;/text&gt;</w:t>
        <w:br/>
        <w:t/>
        <w:br/>
        <w:t xml:space="preserve">  &lt;heading level="2"&gt;Introduction&lt;/heading&gt;</w:t>
        <w:br/>
        <w:t xml:space="preserve">  &lt;text&gt;In recent years...&lt;/text&gt;</w:t>
        <w:br/>
        <w:t/>
        <w:br/>
        <w:t xml:space="preserve">  &lt;heading level="3"&gt;Background&lt;/heading&gt;</w:t>
        <w:br/>
        <w:t xml:space="preserve">  &lt;text&gt;Previous work has shown...&lt;/text&gt;</w:t>
        <w:br/>
        <w:t>&lt;/doclang&gt;</w:t>
      </w:r>
    </w:p>
    <w:p>
      <w:bookmarkStart w:id="27" w:name="pictures"/>
      <w:pPr>
        <w:pStyle w:val="Heading2"/>
      </w:pPr>
      <w:r>
        <w:t>Pictures</w:t>
      </w:r>
      <w:bookmarkEnd w:id="27"/>
    </w:p>
    <w:p>
      <w:r>
        <w:t xml:space="preserve">Pictures are captured with the </w:t>
      </w:r>
      <w:r>
        <w:rPr>
          <w:rFonts w:ascii="Consolas" w:hAnsi="Consolas"/>
          <w:shd w:val="clear" w:color="auto" w:fill="F2F2F2"/>
        </w:rPr>
        <w:t>&lt;picture&gt;</w:t>
      </w:r>
      <w:r>
        <w:t xml:space="preserve"> element and may be specialized via the </w:t>
      </w:r>
      <w:r>
        <w:rPr>
          <w:rFonts w:ascii="Consolas" w:hAnsi="Consolas"/>
          <w:shd w:val="clear" w:color="auto" w:fill="F2F2F2"/>
        </w:rPr>
        <w:t>class</w:t>
      </w:r>
      <w:r>
        <w:t xml:space="preserve"> attribute, as detailed in the </w:t>
      </w:r>
      <w:hyperlink w:anchor="picture">
        <w:r>
          <w:rPr>
            <w:rStyle w:val="Hyperlink"/>
          </w:rPr>
          <w:t>reference</w:t>
        </w:r>
      </w:hyperlink>
      <w:r>
        <w:t xml:space="preserve">. The picture data can be provided via the </w:t>
      </w:r>
      <w:r>
        <w:rPr>
          <w:rFonts w:ascii="Consolas" w:hAnsi="Consolas"/>
          <w:shd w:val="clear" w:color="auto" w:fill="F2F2F2"/>
        </w:rPr>
        <w:t>&lt;src&gt;</w:t>
      </w:r>
      <w:r>
        <w:t xml:space="preserve"> element as a URI [5] capturing the image either by reference (e.g. https URL) or as base64-encoded data (data URI [6]).</w:t>
      </w:r>
    </w:p>
    <w:p>
      <w:r>
        <w:t>Picture by reference URI:</w:t>
      </w:r>
    </w:p>
    <w:p>
      <w:pPr>
        <w:shd w:val="clear" w:color="auto" w:fill="F2F2F2"/>
      </w:pPr>
      <w:r>
        <w:rPr>
          <w:rFonts w:ascii="Consolas" w:hAnsi="Consolas"/>
          <w:sz w:val="18"/>
        </w:rPr>
        <w:t>&lt;picture&gt;</w:t>
        <w:br/>
        <w:t xml:space="preserve">  &lt;src uri="https://example.com/image.jpg"/&gt;</w:t>
        <w:br/>
        <w:t>&lt;/picture&gt;</w:t>
      </w:r>
    </w:p>
    <w:p>
      <w:r>
        <w:t>Picture by base64-encoded data:</w:t>
      </w:r>
    </w:p>
    <w:p>
      <w:pPr>
        <w:shd w:val="clear" w:color="auto" w:fill="F2F2F2"/>
      </w:pPr>
      <w:r>
        <w:rPr>
          <w:rFonts w:ascii="Consolas" w:hAnsi="Consolas"/>
          <w:sz w:val="18"/>
        </w:rPr>
        <w:t>&lt;picture&gt;</w:t>
        <w:br/>
        <w:t xml:space="preserve">  &lt;src uri="data:image/png;base64,iVBORw0KGgoAAAANSUhEUgAAAEAAAABACAIAAAAlC+aJAAAAIklEQVR4nO3BAQ0AAADCoPdPbQ8HFAAAAAAAAAAAAAAA8G4wQAABiwCo9wAAAABJRU5ErkJggg=="/&gt;</w:t>
        <w:br/>
        <w:t>&lt;/picture&gt;</w:t>
      </w:r>
    </w:p>
    <w:p>
      <w:r>
        <w:t xml:space="preserve">Bar chart using </w:t>
      </w:r>
      <w:hyperlink w:anchor="annex-c-informative-recommendations">
        <w:r>
          <w:rPr>
            <w:rStyle w:val="Hyperlink"/>
          </w:rPr>
          <w:t>recommended label</w:t>
        </w:r>
      </w:hyperlink>
      <w:r>
        <w:t xml:space="preserve"> and </w:t>
      </w:r>
      <w:hyperlink w:anchor="tabular">
        <w:r>
          <w:rPr>
            <w:rFonts w:ascii="Consolas" w:hAnsi="Consolas"/>
            <w:shd w:val="clear" w:color="auto" w:fill="F2F2F2"/>
            <w:rStyle w:val="Hyperlink"/>
          </w:rPr>
          <w:t>&lt;tabular&gt;</w:t>
        </w:r>
      </w:hyperlink>
      <w:r>
        <w:t xml:space="preserve"> for capturing structured chart data:</w:t>
      </w:r>
    </w:p>
    <w:p>
      <w:pPr>
        <w:shd w:val="clear" w:color="auto" w:fill="F2F2F2"/>
      </w:pPr>
      <w:r>
        <w:rPr>
          <w:rFonts w:ascii="Consolas" w:hAnsi="Consolas"/>
          <w:sz w:val="18"/>
        </w:rPr>
        <w:t>&lt;picture class="chart"&gt;</w:t>
        <w:br/>
        <w:t xml:space="preserve">  &lt;label value="bar_chart"/&gt;</w:t>
        <w:br/>
        <w:t xml:space="preserve">  &lt;src uri="chart.svg"/&gt;</w:t>
        <w:br/>
        <w:t xml:space="preserve">  &lt;tabular&gt;</w:t>
        <w:br/>
        <w:t xml:space="preserve">    &lt;ched/&gt;Category&lt;ched/&gt;Value&lt;nl/&gt;</w:t>
        <w:br/>
        <w:t xml:space="preserve">    &lt;fcel/&gt;A&lt;fcel/&gt;10&lt;nl/&gt;</w:t>
        <w:br/>
        <w:t xml:space="preserve">    &lt;fcel/&gt;B&lt;fcel/&gt;20&lt;nl/&gt;</w:t>
        <w:br/>
        <w:t xml:space="preserve">  &lt;/tabular&gt;</w:t>
        <w:br/>
        <w:t>&lt;/picture&gt;</w:t>
      </w:r>
    </w:p>
    <w:p>
      <w:r>
        <w:t xml:space="preserve">Picture with document </w:t>
      </w:r>
      <w:hyperlink w:anchor="caption">
        <w:r>
          <w:rPr>
            <w:rStyle w:val="Hyperlink"/>
          </w:rPr>
          <w:t>caption</w:t>
        </w:r>
      </w:hyperlink>
      <w:r>
        <w:t xml:space="preserve">, </w:t>
      </w:r>
      <w:hyperlink w:anchor="description">
        <w:r>
          <w:rPr>
            <w:rStyle w:val="Hyperlink"/>
          </w:rPr>
          <w:t>description</w:t>
        </w:r>
      </w:hyperlink>
      <w:r>
        <w:t xml:space="preserve">, and </w:t>
      </w:r>
      <w:hyperlink w:anchor="summary">
        <w:r>
          <w:rPr>
            <w:rStyle w:val="Hyperlink"/>
          </w:rPr>
          <w:t>summary</w:t>
        </w:r>
      </w:hyperlink>
      <w:r>
        <w:t>:</w:t>
      </w:r>
    </w:p>
    <w:p>
      <w:pPr>
        <w:shd w:val="clear" w:color="auto" w:fill="F2F2F2"/>
      </w:pPr>
      <w:r>
        <w:rPr>
          <w:rFonts w:ascii="Consolas" w:hAnsi="Consolas"/>
          <w:sz w:val="18"/>
        </w:rPr>
        <w:t>&lt;picture&gt;</w:t>
        <w:br/>
        <w:t xml:space="preserve">  &lt;caption&gt;FIG. 2. System architecture&lt;/caption&gt;</w:t>
        <w:br/>
        <w:t xml:space="preserve">  &lt;description&gt;</w:t>
        <w:br/>
        <w:t xml:space="preserve">    A block diagram with a browser client, an application server, and a database.</w:t>
        <w:br/>
        <w:t xml:space="preserve">    Arrows show HTTP requests from client to server and SQL queries from server to database.</w:t>
        <w:br/>
        <w:t xml:space="preserve">  &lt;/description&gt;</w:t>
        <w:br/>
        <w:t xml:space="preserve">  &lt;summary&gt;The system uses a three-tier architecture.&lt;/summary&gt;</w:t>
        <w:br/>
        <w:t xml:space="preserve">  &lt;src uri="fig2.png"/&gt;</w:t>
        <w:br/>
        <w:t>&lt;/picture&gt;</w:t>
      </w:r>
    </w:p>
    <w:p>
      <w:bookmarkStart w:id="28" w:name="code-snippets"/>
      <w:pPr>
        <w:pStyle w:val="Heading2"/>
      </w:pPr>
      <w:r>
        <w:t>Code snippets</w:t>
      </w:r>
      <w:bookmarkEnd w:id="28"/>
    </w:p>
    <w:p>
      <w:r>
        <w:t xml:space="preserve">Code content is captured with </w:t>
      </w:r>
      <w:r>
        <w:rPr>
          <w:rFonts w:ascii="Consolas" w:hAnsi="Consolas"/>
          <w:shd w:val="clear" w:color="auto" w:fill="F2F2F2"/>
        </w:rPr>
        <w:t>&lt;code&gt;</w:t>
      </w:r>
      <w:r>
        <w:t xml:space="preserve">, either as a standalone block or inlined within a semantic element. For language classification, use a </w:t>
      </w:r>
      <w:hyperlink w:anchor="label">
        <w:r>
          <w:rPr>
            <w:rFonts w:ascii="Consolas" w:hAnsi="Consolas"/>
            <w:shd w:val="clear" w:color="auto" w:fill="F2F2F2"/>
            <w:rStyle w:val="Hyperlink"/>
          </w:rPr>
          <w:t>&lt;label&gt;</w:t>
        </w:r>
      </w:hyperlink>
      <w:r>
        <w:t xml:space="preserve"> in the element head (see </w:t>
      </w:r>
      <w:hyperlink w:anchor="annex-c-informative-recommendations">
        <w:r>
          <w:rPr>
            <w:rStyle w:val="Hyperlink"/>
          </w:rPr>
          <w:t>Recommendations</w:t>
        </w:r>
      </w:hyperlink>
      <w:r>
        <w:t>).</w:t>
      </w:r>
    </w:p>
    <w:p>
      <w:r>
        <w:t xml:space="preserve">Whitespace can be retained by </w:t>
      </w:r>
      <w:r>
        <w:rPr>
          <w:rFonts w:ascii="Consolas" w:hAnsi="Consolas"/>
          <w:shd w:val="clear" w:color="auto" w:fill="F2F2F2"/>
        </w:rPr>
        <w:t>&lt;content&gt;</w:t>
      </w:r>
      <w:r>
        <w:t xml:space="preserve"> and XML escape characters can be addressed using CDATA.</w:t>
      </w:r>
    </w:p>
    <w:p>
      <w:r>
        <w:t>Inline code:</w:t>
      </w:r>
    </w:p>
    <w:p>
      <w:pPr>
        <w:shd w:val="clear" w:color="auto" w:fill="F2F2F2"/>
      </w:pPr>
      <w:r>
        <w:rPr>
          <w:rFonts w:ascii="Consolas" w:hAnsi="Consolas"/>
          <w:sz w:val="18"/>
        </w:rPr>
        <w:t>&lt;text&gt;</w:t>
        <w:br/>
        <w:t xml:space="preserve">  Check your version with &lt;code&gt;python --version&lt;/code&gt;.</w:t>
        <w:br/>
        <w:t xml:space="preserve">  We can even have &lt;code&gt;&lt;bold&gt;formatted code&lt;/bold&gt;&lt;/code&gt;.</w:t>
        <w:br/>
        <w:t>&lt;/text&gt;</w:t>
      </w:r>
    </w:p>
    <w:p>
      <w:r>
        <w:t>Code block with language classification and whitespace preservation:</w:t>
      </w:r>
    </w:p>
    <w:p>
      <w:pPr>
        <w:shd w:val="clear" w:color="auto" w:fill="F2F2F2"/>
      </w:pPr>
      <w:r>
        <w:rPr>
          <w:rFonts w:ascii="Consolas" w:hAnsi="Consolas"/>
          <w:sz w:val="18"/>
        </w:rPr>
        <w:t>&lt;code&gt;</w:t>
        <w:br/>
        <w:t xml:space="preserve">  &lt;label value="Python"/&gt;</w:t>
        <w:br/>
        <w:t xml:space="preserve">  &lt;content&gt;</w:t>
        <w:br/>
        <w:t xml:space="preserve">  def add(a, b):</w:t>
        <w:br/>
        <w:t xml:space="preserve">      return a + b</w:t>
        <w:br/>
        <w:t/>
        <w:br/>
        <w:t xml:space="preserve">  if __name__ == "__main__":</w:t>
        <w:br/>
        <w:t xml:space="preserve">      print(add(2, 3))&lt;/content&gt;</w:t>
        <w:br/>
        <w:t>&lt;/code&gt;</w:t>
      </w:r>
    </w:p>
    <w:p>
      <w:r>
        <w:t>Grouped code with caption and coordinates:</w:t>
      </w:r>
    </w:p>
    <w:p>
      <w:pPr>
        <w:shd w:val="clear" w:color="auto" w:fill="F2F2F2"/>
      </w:pPr>
      <w:r>
        <w:rPr>
          <w:rFonts w:ascii="Consolas" w:hAnsi="Consolas"/>
          <w:sz w:val="18"/>
        </w:rPr>
        <w:t>&lt;code&gt;</w:t>
        <w:br/>
        <w:t xml:space="preserve">  &lt;label value="JavaScript"/&gt;</w:t>
        <w:br/>
        <w:t xml:space="preserve">  &lt;location value="10"/&gt;&lt;location value="80"/&gt;&lt;location value="400"/&gt;&lt;location value="300"/&gt;</w:t>
        <w:br/>
        <w:t xml:space="preserve">  &lt;caption&gt;</w:t>
        <w:br/>
        <w:t xml:space="preserve">    &lt;location value="10"/&gt;&lt;location value="20"/&gt;&lt;location value="400"/&gt;&lt;location value="60"/&gt;</w:t>
        <w:br/>
        <w:t xml:space="preserve">    Listing 1: Minimal HTTP server</w:t>
        <w:br/>
        <w:t xml:space="preserve">  &lt;/caption&gt;</w:t>
        <w:br/>
        <w:t xml:space="preserve">  &lt;content&gt;&lt;![CDATA[</w:t>
        <w:br/>
        <w:t xml:space="preserve">  // Minimal Node.js server</w:t>
        <w:br/>
        <w:t xml:space="preserve">  import http from 'node:http';</w:t>
        <w:br/>
        <w:t xml:space="preserve">  const server = http.createServer((req, res) =&gt; {</w:t>
        <w:br/>
        <w:t xml:space="preserve">    res.end('OK');</w:t>
        <w:br/>
        <w:t xml:space="preserve">  });</w:t>
        <w:br/>
        <w:t xml:space="preserve">  server.listen(3000);]]&gt;&lt;/content&gt;</w:t>
        <w:br/>
        <w:t>&lt;/code&gt;</w:t>
      </w:r>
    </w:p>
    <w:p>
      <w:r>
        <w:t xml:space="preserve">Long code blocks can be split across pages using continuation elements; keep </w:t>
      </w:r>
      <w:r>
        <w:rPr>
          <w:rFonts w:ascii="Consolas" w:hAnsi="Consolas"/>
          <w:shd w:val="clear" w:color="auto" w:fill="F2F2F2"/>
        </w:rPr>
        <w:t>&lt;label&gt;</w:t>
      </w:r>
      <w:r>
        <w:t xml:space="preserve"> in the first fragment.</w:t>
      </w:r>
    </w:p>
    <w:p>
      <w:pPr>
        <w:shd w:val="clear" w:color="auto" w:fill="F2F2F2"/>
      </w:pPr>
      <w:r>
        <w:rPr>
          <w:rFonts w:ascii="Consolas" w:hAnsi="Consolas"/>
          <w:sz w:val="18"/>
        </w:rPr>
        <w:t>&lt;code&gt;</w:t>
        <w:br/>
        <w:t xml:space="preserve">  &lt;label value="Shell"/&gt;</w:t>
        <w:br/>
        <w:t xml:space="preserve">  &lt;thread thread_id="42"/&gt;</w:t>
        <w:br/>
        <w:t xml:space="preserve">  &lt;content&gt;</w:t>
        <w:br/>
        <w:t xml:space="preserve">  # Part 1</w:t>
        <w:br/>
        <w:t xml:space="preserve">  seq 1 5 | while read n; do echo $n; done&lt;/content&gt;</w:t>
        <w:br/>
        <w:t>&lt;/code&gt;</w:t>
        <w:br/>
        <w:t>&lt;page_footer&gt;Foo&lt;/page_footer&gt;</w:t>
        <w:br/>
        <w:t>&lt;page_break/&gt;</w:t>
        <w:br/>
        <w:t>&lt;code&gt;</w:t>
        <w:br/>
        <w:t xml:space="preserve">  &lt;thread thread_id="42"/&gt;</w:t>
        <w:br/>
        <w:t xml:space="preserve">  &lt;content&gt;</w:t>
        <w:br/>
        <w:t xml:space="preserve">  echo "done"&lt;/content&gt;</w:t>
        <w:br/>
        <w:t>&lt;/code&gt;</w:t>
      </w:r>
    </w:p>
    <w:p>
      <w:bookmarkStart w:id="29" w:name="math-and-equations"/>
      <w:pPr>
        <w:pStyle w:val="Heading2"/>
      </w:pPr>
      <w:r>
        <w:t>Math and Equations</w:t>
      </w:r>
      <w:bookmarkEnd w:id="29"/>
    </w:p>
    <w:p>
      <w:r>
        <w:t>All math is authored as LaTeX inside &lt;formula&gt;, whether in standalone blocks or inlined within a semantic element (similar to code).</w:t>
      </w:r>
    </w:p>
    <w:p>
      <w:r>
        <w:t>Inline formula:</w:t>
      </w:r>
    </w:p>
    <w:p>
      <w:pPr>
        <w:shd w:val="clear" w:color="auto" w:fill="F2F2F2"/>
      </w:pPr>
      <w:r>
        <w:rPr>
          <w:rFonts w:ascii="Consolas" w:hAnsi="Consolas"/>
          <w:sz w:val="18"/>
        </w:rPr>
        <w:t>&lt;text&gt;</w:t>
        <w:br/>
        <w:t xml:space="preserve">  The famous relation &lt;formula&gt;E = mc^2&lt;/formula&gt; connects mass and energy.</w:t>
        <w:br/>
        <w:t xml:space="preserve">  For small x, &lt;formula&gt;\sin x \approx x - x^3/3!&lt;/formula&gt; holds.</w:t>
        <w:br/>
        <w:t xml:space="preserve">  The binomial: &lt;formula&gt;(a+b)^n = \sum_{k=0}^n \binom{n}{k} a^{n-k} b^k&lt;/formula&gt;.</w:t>
        <w:br/>
        <w:t>&lt;/text&gt;</w:t>
      </w:r>
    </w:p>
    <w:p>
      <w:r>
        <w:t>Block Formula:</w:t>
      </w:r>
    </w:p>
    <w:p>
      <w:pPr>
        <w:shd w:val="clear" w:color="auto" w:fill="F2F2F2"/>
      </w:pPr>
      <w:r>
        <w:rPr>
          <w:rFonts w:ascii="Consolas" w:hAnsi="Consolas"/>
          <w:sz w:val="18"/>
        </w:rPr>
        <w:t>&lt;formula&gt;</w:t>
        <w:br/>
        <w:t xml:space="preserve">  \int_{-\infty}^{\infty} e^{-x^2}\,dx = \sqrt{\pi}</w:t>
        <w:br/>
        <w:t>&lt;/formula&gt;</w:t>
      </w:r>
    </w:p>
    <w:p>
      <w:r>
        <w:t>Formula with caption and coordinates:</w:t>
      </w:r>
    </w:p>
    <w:p>
      <w:pPr>
        <w:shd w:val="clear" w:color="auto" w:fill="F2F2F2"/>
      </w:pPr>
      <w:r>
        <w:rPr>
          <w:rFonts w:ascii="Consolas" w:hAnsi="Consolas"/>
          <w:sz w:val="18"/>
        </w:rPr>
        <w:t>&lt;formula&gt;</w:t>
        <w:br/>
        <w:t xml:space="preserve">  &lt;location value="10"/&gt;&lt;location value="80"/&gt;&lt;location value="400"/&gt;&lt;location value="150"/&gt;</w:t>
        <w:br/>
        <w:t xml:space="preserve">  &lt;caption&gt;</w:t>
        <w:br/>
        <w:t xml:space="preserve">    &lt;location value="10"/&gt;&lt;location value="20"/&gt;&lt;location value="400"/&gt;&lt;location value="60"/&gt;</w:t>
        <w:br/>
        <w:t xml:space="preserve">    Equation for the normal distribution</w:t>
        <w:br/>
        <w:t xml:space="preserve">  &lt;/caption&gt;</w:t>
        <w:br/>
        <w:t xml:space="preserve">  f(x) = \frac{1}{\sigma\sqrt{2\pi}}\,\exp\!\left(-\frac{(x-\mu)^2}{2\sigma^2}\right)</w:t>
        <w:br/>
        <w:t>&lt;/formula&gt;</w:t>
      </w:r>
    </w:p>
    <w:p>
      <w:r>
        <w:t>Multi-line LaTeX in a single formula:</w:t>
      </w:r>
    </w:p>
    <w:p>
      <w:pPr>
        <w:shd w:val="clear" w:color="auto" w:fill="F2F2F2"/>
      </w:pPr>
      <w:r>
        <w:rPr>
          <w:rFonts w:ascii="Consolas" w:hAnsi="Consolas"/>
          <w:sz w:val="18"/>
        </w:rPr>
        <w:t>&lt;formula&gt;</w:t>
        <w:br/>
        <w:t xml:space="preserve">  &lt;content&gt;&lt;![CDATA[</w:t>
        <w:br/>
        <w:t xml:space="preserve">  \begin{align}</w:t>
        <w:br/>
        <w:t xml:space="preserve">    \nabla\cdot\mathbf{E} &amp;= \frac{\rho}{\varepsilon_0} \\</w:t>
        <w:br/>
        <w:t xml:space="preserve">    \nabla\cdot\mathbf{B} &amp;= 0</w:t>
        <w:br/>
        <w:t xml:space="preserve">  \end{align}]]&gt;&lt;/content&gt;</w:t>
        <w:br/>
        <w:t>&lt;/formula&gt;</w:t>
      </w:r>
    </w:p>
    <w:p>
      <w:r>
        <w:t>Cross-page block formula with continuation:</w:t>
      </w:r>
    </w:p>
    <w:p>
      <w:pPr>
        <w:shd w:val="clear" w:color="auto" w:fill="F2F2F2"/>
      </w:pPr>
      <w:r>
        <w:rPr>
          <w:rFonts w:ascii="Consolas" w:hAnsi="Consolas"/>
          <w:sz w:val="18"/>
        </w:rPr>
        <w:t>&lt;formula&gt;</w:t>
        <w:br/>
        <w:t xml:space="preserve">  &lt;thread thread_id="42"/&gt;</w:t>
        <w:br/>
        <w:t xml:space="preserve">  &lt;content&gt;</w:t>
        <w:br/>
        <w:t xml:space="preserve">  \begin{equation}</w:t>
        <w:br/>
        <w:t xml:space="preserve">    \mathbf{F}(t) = \int_0^t e^{A(t-\tau)}\,\mathbf{b}(\tau)\,d\tau</w:t>
        <w:br/>
        <w:t xml:space="preserve">  \end{equation}&lt;/content&gt;</w:t>
        <w:br/>
        <w:t>&lt;/formula&gt;</w:t>
        <w:br/>
        <w:t>&lt;page_footer&gt;Foo&lt;/page_footer&gt;</w:t>
        <w:br/>
        <w:t>&lt;page_break/&gt;</w:t>
        <w:br/>
        <w:t>&lt;formula&gt;</w:t>
        <w:br/>
        <w:t xml:space="preserve">  &lt;thread thread_id="42"/&gt;</w:t>
        <w:br/>
        <w:t xml:space="preserve">  &lt;content&gt;</w:t>
        <w:br/>
        <w:t xml:space="preserve">  % Optional tail content if the printed equation spans pages&lt;/content&gt;</w:t>
        <w:br/>
        <w:t>&lt;/formula&gt;</w:t>
      </w:r>
    </w:p>
    <w:p>
      <w:r>
        <w:t xml:space="preserve">Note: All math content is LaTeX; omit </w:t>
      </w:r>
      <w:r>
        <w:rPr>
          <w:rFonts w:ascii="Consolas" w:hAnsi="Consolas"/>
          <w:shd w:val="clear" w:color="auto" w:fill="F2F2F2"/>
        </w:rPr>
        <w:t>$...$</w:t>
      </w:r>
      <w:r>
        <w:t xml:space="preserve"> or </w:t>
      </w:r>
      <w:r>
        <w:rPr>
          <w:rFonts w:ascii="Consolas" w:hAnsi="Consolas"/>
          <w:shd w:val="clear" w:color="auto" w:fill="F2F2F2"/>
        </w:rPr>
        <w:t>\[...\]</w:t>
      </w:r>
      <w:r>
        <w:t xml:space="preserve"> delimiters since the tag conveys math context.</w:t>
      </w:r>
    </w:p>
    <w:p>
      <w:bookmarkStart w:id="30" w:name="lists"/>
      <w:pPr>
        <w:pStyle w:val="Heading2"/>
      </w:pPr>
      <w:r>
        <w:t>Lists</w:t>
      </w:r>
      <w:bookmarkEnd w:id="30"/>
    </w:p>
    <w:p>
      <w:r>
        <w:t xml:space="preserve">A list can contain as list items any semantic element sequence. List items are namely introduced by </w:t>
      </w:r>
      <w:r>
        <w:rPr>
          <w:rFonts w:ascii="Consolas" w:hAnsi="Consolas"/>
          <w:shd w:val="clear" w:color="auto" w:fill="F2F2F2"/>
        </w:rPr>
        <w:t>&lt;ldiv&gt;</w:t>
      </w:r>
      <w:r>
        <w:t xml:space="preserve"> elements, whereby an </w:t>
      </w:r>
      <w:r>
        <w:rPr>
          <w:rFonts w:ascii="Consolas" w:hAnsi="Consolas"/>
          <w:shd w:val="clear" w:color="auto" w:fill="F2F2F2"/>
        </w:rPr>
        <w:t>&lt;ldiv&gt;</w:t>
      </w:r>
      <w:r>
        <w:t xml:space="preserve"> may optionally contain a marker. This means that a non-empty </w:t>
      </w:r>
      <w:r>
        <w:rPr>
          <w:rFonts w:ascii="Consolas" w:hAnsi="Consolas"/>
          <w:shd w:val="clear" w:color="auto" w:fill="F2F2F2"/>
        </w:rPr>
        <w:t>&lt;list&gt;</w:t>
      </w:r>
      <w:r>
        <w:t xml:space="preserve"> element body must begin with an </w:t>
      </w:r>
      <w:r>
        <w:rPr>
          <w:rFonts w:ascii="Consolas" w:hAnsi="Consolas"/>
          <w:shd w:val="clear" w:color="auto" w:fill="F2F2F2"/>
        </w:rPr>
        <w:t>&lt;ldiv&gt;</w:t>
      </w:r>
      <w:r>
        <w:t>.</w:t>
      </w:r>
    </w:p>
    <w:p>
      <w:r>
        <w:t xml:space="preserve">To promote token efficiency within the repetitive context of a list, a list item may also comprise unwrapped text content. That case is called a *virtual </w:t>
      </w:r>
      <w:r>
        <w:rPr>
          <w:rFonts w:ascii="Consolas" w:hAnsi="Consolas"/>
          <w:shd w:val="clear" w:color="auto" w:fill="F2F2F2"/>
        </w:rPr>
        <w:t>&lt;text&gt;</w:t>
      </w:r>
      <w:r>
        <w:t xml:space="preserve">* and is to be handled exactly as if the whole list item (content between two sibling </w:t>
      </w:r>
      <w:r>
        <w:rPr>
          <w:rFonts w:ascii="Consolas" w:hAnsi="Consolas"/>
          <w:shd w:val="clear" w:color="auto" w:fill="F2F2F2"/>
        </w:rPr>
        <w:t>&lt;ldiv&gt;</w:t>
      </w:r>
      <w:r>
        <w:t xml:space="preserve">s or until </w:t>
      </w:r>
      <w:r>
        <w:rPr>
          <w:rFonts w:ascii="Consolas" w:hAnsi="Consolas"/>
          <w:shd w:val="clear" w:color="auto" w:fill="F2F2F2"/>
        </w:rPr>
        <w:t>&lt;/list&gt;</w:t>
      </w:r>
      <w:r>
        <w:t xml:space="preserve">) were wrapped by </w:t>
      </w:r>
      <w:r>
        <w:rPr>
          <w:rFonts w:ascii="Consolas" w:hAnsi="Consolas"/>
          <w:shd w:val="clear" w:color="auto" w:fill="F2F2F2"/>
        </w:rPr>
        <w:t>&lt;text&gt;</w:t>
      </w:r>
      <w:r>
        <w:t xml:space="preserve"> tags.</w:t>
      </w:r>
    </w:p>
    <w:p>
      <w:r>
        <w:t xml:space="preserve">Basic list with virtual </w:t>
      </w:r>
      <w:r>
        <w:rPr>
          <w:rFonts w:ascii="Consolas" w:hAnsi="Consolas"/>
          <w:shd w:val="clear" w:color="auto" w:fill="F2F2F2"/>
        </w:rPr>
        <w:t>&lt;text&gt;</w:t>
      </w:r>
    </w:p>
    <w:p>
      <w:pPr>
        <w:shd w:val="clear" w:color="auto" w:fill="F2F2F2"/>
      </w:pPr>
      <w:r>
        <w:rPr>
          <w:rFonts w:ascii="Consolas" w:hAnsi="Consolas"/>
          <w:sz w:val="18"/>
        </w:rPr>
        <w:t>&lt;list&gt;</w:t>
        <w:br/>
        <w:t xml:space="preserve">  &lt;ldiv/&gt;First item</w:t>
        <w:br/>
        <w:t xml:space="preserve">  &lt;ldiv/&gt;Second item</w:t>
        <w:br/>
        <w:t xml:space="preserve">  &lt;ldiv/&gt;Third item</w:t>
        <w:br/>
        <w:t>&lt;/list&gt;</w:t>
      </w:r>
    </w:p>
    <w:p>
      <w:r>
        <w:t>Unordered list with optional markers</w:t>
      </w:r>
    </w:p>
    <w:p>
      <w:pPr>
        <w:shd w:val="clear" w:color="auto" w:fill="F2F2F2"/>
      </w:pPr>
      <w:r>
        <w:rPr>
          <w:rFonts w:ascii="Consolas" w:hAnsi="Consolas"/>
          <w:sz w:val="18"/>
        </w:rPr>
        <w:t>&lt;list&gt;</w:t>
        <w:br/>
        <w:t xml:space="preserve">  &lt;ldiv&gt;&lt;marker&gt;•&lt;/marker&gt;&lt;/ldiv&gt;</w:t>
        <w:br/>
        <w:t xml:space="preserve">  &lt;text&gt;First item with &lt;bold&gt;bold&lt;/bold&gt; text&lt;/text&gt;</w:t>
        <w:br/>
        <w:t xml:space="preserve">  &lt;ldiv&gt;</w:t>
        <w:br/>
        <w:t xml:space="preserve">    &lt;!-- Marker with its own coordinates --&gt;</w:t>
        <w:br/>
        <w:t xml:space="preserve">    &lt;marker&gt;</w:t>
        <w:br/>
        <w:t xml:space="preserve">      &lt;location value="50"/&gt;&lt;location value="110"/&gt;&lt;location value="60"/&gt;&lt;location value="120"/&gt;</w:t>
        <w:br/>
        <w:t xml:space="preserve">      •</w:t>
        <w:br/>
        <w:t xml:space="preserve">    &lt;/marker&gt;</w:t>
        <w:br/>
        <w:t xml:space="preserve">  &lt;/ldiv&gt;</w:t>
        <w:br/>
        <w:t xml:space="preserve">  &lt;text&gt;Second item&lt;/text&gt;</w:t>
        <w:br/>
        <w:t>&lt;/list&gt;</w:t>
      </w:r>
    </w:p>
    <w:p>
      <w:r>
        <w:t>Ordered list; markers are optional and can hold the printed numbering</w:t>
      </w:r>
    </w:p>
    <w:p>
      <w:pPr>
        <w:shd w:val="clear" w:color="auto" w:fill="F2F2F2"/>
      </w:pPr>
      <w:r>
        <w:rPr>
          <w:rFonts w:ascii="Consolas" w:hAnsi="Consolas"/>
          <w:sz w:val="18"/>
        </w:rPr>
        <w:t>&lt;list class="ordered"&gt;</w:t>
        <w:br/>
        <w:t xml:space="preserve">  &lt;ldiv&gt;&lt;marker&gt;1.&lt;/marker&gt;&lt;/ldiv&gt;</w:t>
        <w:br/>
        <w:t xml:space="preserve">  &lt;text&gt;Install dependencies&lt;/text&gt;</w:t>
        <w:br/>
        <w:t xml:space="preserve">  &lt;ldiv&gt;&lt;marker&gt;2.&lt;/marker&gt;&lt;/ldiv&gt;</w:t>
        <w:br/>
        <w:t xml:space="preserve">  &lt;text&gt;Run tests&lt;/text&gt;</w:t>
        <w:br/>
        <w:t xml:space="preserve">  &lt;ldiv/&gt;</w:t>
        <w:br/>
        <w:t xml:space="preserve">  &lt;!-- No marker provided --&gt;</w:t>
        <w:br/>
        <w:t xml:space="preserve">  &lt;text&gt;Ship release&lt;/text&gt;</w:t>
        <w:br/>
        <w:t>&lt;/list&gt;</w:t>
      </w:r>
    </w:p>
    <w:p>
      <w:r>
        <w:t>Checkbox items with selection state; markers optional</w:t>
      </w:r>
    </w:p>
    <w:p>
      <w:pPr>
        <w:shd w:val="clear" w:color="auto" w:fill="F2F2F2"/>
      </w:pPr>
      <w:r>
        <w:rPr>
          <w:rFonts w:ascii="Consolas" w:hAnsi="Consolas"/>
          <w:sz w:val="18"/>
        </w:rPr>
        <w:t>&lt;list&gt;</w:t>
        <w:br/>
        <w:t xml:space="preserve">  &lt;ldiv&gt;&lt;marker&gt;&lt;checkbox class="selected"/&gt;&lt;/marker&gt;&lt;/ldiv&gt;</w:t>
        <w:br/>
        <w:t xml:space="preserve">  &lt;text&gt;Completed task&lt;/text&gt;</w:t>
        <w:br/>
        <w:t xml:space="preserve">  &lt;ldiv&gt;&lt;marker&gt;&lt;checkbox class="unselected"/&gt;&lt;/marker&gt;&lt;/ldiv&gt;</w:t>
        <w:br/>
        <w:t xml:space="preserve">  &lt;text&gt;Pending task&lt;/text&gt;</w:t>
        <w:br/>
        <w:t>&lt;/list&gt;</w:t>
      </w:r>
    </w:p>
    <w:p>
      <w:r>
        <w:t>Nested lists (mixing ordered and unordered)</w:t>
      </w:r>
    </w:p>
    <w:p>
      <w:pPr>
        <w:shd w:val="clear" w:color="auto" w:fill="F2F2F2"/>
      </w:pPr>
      <w:r>
        <w:rPr>
          <w:rFonts w:ascii="Consolas" w:hAnsi="Consolas"/>
          <w:sz w:val="18"/>
        </w:rPr>
        <w:t>&lt;list class="ordered"&gt;</w:t>
        <w:br/>
        <w:t xml:space="preserve">  &lt;ldiv&gt;&lt;marker&gt;1.&lt;/marker&gt;&lt;/ldiv&gt;</w:t>
        <w:br/>
        <w:t xml:space="preserve">  &lt;text&gt;Setup project&lt;/text&gt;</w:t>
        <w:br/>
        <w:t xml:space="preserve">  &lt;list&gt;</w:t>
        <w:br/>
        <w:t xml:space="preserve">    &lt;ldiv&gt;&lt;marker&gt;•&lt;/marker&gt;&lt;/ldiv&gt;</w:t>
        <w:br/>
        <w:t xml:space="preserve">    &lt;text&gt;Create virtual environment&lt;/text&gt;</w:t>
        <w:br/>
        <w:t xml:space="preserve">    &lt;ldiv&gt;&lt;marker&gt;•&lt;/marker&gt;&lt;/ldiv&gt;</w:t>
        <w:br/>
        <w:t xml:space="preserve">    &lt;text&gt;Configure linter&lt;/text&gt;</w:t>
        <w:br/>
        <w:t xml:space="preserve">  &lt;/list&gt;</w:t>
        <w:br/>
        <w:t xml:space="preserve">  &lt;ldiv&gt;&lt;marker&gt;2.&lt;/marker&gt;&lt;/ldiv&gt;</w:t>
        <w:br/>
        <w:t xml:space="preserve">  &lt;text&gt;Implement features&lt;/text&gt;</w:t>
        <w:br/>
        <w:t>&lt;/list&gt;</w:t>
      </w:r>
    </w:p>
    <w:p>
      <w:r>
        <w:t>Page breaks and continuation</w:t>
      </w:r>
    </w:p>
    <w:p>
      <w:r>
        <w:t xml:space="preserve">Lists can span multiple pages. Use </w:t>
      </w:r>
      <w:r>
        <w:rPr>
          <w:rFonts w:ascii="Consolas" w:hAnsi="Consolas"/>
          <w:shd w:val="clear" w:color="auto" w:fill="F2F2F2"/>
        </w:rPr>
        <w:t>&lt;thread thread_id="..."/&gt;</w:t>
      </w:r>
      <w:r>
        <w:t xml:space="preserve"> to indicate continuation. You may thread the whole list and, if a particular component, e.g. a </w:t>
      </w:r>
      <w:r>
        <w:rPr>
          <w:rFonts w:ascii="Consolas" w:hAnsi="Consolas"/>
          <w:shd w:val="clear" w:color="auto" w:fill="F2F2F2"/>
        </w:rPr>
        <w:t>text</w:t>
      </w:r>
      <w:r>
        <w:t xml:space="preserve"> is broken, also thread the component itself.</w:t>
      </w:r>
    </w:p>
    <w:p>
      <w:r>
        <w:t>List split across pages</w:t>
      </w:r>
    </w:p>
    <w:p>
      <w:pPr>
        <w:shd w:val="clear" w:color="auto" w:fill="F2F2F2"/>
      </w:pPr>
      <w:r>
        <w:rPr>
          <w:rFonts w:ascii="Consolas" w:hAnsi="Consolas"/>
          <w:sz w:val="18"/>
        </w:rPr>
        <w:t>&lt;list class="ordered"&gt;</w:t>
        <w:br/>
        <w:t xml:space="preserve">  &lt;thread thread_id="1"/&gt;</w:t>
        <w:br/>
        <w:t xml:space="preserve">  &lt;ldiv&gt;&lt;marker&gt;1.&lt;/marker&gt;&lt;/ldiv&gt;</w:t>
        <w:br/>
        <w:t xml:space="preserve">  &lt;text&gt;First item&lt;/text&gt;</w:t>
        <w:br/>
        <w:t xml:space="preserve">  &lt;ldiv&gt;&lt;marker&gt;2.&lt;/marker&gt;&lt;/ldiv&gt;</w:t>
        <w:br/>
        <w:t xml:space="preserve">  &lt;text&gt;Second item&lt;/text&gt;</w:t>
        <w:br/>
        <w:t>&lt;/list&gt;</w:t>
        <w:br/>
        <w:t>&lt;page_break/&gt;</w:t>
        <w:br/>
        <w:t>&lt;list class="ordered"&gt;</w:t>
        <w:br/>
        <w:t xml:space="preserve">  &lt;thread thread_id="1"/&gt;</w:t>
        <w:br/>
        <w:t xml:space="preserve">  &lt;ldiv&gt;&lt;marker&gt;3.&lt;/marker&gt;&lt;/ldiv&gt;</w:t>
        <w:br/>
        <w:t xml:space="preserve">  &lt;text&gt;Third item&lt;/text&gt;</w:t>
        <w:br/>
        <w:t>&lt;/list&gt;</w:t>
      </w:r>
    </w:p>
    <w:p>
      <w:r>
        <w:t>Single list-item broken by a page break</w:t>
      </w:r>
    </w:p>
    <w:p>
      <w:pPr>
        <w:shd w:val="clear" w:color="auto" w:fill="F2F2F2"/>
      </w:pPr>
      <w:r>
        <w:rPr>
          <w:rFonts w:ascii="Consolas" w:hAnsi="Consolas"/>
          <w:sz w:val="18"/>
        </w:rPr>
        <w:t>&lt;list&gt;</w:t>
        <w:br/>
        <w:t xml:space="preserve">  &lt;thread thread_id="2"/&gt;</w:t>
        <w:br/>
        <w:t xml:space="preserve">  &lt;ldiv&gt;&lt;marker&gt;•&lt;/marker&gt;&lt;/ldiv&gt;</w:t>
        <w:br/>
        <w:t xml:space="preserve">  &lt;text&gt;</w:t>
        <w:br/>
        <w:t xml:space="preserve">    &lt;thread thread_id="3"/&gt;</w:t>
        <w:br/>
        <w:t xml:space="preserve">    This item starts on page 1 and continues</w:t>
        <w:br/>
        <w:t xml:space="preserve">  &lt;/text&gt;</w:t>
        <w:br/>
        <w:t>&lt;/list&gt;</w:t>
        <w:br/>
        <w:t>&lt;page_break/&gt;</w:t>
        <w:br/>
        <w:t>&lt;list&gt;</w:t>
        <w:br/>
        <w:t xml:space="preserve">  &lt;thread thread_id="2"/&gt;</w:t>
        <w:br/>
        <w:t xml:space="preserve">  &lt;ldiv/&gt;</w:t>
        <w:br/>
        <w:t xml:space="preserve">  &lt;text&gt;</w:t>
        <w:br/>
        <w:t xml:space="preserve">    &lt;thread thread_id="3"/&gt;</w:t>
        <w:br/>
        <w:t xml:space="preserve">    on page 2 until it ends.</w:t>
        <w:br/>
        <w:t xml:space="preserve">  &lt;/text&gt;</w:t>
        <w:br/>
        <w:t>&lt;/list&gt;</w:t>
      </w:r>
    </w:p>
    <w:p>
      <w:r>
        <w:t>Notes</w:t>
      </w:r>
    </w:p>
    <w:p>
      <w:pPr>
        <w:pStyle w:val="ListBullet"/>
        <w:ind w:left="360" w:hanging="360"/>
      </w:pPr>
      <w:r>
        <w:rPr>
          <w:rFonts w:ascii="Consolas" w:hAnsi="Consolas"/>
          <w:shd w:val="clear" w:color="auto" w:fill="F2F2F2"/>
        </w:rPr>
        <w:t>&lt;marker&gt;</w:t>
      </w:r>
      <w:r>
        <w:t xml:space="preserve"> is optional. Include it when the printed glyph/number is visible.</w:t>
      </w:r>
    </w:p>
    <w:p>
      <w:pPr>
        <w:pStyle w:val="ListBullet"/>
        <w:ind w:left="360" w:hanging="360"/>
      </w:pPr>
      <w:r>
        <w:rPr>
          <w:rFonts w:ascii="Consolas" w:hAnsi="Consolas"/>
          <w:shd w:val="clear" w:color="auto" w:fill="F2F2F2"/>
        </w:rPr>
        <w:t>&lt;marker&gt;</w:t>
      </w:r>
      <w:r>
        <w:t xml:space="preserve"> may begin with an </w:t>
      </w:r>
      <w:hyperlink w:anchor="element-head">
        <w:r>
          <w:rPr>
            <w:rStyle w:val="Hyperlink"/>
          </w:rPr>
          <w:t>element head</w:t>
        </w:r>
      </w:hyperlink>
      <w:r>
        <w:t xml:space="preserve"> (e.g. </w:t>
      </w:r>
      <w:hyperlink w:anchor="location">
        <w:r>
          <w:rPr>
            <w:rFonts w:ascii="Consolas" w:hAnsi="Consolas"/>
            <w:shd w:val="clear" w:color="auto" w:fill="F2F2F2"/>
            <w:rStyle w:val="Hyperlink"/>
          </w:rPr>
          <w:t>&lt;location&gt;</w:t>
        </w:r>
      </w:hyperlink>
      <w:r>
        <w:t xml:space="preserve"> coordinates to pinpoint bullet/number placement) before the visible glyph or </w:t>
      </w:r>
      <w:hyperlink w:anchor="checkbox">
        <w:r>
          <w:rPr>
            <w:rFonts w:ascii="Consolas" w:hAnsi="Consolas"/>
            <w:shd w:val="clear" w:color="auto" w:fill="F2F2F2"/>
            <w:rStyle w:val="Hyperlink"/>
          </w:rPr>
          <w:t>&lt;checkbox&gt;</w:t>
        </w:r>
      </w:hyperlink>
      <w:r>
        <w:t>.</w:t>
      </w:r>
    </w:p>
    <w:p>
      <w:pPr>
        <w:pStyle w:val="ListBullet"/>
        <w:ind w:left="360" w:hanging="360"/>
      </w:pPr>
      <w:r>
        <w:t>Lists can nest as shown above.</w:t>
      </w:r>
    </w:p>
    <w:p>
      <w:pPr>
        <w:pStyle w:val="ListBullet"/>
        <w:ind w:left="360" w:hanging="360"/>
      </w:pPr>
      <w:r>
        <w:t xml:space="preserve">When broken across pages, close items before the </w:t>
      </w:r>
      <w:r>
        <w:rPr>
          <w:rFonts w:ascii="Consolas" w:hAnsi="Consolas"/>
          <w:shd w:val="clear" w:color="auto" w:fill="F2F2F2"/>
        </w:rPr>
        <w:t>page_break</w:t>
      </w:r>
      <w:r>
        <w:t xml:space="preserve">, then re-open and continue with matching </w:t>
      </w:r>
      <w:r>
        <w:rPr>
          <w:rFonts w:ascii="Consolas" w:hAnsi="Consolas"/>
          <w:shd w:val="clear" w:color="auto" w:fill="F2F2F2"/>
        </w:rPr>
        <w:t>thread</w:t>
      </w:r>
      <w:r>
        <w:t xml:space="preserve"> ids after the break.</w:t>
      </w:r>
    </w:p>
    <w:p>
      <w:bookmarkStart w:id="31" w:name="tables"/>
      <w:pPr>
        <w:pStyle w:val="Heading2"/>
      </w:pPr>
      <w:r>
        <w:t>Tables</w:t>
      </w:r>
      <w:bookmarkEnd w:id="31"/>
    </w:p>
    <w:p>
      <w:r>
        <w:t xml:space="preserve">A table is defined by a </w:t>
      </w:r>
      <w:r>
        <w:rPr>
          <w:rFonts w:ascii="Consolas" w:hAnsi="Consolas"/>
          <w:shd w:val="clear" w:color="auto" w:fill="F2F2F2"/>
        </w:rPr>
        <w:t>&lt;table&gt;</w:t>
      </w:r>
      <w:r>
        <w:t xml:space="preserve"> element, that contains cells, as delimited by the respective OTSL [1] structural elements (e.g., </w:t>
      </w:r>
      <w:r>
        <w:rPr>
          <w:rFonts w:ascii="Consolas" w:hAnsi="Consolas"/>
          <w:shd w:val="clear" w:color="auto" w:fill="F2F2F2"/>
        </w:rPr>
        <w:t>&lt;fcel/&gt;</w:t>
      </w:r>
      <w:r>
        <w:t xml:space="preserve">, </w:t>
      </w:r>
      <w:r>
        <w:rPr>
          <w:rFonts w:ascii="Consolas" w:hAnsi="Consolas"/>
          <w:shd w:val="clear" w:color="auto" w:fill="F2F2F2"/>
        </w:rPr>
        <w:t>&lt;ched/&gt;</w:t>
      </w:r>
      <w:r>
        <w:t xml:space="preserve">). This means that a non-empty </w:t>
      </w:r>
      <w:r>
        <w:rPr>
          <w:rFonts w:ascii="Consolas" w:hAnsi="Consolas"/>
          <w:shd w:val="clear" w:color="auto" w:fill="F2F2F2"/>
        </w:rPr>
        <w:t>&lt;table&gt;</w:t>
      </w:r>
      <w:r>
        <w:t xml:space="preserve"> element body must begin with such an OTSL structural element.</w:t>
      </w:r>
    </w:p>
    <w:p>
      <w:r>
        <w:t xml:space="preserve">Similarly to lists above, while a cell can naturally contain any semantic element sequence, it may also comprise unwrapped text content too, i.e. constituting a virtual </w:t>
      </w:r>
      <w:r>
        <w:rPr>
          <w:rFonts w:ascii="Consolas" w:hAnsi="Consolas"/>
          <w:shd w:val="clear" w:color="auto" w:fill="F2F2F2"/>
        </w:rPr>
        <w:t>&lt;text&gt;</w:t>
      </w:r>
      <w:r>
        <w:t>.</w:t>
      </w:r>
    </w:p>
    <w:p>
      <w:r>
        <w:t xml:space="preserve">Basic table with virtual </w:t>
      </w:r>
      <w:r>
        <w:rPr>
          <w:rFonts w:ascii="Consolas" w:hAnsi="Consolas"/>
          <w:shd w:val="clear" w:color="auto" w:fill="F2F2F2"/>
        </w:rPr>
        <w:t>&lt;text&gt;</w:t>
      </w:r>
      <w:r>
        <w:t>:</w:t>
      </w:r>
    </w:p>
    <w:p>
      <w:pPr>
        <w:shd w:val="clear" w:color="auto" w:fill="F2F2F2"/>
      </w:pPr>
      <w:r>
        <w:rPr>
          <w:rFonts w:ascii="Consolas" w:hAnsi="Consolas"/>
          <w:sz w:val="18"/>
        </w:rPr>
        <w:t>&lt;table&gt;</w:t>
        <w:br/>
        <w:t xml:space="preserve">  &lt;ched/&gt;Method&lt;ched/&gt;Accuracy&lt;nl/&gt;</w:t>
        <w:br/>
        <w:t xml:space="preserve">  &lt;fcel/&gt;Baseline&lt;fcel/&gt;0.8&lt;nl/&gt;</w:t>
        <w:br/>
        <w:t xml:space="preserve">  &lt;fcel/&gt;Proposed&lt;fcel/&gt;0.92&lt;nl/&gt;</w:t>
        <w:br/>
        <w:t>&lt;/table&gt;</w:t>
      </w:r>
    </w:p>
    <w:p>
      <w:r>
        <w:t>Example with table location and semantic elements:</w:t>
      </w:r>
    </w:p>
    <w:p>
      <w:pPr>
        <w:shd w:val="clear" w:color="auto" w:fill="F2F2F2"/>
      </w:pPr>
      <w:r>
        <w:rPr>
          <w:rFonts w:ascii="Consolas" w:hAnsi="Consolas"/>
          <w:sz w:val="18"/>
        </w:rPr>
        <w:t>&lt;table&gt;</w:t>
        <w:br/>
        <w:t xml:space="preserve">  &lt;location value="40"/&gt;&lt;location value="130"/&gt;&lt;location value="400"/&gt;&lt;location value="320"/&gt;</w:t>
        <w:br/>
        <w:t xml:space="preserve">  &lt;ched/&gt;Method&lt;ched/&gt;Accuracy&lt;nl/&gt;</w:t>
        <w:br/>
        <w:t xml:space="preserve">  &lt;fcel/&gt;Baseline&lt;fcel/&gt;0.85&lt;nl/&gt;</w:t>
        <w:br/>
        <w:t xml:space="preserve">  &lt;fcel/&gt;Proposed&lt;fcel/&gt;0.92&lt;nl/&gt;</w:t>
        <w:br/>
        <w:t>&lt;/table&gt;</w:t>
      </w:r>
    </w:p>
    <w:p>
      <w:r>
        <w:t>Example with caption:</w:t>
      </w:r>
    </w:p>
    <w:p>
      <w:pPr>
        <w:shd w:val="clear" w:color="auto" w:fill="F2F2F2"/>
      </w:pPr>
      <w:r>
        <w:rPr>
          <w:rFonts w:ascii="Consolas" w:hAnsi="Consolas"/>
          <w:sz w:val="18"/>
        </w:rPr>
        <w:t>&lt;table&gt;</w:t>
        <w:br/>
        <w:t xml:space="preserve">  &lt;location value="40"/&gt;&lt;location value="130"/&gt;&lt;location value="400"/&gt;&lt;location value="320"/&gt;</w:t>
        <w:br/>
        <w:t xml:space="preserve">  &lt;caption&gt;</w:t>
        <w:br/>
        <w:t xml:space="preserve">    &lt;location value="40"/&gt;&lt;location value="80"/&gt;&lt;location value="400"/&gt;&lt;location value="110"/&gt;</w:t>
        <w:br/>
        <w:t xml:space="preserve">    Table 1: Experimental Results</w:t>
        <w:br/>
        <w:t xml:space="preserve">  &lt;/caption&gt;</w:t>
        <w:br/>
        <w:t xml:space="preserve">  &lt;ched/&gt;Method&lt;ched/&gt;Accuracy&lt;nl/&gt;</w:t>
        <w:br/>
        <w:t xml:space="preserve">  &lt;fcel/&gt;Baseline&lt;fcel/&gt;0.85&lt;nl/&gt;</w:t>
        <w:br/>
        <w:t xml:space="preserve">  &lt;fcel/&gt;Proposed&lt;fcel/&gt;0.92&lt;nl/&gt;</w:t>
        <w:br/>
        <w:t>&lt;/table&gt;</w:t>
      </w:r>
    </w:p>
    <w:p>
      <w:r>
        <w:t xml:space="preserve">Immediately after a cell-creating element (e.g., </w:t>
      </w:r>
      <w:r>
        <w:rPr>
          <w:rFonts w:ascii="Consolas" w:hAnsi="Consolas"/>
          <w:shd w:val="clear" w:color="auto" w:fill="F2F2F2"/>
        </w:rPr>
        <w:t>&lt;fcel/&gt;</w:t>
      </w:r>
      <w:r>
        <w:t xml:space="preserve">, </w:t>
      </w:r>
      <w:r>
        <w:rPr>
          <w:rFonts w:ascii="Consolas" w:hAnsi="Consolas"/>
          <w:shd w:val="clear" w:color="auto" w:fill="F2F2F2"/>
        </w:rPr>
        <w:t>&lt;ched/&gt;</w:t>
      </w:r>
      <w:r>
        <w:t xml:space="preserve">), place the cell’s content, which may include any </w:t>
      </w:r>
      <w:hyperlink w:anchor="semantic-elements">
        <w:r>
          <w:rPr>
            <w:rStyle w:val="Hyperlink"/>
          </w:rPr>
          <w:t>semantic element</w:t>
        </w:r>
      </w:hyperlink>
      <w:r>
        <w:t xml:space="preserve">, such as </w:t>
      </w:r>
      <w:r>
        <w:rPr>
          <w:rFonts w:ascii="Consolas" w:hAnsi="Consolas"/>
          <w:shd w:val="clear" w:color="auto" w:fill="F2F2F2"/>
        </w:rPr>
        <w:t>text</w:t>
      </w:r>
      <w:r>
        <w:t xml:space="preserve">, </w:t>
      </w:r>
      <w:r>
        <w:rPr>
          <w:rFonts w:ascii="Consolas" w:hAnsi="Consolas"/>
          <w:shd w:val="clear" w:color="auto" w:fill="F2F2F2"/>
        </w:rPr>
        <w:t>list</w:t>
      </w:r>
      <w:r>
        <w:t xml:space="preserve">, even nested </w:t>
      </w:r>
      <w:r>
        <w:rPr>
          <w:rFonts w:ascii="Consolas" w:hAnsi="Consolas"/>
          <w:shd w:val="clear" w:color="auto" w:fill="F2F2F2"/>
        </w:rPr>
        <w:t>table</w:t>
      </w:r>
      <w:r>
        <w:t xml:space="preserve"> or </w:t>
      </w:r>
      <w:r>
        <w:rPr>
          <w:rFonts w:ascii="Consolas" w:hAnsi="Consolas"/>
          <w:shd w:val="clear" w:color="auto" w:fill="F2F2F2"/>
        </w:rPr>
        <w:t>picture</w:t>
      </w:r>
      <w:r>
        <w:t xml:space="preserve"> elements.</w:t>
      </w:r>
    </w:p>
    <w:p>
      <w:pPr>
        <w:shd w:val="clear" w:color="auto" w:fill="F2F2F2"/>
      </w:pPr>
      <w:r>
        <w:rPr>
          <w:rFonts w:ascii="Consolas" w:hAnsi="Consolas"/>
          <w:sz w:val="18"/>
        </w:rPr>
        <w:t>&lt;table&gt;</w:t>
        <w:br/>
        <w:t xml:space="preserve">  &lt;location value="40"/&gt;&lt;location value="200"/&gt;&lt;location value="400"/&gt;&lt;location value="400"/&gt;</w:t>
        <w:br/>
        <w:t xml:space="preserve">  &lt;caption&gt;</w:t>
        <w:br/>
        <w:t xml:space="preserve">    &lt;location value="40"/&gt;&lt;location value="140"/&gt;&lt;location value="400"/&gt;&lt;location value="180"/&gt;</w:t>
        <w:br/>
        <w:t xml:space="preserve">    Table 3: Rich Cells</w:t>
        <w:br/>
        <w:t xml:space="preserve">  &lt;/caption&gt;</w:t>
        <w:br/>
        <w:t xml:space="preserve">  &lt;ched/&gt;&lt;text&gt;Description&lt;/text&gt;&lt;ched/&gt;&lt;text&gt;Details&lt;/text&gt;&lt;nl/&gt;</w:t>
        <w:br/>
        <w:t xml:space="preserve">  &lt;fcel/&gt;</w:t>
        <w:br/>
        <w:t xml:space="preserve">  &lt;text&gt;Pipeline steps&lt;/text&gt;</w:t>
        <w:br/>
        <w:t xml:space="preserve">  &lt;fcel/&gt;</w:t>
        <w:br/>
        <w:t xml:space="preserve">  &lt;list&gt;</w:t>
        <w:br/>
        <w:t xml:space="preserve">    &lt;ldiv/&gt;</w:t>
        <w:br/>
        <w:t xml:space="preserve">    Ingest</w:t>
        <w:br/>
        <w:t xml:space="preserve">    &lt;ldiv/&gt;</w:t>
        <w:br/>
        <w:t xml:space="preserve">    Process</w:t>
        <w:br/>
        <w:t xml:space="preserve">    &lt;ldiv/&gt;</w:t>
        <w:br/>
        <w:t xml:space="preserve">    Export</w:t>
        <w:br/>
        <w:t xml:space="preserve">  &lt;/list&gt;</w:t>
        <w:br/>
        <w:t xml:space="preserve">  &lt;nl/&gt;</w:t>
        <w:br/>
        <w:t xml:space="preserve">  &lt;fcel/&gt;</w:t>
        <w:br/>
        <w:t xml:space="preserve">  &lt;text&gt;Nested table&lt;/text&gt;</w:t>
        <w:br/>
        <w:t xml:space="preserve">  &lt;fcel/&gt;</w:t>
        <w:br/>
        <w:t xml:space="preserve">  &lt;table&gt;</w:t>
        <w:br/>
        <w:t xml:space="preserve">    &lt;caption&gt;Inner table&lt;/caption&gt;</w:t>
        <w:br/>
        <w:t xml:space="preserve">    &lt;ched/&gt;</w:t>
        <w:br/>
        <w:t xml:space="preserve">    &lt;text&gt;Key&lt;/text&gt;</w:t>
        <w:br/>
        <w:t xml:space="preserve">    &lt;ched/&gt;</w:t>
        <w:br/>
        <w:t xml:space="preserve">    &lt;text&gt;Value&lt;/text&gt;</w:t>
        <w:br/>
        <w:t xml:space="preserve">    &lt;nl/&gt;</w:t>
        <w:br/>
        <w:t xml:space="preserve">    &lt;fcel/&gt;</w:t>
        <w:br/>
        <w:t xml:space="preserve">    &lt;text&gt;A&lt;/text&gt;</w:t>
        <w:br/>
        <w:t xml:space="preserve">    &lt;fcel/&gt;</w:t>
        <w:br/>
        <w:t xml:space="preserve">    &lt;text&gt;1&lt;/text&gt;</w:t>
        <w:br/>
        <w:t xml:space="preserve">    &lt;nl/&gt;</w:t>
        <w:br/>
        <w:t xml:space="preserve">    &lt;fcel/&gt;</w:t>
        <w:br/>
        <w:t xml:space="preserve">    &lt;text&gt;B&lt;/text&gt;</w:t>
        <w:br/>
        <w:t xml:space="preserve">    &lt;fcel/&gt;</w:t>
        <w:br/>
        <w:t xml:space="preserve">    &lt;text&gt;2&lt;/text&gt;</w:t>
        <w:br/>
        <w:t xml:space="preserve">    &lt;nl/&gt;</w:t>
        <w:br/>
        <w:t xml:space="preserve">  &lt;/table&gt;</w:t>
        <w:br/>
        <w:t xml:space="preserve">  &lt;nl/&gt;</w:t>
        <w:br/>
        <w:t xml:space="preserve">  &lt;fcel/&gt;</w:t>
        <w:br/>
        <w:t xml:space="preserve">  &lt;text&gt;Image&lt;/text&gt;</w:t>
        <w:br/>
        <w:t xml:space="preserve">  &lt;fcel/&gt;</w:t>
        <w:br/>
        <w:t xml:space="preserve">  &lt;picture&gt;</w:t>
        <w:br/>
        <w:t xml:space="preserve">    &lt;caption&gt;Example image inside a cell&lt;/caption&gt;</w:t>
        <w:br/>
        <w:t xml:space="preserve">    &lt;src uri="assets/img/sample.png"/&gt;</w:t>
        <w:br/>
        <w:t xml:space="preserve">  &lt;/picture&gt;</w:t>
        <w:br/>
        <w:t xml:space="preserve">  &lt;nl/&gt;</w:t>
        <w:br/>
        <w:t>&lt;/table&gt;</w:t>
      </w:r>
    </w:p>
    <w:p>
      <w:r>
        <w:t>Notes:</w:t>
      </w:r>
    </w:p>
    <w:p>
      <w:pPr>
        <w:pStyle w:val="ListBullet"/>
        <w:ind w:left="360" w:hanging="360"/>
      </w:pPr>
      <w:r>
        <w:t xml:space="preserve">OTSL follows the rectangular rule; ensure each row has the same number of structural elements up to </w:t>
      </w:r>
      <w:r>
        <w:rPr>
          <w:rFonts w:ascii="Consolas" w:hAnsi="Consolas"/>
          <w:shd w:val="clear" w:color="auto" w:fill="F2F2F2"/>
        </w:rPr>
        <w:t>&lt;nl/&gt;</w:t>
      </w:r>
      <w:r>
        <w:t>.</w:t>
      </w:r>
    </w:p>
    <w:p>
      <w:pPr>
        <w:pStyle w:val="ListBullet"/>
        <w:ind w:left="360" w:hanging="360"/>
      </w:pPr>
      <w:r>
        <w:t>A cell can include any valid DocLang semantic element sequence.</w:t>
      </w:r>
    </w:p>
    <w:p>
      <w:bookmarkStart w:id="32" w:name="fields"/>
      <w:pPr>
        <w:pStyle w:val="Heading2"/>
      </w:pPr>
      <w:r>
        <w:t>Fields</w:t>
      </w:r>
      <w:bookmarkEnd w:id="32"/>
    </w:p>
    <w:p>
      <w:r>
        <w:t>Fields provide a flexible structure for representing key-value data and structured content. The field elements allow for more flexible document structures where keys and values may be separated by other content or organized in complex layouts.</w:t>
      </w:r>
    </w:p>
    <w:tbl>
      <w:tblPr>
        <w:tblStyle w:val="LightList-Accent1"/>
        <w:tblW w:type="auto" w:w="0"/>
        <w:tblLook w:firstColumn="1" w:firstRow="1" w:lastColumn="0" w:lastRow="0" w:noHBand="0" w:noVBand="1" w:val="04A0"/>
      </w:tblPr>
      <w:tblGrid>
        <w:gridCol w:w="4320"/>
        <w:gridCol w:w="4320"/>
      </w:tblGrid>
      <w:tr>
        <w:tc>
          <w:tcPr>
            <w:tcW w:type="dxa" w:w="4320"/>
          </w:tcPr>
          <w:p>
            <w:r/>
            <w:r>
              <w:t>element</w:t>
            </w:r>
          </w:p>
        </w:tc>
        <w:tc>
          <w:tcPr>
            <w:tcW w:type="dxa" w:w="4320"/>
          </w:tcPr>
          <w:p>
            <w:r/>
            <w:r>
              <w:t>Description</w:t>
            </w:r>
          </w:p>
        </w:tc>
      </w:tr>
      <w:tr>
        <w:tc>
          <w:tcPr>
            <w:tcW w:type="dxa" w:w="4320"/>
          </w:tcPr>
          <w:p>
            <w:r/>
            <w:r>
              <w:rPr>
                <w:rFonts w:ascii="Consolas" w:hAnsi="Consolas"/>
                <w:shd w:val="clear" w:color="auto" w:fill="F2F2F2"/>
              </w:rPr>
              <w:t>&lt;field_region&gt;</w:t>
            </w:r>
          </w:p>
        </w:tc>
        <w:tc>
          <w:tcPr>
            <w:tcW w:type="dxa" w:w="4320"/>
          </w:tcPr>
          <w:p>
            <w:r/>
            <w:r>
              <w:t xml:space="preserve">Field region container; can contain </w:t>
            </w:r>
            <w:r>
              <w:rPr>
                <w:rFonts w:ascii="Consolas" w:hAnsi="Consolas"/>
                <w:shd w:val="clear" w:color="auto" w:fill="F2F2F2"/>
              </w:rPr>
              <w:t>field_item</w:t>
            </w:r>
            <w:r>
              <w:t xml:space="preserve"> elements as descendants</w:t>
            </w:r>
          </w:p>
        </w:tc>
      </w:tr>
      <w:tr>
        <w:tc>
          <w:tcPr>
            <w:tcW w:type="dxa" w:w="4320"/>
          </w:tcPr>
          <w:p>
            <w:r/>
            <w:r>
              <w:rPr>
                <w:rFonts w:ascii="Consolas" w:hAnsi="Consolas"/>
                <w:shd w:val="clear" w:color="auto" w:fill="F2F2F2"/>
              </w:rPr>
              <w:t>&lt;field_item&gt;</w:t>
            </w:r>
          </w:p>
        </w:tc>
        <w:tc>
          <w:tcPr>
            <w:tcW w:type="dxa" w:w="4320"/>
          </w:tcPr>
          <w:p>
            <w:r/>
            <w:r>
              <w:t xml:space="preserve">Field item container; may contain 0-1 </w:t>
            </w:r>
            <w:r>
              <w:rPr>
                <w:rFonts w:ascii="Consolas" w:hAnsi="Consolas"/>
                <w:shd w:val="clear" w:color="auto" w:fill="F2F2F2"/>
              </w:rPr>
              <w:t>key</w:t>
            </w:r>
            <w:r>
              <w:t xml:space="preserve"> and 0-many </w:t>
            </w:r>
            <w:r>
              <w:rPr>
                <w:rFonts w:ascii="Consolas" w:hAnsi="Consolas"/>
                <w:shd w:val="clear" w:color="auto" w:fill="F2F2F2"/>
              </w:rPr>
              <w:t>value</w:t>
            </w:r>
            <w:r>
              <w:t xml:space="preserve"> elements as descendants</w:t>
            </w:r>
          </w:p>
        </w:tc>
      </w:tr>
      <w:tr>
        <w:tc>
          <w:tcPr>
            <w:tcW w:type="dxa" w:w="4320"/>
          </w:tcPr>
          <w:p>
            <w:r/>
            <w:r>
              <w:rPr>
                <w:rFonts w:ascii="Consolas" w:hAnsi="Consolas"/>
                <w:shd w:val="clear" w:color="auto" w:fill="F2F2F2"/>
              </w:rPr>
              <w:t>&lt;field_heading&gt;</w:t>
            </w:r>
          </w:p>
        </w:tc>
        <w:tc>
          <w:tcPr>
            <w:tcW w:type="dxa" w:w="4320"/>
          </w:tcPr>
          <w:p>
            <w:r/>
            <w:r>
              <w:t xml:space="preserve">Field heading within a field region; has an optional attribute </w:t>
            </w:r>
            <w:r>
              <w:rPr>
                <w:rFonts w:ascii="Consolas" w:hAnsi="Consolas"/>
                <w:shd w:val="clear" w:color="auto" w:fill="F2F2F2"/>
              </w:rPr>
              <w:t>level</w:t>
            </w:r>
          </w:p>
        </w:tc>
      </w:tr>
      <w:tr>
        <w:tc>
          <w:tcPr>
            <w:tcW w:type="dxa" w:w="4320"/>
          </w:tcPr>
          <w:p>
            <w:r/>
            <w:r>
              <w:rPr>
                <w:rFonts w:ascii="Consolas" w:hAnsi="Consolas"/>
                <w:shd w:val="clear" w:color="auto" w:fill="F2F2F2"/>
              </w:rPr>
              <w:t>&lt;key&gt;</w:t>
            </w:r>
          </w:p>
        </w:tc>
        <w:tc>
          <w:tcPr>
            <w:tcW w:type="dxa" w:w="4320"/>
          </w:tcPr>
          <w:p>
            <w:r/>
            <w:r>
              <w:t xml:space="preserve">Key of the field item: can be a descendant of </w:t>
            </w:r>
            <w:r>
              <w:rPr>
                <w:rFonts w:ascii="Consolas" w:hAnsi="Consolas"/>
                <w:shd w:val="clear" w:color="auto" w:fill="F2F2F2"/>
              </w:rPr>
              <w:t>field_item</w:t>
            </w:r>
          </w:p>
        </w:tc>
      </w:tr>
      <w:tr>
        <w:tc>
          <w:tcPr>
            <w:tcW w:type="dxa" w:w="4320"/>
          </w:tcPr>
          <w:p>
            <w:r/>
            <w:r>
              <w:rPr>
                <w:rFonts w:ascii="Consolas" w:hAnsi="Consolas"/>
                <w:shd w:val="clear" w:color="auto" w:fill="F2F2F2"/>
              </w:rPr>
              <w:t>&lt;value&gt;</w:t>
            </w:r>
          </w:p>
        </w:tc>
        <w:tc>
          <w:tcPr>
            <w:tcW w:type="dxa" w:w="4320"/>
          </w:tcPr>
          <w:p>
            <w:r/>
            <w:r>
              <w:t xml:space="preserve">Value of the field item: can be a descendant of </w:t>
            </w:r>
            <w:r>
              <w:rPr>
                <w:rFonts w:ascii="Consolas" w:hAnsi="Consolas"/>
                <w:shd w:val="clear" w:color="auto" w:fill="F2F2F2"/>
              </w:rPr>
              <w:t>field_item</w:t>
            </w:r>
            <w:r>
              <w:t xml:space="preserve">; optional </w:t>
            </w:r>
            <w:r>
              <w:rPr>
                <w:rFonts w:ascii="Consolas" w:hAnsi="Consolas"/>
                <w:shd w:val="clear" w:color="auto" w:fill="F2F2F2"/>
              </w:rPr>
              <w:t>class</w:t>
            </w:r>
            <w:r>
              <w:t xml:space="preserve"> attribute with values </w:t>
            </w:r>
            <w:r>
              <w:rPr>
                <w:rFonts w:ascii="Consolas" w:hAnsi="Consolas"/>
                <w:shd w:val="clear" w:color="auto" w:fill="F2F2F2"/>
              </w:rPr>
              <w:t>read_only</w:t>
            </w:r>
            <w:r>
              <w:t xml:space="preserve"> (default) or </w:t>
            </w:r>
            <w:r>
              <w:rPr>
                <w:rFonts w:ascii="Consolas" w:hAnsi="Consolas"/>
                <w:shd w:val="clear" w:color="auto" w:fill="F2F2F2"/>
              </w:rPr>
              <w:t>fillable</w:t>
            </w:r>
          </w:p>
        </w:tc>
      </w:tr>
      <w:tr>
        <w:tc>
          <w:tcPr>
            <w:tcW w:type="dxa" w:w="4320"/>
          </w:tcPr>
          <w:p>
            <w:r/>
            <w:r>
              <w:rPr>
                <w:rFonts w:ascii="Consolas" w:hAnsi="Consolas"/>
                <w:shd w:val="clear" w:color="auto" w:fill="F2F2F2"/>
              </w:rPr>
              <w:t>&lt;hint&gt;</w:t>
            </w:r>
          </w:p>
        </w:tc>
        <w:tc>
          <w:tcPr>
            <w:tcW w:type="dxa" w:w="4320"/>
          </w:tcPr>
          <w:p>
            <w:r/>
            <w:r>
              <w:t xml:space="preserve">Hint for a fillable value field; recommended to be used within the context of a </w:t>
            </w:r>
            <w:r>
              <w:rPr>
                <w:rFonts w:ascii="Consolas" w:hAnsi="Consolas"/>
                <w:shd w:val="clear" w:color="auto" w:fill="F2F2F2"/>
              </w:rPr>
              <w:t>field_item</w:t>
            </w:r>
            <w:r>
              <w:t>; can describe a format, example, or additional description</w:t>
            </w:r>
          </w:p>
        </w:tc>
      </w:tr>
    </w:tbl>
    <w:p>
      <w:r>
        <w:t xml:space="preserve">Note that all of the above are </w:t>
      </w:r>
      <w:hyperlink w:anchor="semantic-elements">
        <w:r>
          <w:rPr>
            <w:rStyle w:val="Hyperlink"/>
          </w:rPr>
          <w:t>semantic elements</w:t>
        </w:r>
      </w:hyperlink>
      <w:r>
        <w:t xml:space="preserve"> and can therefore contain their own element head, including e.g. their own bounding box location information.</w:t>
      </w:r>
    </w:p>
    <w:p>
      <w:bookmarkStart w:id="33" w:name="field-structure-rules"/>
      <w:pPr>
        <w:pStyle w:val="Heading3"/>
      </w:pPr>
      <w:r>
        <w:t>Field Structure Rules</w:t>
      </w:r>
      <w:bookmarkEnd w:id="33"/>
    </w:p>
    <w:p>
      <w:pPr>
        <w:pStyle w:val="ListBullet"/>
        <w:ind w:left="360" w:hanging="360"/>
      </w:pPr>
      <w:r>
        <w:t xml:space="preserve">Any </w:t>
      </w:r>
      <w:r>
        <w:rPr>
          <w:rFonts w:ascii="Consolas" w:hAnsi="Consolas"/>
          <w:shd w:val="clear" w:color="auto" w:fill="F2F2F2"/>
        </w:rPr>
        <w:t>field_heading</w:t>
      </w:r>
      <w:r>
        <w:t xml:space="preserve"> or </w:t>
      </w:r>
      <w:r>
        <w:rPr>
          <w:rFonts w:ascii="Consolas" w:hAnsi="Consolas"/>
          <w:shd w:val="clear" w:color="auto" w:fill="F2F2F2"/>
        </w:rPr>
        <w:t>field_item</w:t>
      </w:r>
      <w:r>
        <w:t xml:space="preserve"> must be a descendant of a </w:t>
      </w:r>
      <w:r>
        <w:rPr>
          <w:rFonts w:ascii="Consolas" w:hAnsi="Consolas"/>
          <w:shd w:val="clear" w:color="auto" w:fill="F2F2F2"/>
        </w:rPr>
        <w:t>field_region</w:t>
      </w:r>
      <w:r>
        <w:t xml:space="preserve"> (not necessarily a direct child)</w:t>
      </w:r>
    </w:p>
    <w:p>
      <w:pPr>
        <w:pStyle w:val="ListBullet"/>
        <w:ind w:left="360" w:hanging="360"/>
      </w:pPr>
      <w:r>
        <w:t xml:space="preserve">Any </w:t>
      </w:r>
      <w:r>
        <w:rPr>
          <w:rFonts w:ascii="Consolas" w:hAnsi="Consolas"/>
          <w:shd w:val="clear" w:color="auto" w:fill="F2F2F2"/>
        </w:rPr>
        <w:t>key</w:t>
      </w:r>
      <w:r>
        <w:t xml:space="preserve"> or </w:t>
      </w:r>
      <w:r>
        <w:rPr>
          <w:rFonts w:ascii="Consolas" w:hAnsi="Consolas"/>
          <w:shd w:val="clear" w:color="auto" w:fill="F2F2F2"/>
        </w:rPr>
        <w:t>value</w:t>
      </w:r>
      <w:r>
        <w:t xml:space="preserve"> element must be a descendant of a </w:t>
      </w:r>
      <w:r>
        <w:rPr>
          <w:rFonts w:ascii="Consolas" w:hAnsi="Consolas"/>
          <w:shd w:val="clear" w:color="auto" w:fill="F2F2F2"/>
        </w:rPr>
        <w:t>field_item</w:t>
      </w:r>
      <w:r>
        <w:t xml:space="preserve"> (not necessarily a direct child)</w:t>
      </w:r>
    </w:p>
    <w:p>
      <w:r>
        <w:t xml:space="preserve">— More precisely, 0 or 1 </w:t>
      </w:r>
      <w:r>
        <w:rPr>
          <w:rFonts w:ascii="Consolas" w:hAnsi="Consolas"/>
          <w:shd w:val="clear" w:color="auto" w:fill="F2F2F2"/>
        </w:rPr>
        <w:t>key</w:t>
      </w:r>
      <w:r>
        <w:t xml:space="preserve"> element and 0 or more </w:t>
      </w:r>
      <w:r>
        <w:rPr>
          <w:rFonts w:ascii="Consolas" w:hAnsi="Consolas"/>
          <w:shd w:val="clear" w:color="auto" w:fill="F2F2F2"/>
        </w:rPr>
        <w:t>value</w:t>
      </w:r>
      <w:r>
        <w:t xml:space="preserve"> elements are allowed within a single </w:t>
      </w:r>
      <w:r>
        <w:rPr>
          <w:rFonts w:ascii="Consolas" w:hAnsi="Consolas"/>
          <w:shd w:val="clear" w:color="auto" w:fill="F2F2F2"/>
        </w:rPr>
        <w:t>field_item</w:t>
      </w:r>
    </w:p>
    <w:p>
      <w:pPr>
        <w:pStyle w:val="ListBullet"/>
        <w:ind w:left="1080" w:hanging="360"/>
      </w:pPr>
      <w:r>
        <w:t xml:space="preserve">For a given </w:t>
      </w:r>
      <w:r>
        <w:rPr>
          <w:rFonts w:ascii="Consolas" w:hAnsi="Consolas"/>
          <w:shd w:val="clear" w:color="auto" w:fill="F2F2F2"/>
        </w:rPr>
        <w:t>field_item</w:t>
      </w:r>
      <w:r>
        <w:t xml:space="preserve">, the 0..1 </w:t>
      </w:r>
      <w:r>
        <w:rPr>
          <w:rFonts w:ascii="Consolas" w:hAnsi="Consolas"/>
          <w:shd w:val="clear" w:color="auto" w:fill="F2F2F2"/>
        </w:rPr>
        <w:t>key</w:t>
      </w:r>
      <w:r>
        <w:t xml:space="preserve"> constraint applies to its own descendant scope, excluding descendants that belong to nested </w:t>
      </w:r>
      <w:r>
        <w:rPr>
          <w:rFonts w:ascii="Consolas" w:hAnsi="Consolas"/>
          <w:shd w:val="clear" w:color="auto" w:fill="F2F2F2"/>
        </w:rPr>
        <w:t>field_item</w:t>
      </w:r>
      <w:r>
        <w:t xml:space="preserve"> elements</w:t>
      </w:r>
    </w:p>
    <w:p>
      <w:pPr>
        <w:pStyle w:val="ListBullet"/>
        <w:ind w:left="720" w:hanging="360"/>
      </w:pPr>
      <w:r>
        <w:t xml:space="preserve">This way, the </w:t>
      </w:r>
      <w:r>
        <w:rPr>
          <w:rFonts w:ascii="Consolas" w:hAnsi="Consolas"/>
          <w:shd w:val="clear" w:color="auto" w:fill="F2F2F2"/>
        </w:rPr>
        <w:t>field_item</w:t>
      </w:r>
      <w:r>
        <w:t xml:space="preserve"> can serve for associating the </w:t>
      </w:r>
      <w:r>
        <w:rPr>
          <w:rFonts w:ascii="Consolas" w:hAnsi="Consolas"/>
          <w:shd w:val="clear" w:color="auto" w:fill="F2F2F2"/>
        </w:rPr>
        <w:t>values</w:t>
      </w:r>
      <w:r>
        <w:t xml:space="preserve"> with a </w:t>
      </w:r>
      <w:r>
        <w:rPr>
          <w:rFonts w:ascii="Consolas" w:hAnsi="Consolas"/>
          <w:shd w:val="clear" w:color="auto" w:fill="F2F2F2"/>
        </w:rPr>
        <w:t>key</w:t>
      </w:r>
    </w:p>
    <w:p>
      <w:pPr>
        <w:pStyle w:val="ListBullet"/>
        <w:ind w:left="360" w:hanging="360"/>
      </w:pPr>
      <w:r>
        <w:t xml:space="preserve">The </w:t>
      </w:r>
      <w:r>
        <w:rPr>
          <w:rFonts w:ascii="Consolas" w:hAnsi="Consolas"/>
          <w:shd w:val="clear" w:color="auto" w:fill="F2F2F2"/>
        </w:rPr>
        <w:t>value</w:t>
      </w:r>
      <w:r>
        <w:t xml:space="preserve"> element has an optional </w:t>
      </w:r>
      <w:r>
        <w:rPr>
          <w:rFonts w:ascii="Consolas" w:hAnsi="Consolas"/>
          <w:shd w:val="clear" w:color="auto" w:fill="F2F2F2"/>
        </w:rPr>
        <w:t>class</w:t>
      </w:r>
      <w:r>
        <w:t xml:space="preserve"> attribute:</w:t>
      </w:r>
    </w:p>
    <w:p>
      <w:pPr>
        <w:pStyle w:val="ListBullet"/>
        <w:ind w:left="720" w:hanging="360"/>
      </w:pPr>
      <w:r>
        <w:rPr>
          <w:rFonts w:ascii="Consolas" w:hAnsi="Consolas"/>
          <w:shd w:val="clear" w:color="auto" w:fill="F2F2F2"/>
        </w:rPr>
        <w:t>class="read_only"</w:t>
      </w:r>
      <w:r>
        <w:t xml:space="preserve"> (default): Indicates a pre-filled, non-editable value</w:t>
      </w:r>
    </w:p>
    <w:p>
      <w:pPr>
        <w:pStyle w:val="ListBullet"/>
        <w:ind w:left="720" w:hanging="360"/>
      </w:pPr>
      <w:r>
        <w:rPr>
          <w:rFonts w:ascii="Consolas" w:hAnsi="Consolas"/>
          <w:shd w:val="clear" w:color="auto" w:fill="F2F2F2"/>
        </w:rPr>
        <w:t>class="fillable"</w:t>
      </w:r>
      <w:r>
        <w:t>: Indicates an empty or editable field that can be filled in</w:t>
      </w:r>
    </w:p>
    <w:p>
      <w:pPr>
        <w:pStyle w:val="ListBullet"/>
        <w:ind w:left="360" w:hanging="360"/>
      </w:pPr>
      <w:r>
        <w:t xml:space="preserve">The </w:t>
      </w:r>
      <w:r>
        <w:rPr>
          <w:rFonts w:ascii="Consolas" w:hAnsi="Consolas"/>
          <w:shd w:val="clear" w:color="auto" w:fill="F2F2F2"/>
        </w:rPr>
        <w:t>hint</w:t>
      </w:r>
      <w:r>
        <w:t xml:space="preserve"> element is recommended to be used within a </w:t>
      </w:r>
      <w:r>
        <w:rPr>
          <w:rFonts w:ascii="Consolas" w:hAnsi="Consolas"/>
          <w:shd w:val="clear" w:color="auto" w:fill="F2F2F2"/>
        </w:rPr>
        <w:t>field_item</w:t>
      </w:r>
      <w:r>
        <w:t xml:space="preserve"> context to provide guidance for relevant field elements, such as fillable values.</w:t>
      </w:r>
    </w:p>
    <w:p>
      <w:pPr>
        <w:pStyle w:val="ListBullet"/>
        <w:ind w:left="360" w:hanging="360"/>
      </w:pPr>
      <w:r>
        <w:t xml:space="preserve">All field elements are </w:t>
      </w:r>
      <w:hyperlink w:anchor="semantic-elements">
        <w:r>
          <w:rPr>
            <w:rStyle w:val="Hyperlink"/>
          </w:rPr>
          <w:t>semantic elements</w:t>
        </w:r>
      </w:hyperlink>
      <w:r>
        <w:t xml:space="preserve"> and can therefore contain their own element head, including e.g. their own bounding box location information.</w:t>
      </w:r>
    </w:p>
    <w:p>
      <w:bookmarkStart w:id="34" w:name="field-region-examples"/>
      <w:pPr>
        <w:pStyle w:val="Heading3"/>
      </w:pPr>
      <w:r>
        <w:t>Field region examples</w:t>
      </w:r>
      <w:bookmarkEnd w:id="34"/>
    </w:p>
    <w:p>
      <w:r>
        <w:t>Basic field region with simple key-value pairs:</w:t>
      </w:r>
    </w:p>
    <w:p>
      <w:pPr>
        <w:shd w:val="clear" w:color="auto" w:fill="F2F2F2"/>
      </w:pPr>
      <w:r>
        <w:rPr>
          <w:rFonts w:ascii="Consolas" w:hAnsi="Consolas"/>
          <w:sz w:val="18"/>
        </w:rPr>
        <w:t>&lt;field_region&gt;</w:t>
        <w:br/>
        <w:t xml:space="preserve">  &lt;field_item&gt;</w:t>
        <w:br/>
        <w:t xml:space="preserve">    &lt;key&gt;Name:&lt;/key&gt;</w:t>
        <w:br/>
        <w:t xml:space="preserve">    &lt;value&gt;John Smith&lt;/value&gt;</w:t>
        <w:br/>
        <w:t xml:space="preserve">  &lt;/field_item&gt;</w:t>
        <w:br/>
        <w:t xml:space="preserve">  &lt;field_item&gt;</w:t>
        <w:br/>
        <w:t xml:space="preserve">    &lt;key&gt;Date of Birth:&lt;/key&gt;</w:t>
        <w:br/>
        <w:t xml:space="preserve">    &lt;value&gt;1985-03-15&lt;/value&gt;</w:t>
        <w:br/>
        <w:t xml:space="preserve">  &lt;/field_item&gt;</w:t>
        <w:br/>
        <w:t xml:space="preserve">  &lt;field_item&gt;</w:t>
        <w:br/>
        <w:t xml:space="preserve">    &lt;key&gt;Address:&lt;/key&gt;</w:t>
        <w:br/>
        <w:t xml:space="preserve">    &lt;value&gt;123 Main Street, Anytown, USA&lt;/value&gt;</w:t>
        <w:br/>
        <w:t xml:space="preserve">  &lt;/field_item&gt;</w:t>
        <w:br/>
        <w:t>&lt;/field_region&gt;</w:t>
      </w:r>
    </w:p>
    <w:p>
      <w:r>
        <w:t>Field region with headings and complex layout:</w:t>
      </w:r>
    </w:p>
    <w:p>
      <w:pPr>
        <w:shd w:val="clear" w:color="auto" w:fill="F2F2F2"/>
      </w:pPr>
      <w:r>
        <w:rPr>
          <w:rFonts w:ascii="Consolas" w:hAnsi="Consolas"/>
          <w:sz w:val="18"/>
        </w:rPr>
        <w:t>&lt;field_region&gt;</w:t>
        <w:br/>
        <w:t xml:space="preserve">  &lt;field_heading&gt;Personal Information&lt;/field_heading&gt;</w:t>
        <w:br/>
        <w:t/>
        <w:br/>
        <w:t xml:space="preserve">  &lt;field_item&gt;</w:t>
        <w:br/>
        <w:t xml:space="preserve">    &lt;text&gt;&lt;key&gt;Full Name:&lt;/key&gt;&lt;/text&gt;</w:t>
        <w:br/>
        <w:t xml:space="preserve">    &lt;text&gt;&lt;value&gt;Jane Doe&lt;/value&gt;&lt;/text&gt;</w:t>
        <w:br/>
        <w:t xml:space="preserve">  &lt;/field_item&gt;</w:t>
        <w:br/>
        <w:t/>
        <w:br/>
        <w:t xml:space="preserve">  &lt;field_item&gt;</w:t>
        <w:br/>
        <w:t xml:space="preserve">    &lt;text&gt;&lt;key&gt;Email:&lt;/key&gt;&lt;/text&gt;</w:t>
        <w:br/>
        <w:t xml:space="preserve">    &lt;text&gt;&lt;value&gt;jane.doe@example.com&lt;/value&gt;&lt;/text&gt;</w:t>
        <w:br/>
        <w:t xml:space="preserve">  &lt;/field_item&gt;</w:t>
        <w:br/>
        <w:t/>
        <w:br/>
        <w:t xml:space="preserve">  &lt;field_heading level="2"&gt;Employment Details&lt;/field_heading&gt;</w:t>
        <w:br/>
        <w:t/>
        <w:br/>
        <w:t xml:space="preserve">  &lt;field_item&gt;</w:t>
        <w:br/>
        <w:t xml:space="preserve">    &lt;text&gt;&lt;key&gt;Company:&lt;/key&gt;&lt;/text&gt;</w:t>
        <w:br/>
        <w:t xml:space="preserve">    &lt;text&gt;&lt;value&gt;Acme Corporation&lt;/value&gt;&lt;/text&gt;</w:t>
        <w:br/>
        <w:t xml:space="preserve">  &lt;/field_item&gt;</w:t>
        <w:br/>
        <w:t/>
        <w:br/>
        <w:t xml:space="preserve">  &lt;field_item&gt;</w:t>
        <w:br/>
        <w:t xml:space="preserve">    &lt;text&gt;&lt;key&gt;Position:&lt;/key&gt;&lt;/text&gt;</w:t>
        <w:br/>
        <w:t xml:space="preserve">    &lt;text&gt;&lt;value&gt;Senior Engineer&lt;/value&gt;&lt;/text&gt;</w:t>
        <w:br/>
        <w:t xml:space="preserve">  &lt;/field_item&gt;</w:t>
        <w:br/>
        <w:t>&lt;/field_region&gt;</w:t>
      </w:r>
    </w:p>
    <w:p>
      <w:r>
        <w:t>Field item with multiple values:</w:t>
      </w:r>
    </w:p>
    <w:p>
      <w:pPr>
        <w:shd w:val="clear" w:color="auto" w:fill="F2F2F2"/>
      </w:pPr>
      <w:r>
        <w:rPr>
          <w:rFonts w:ascii="Consolas" w:hAnsi="Consolas"/>
          <w:sz w:val="18"/>
        </w:rPr>
        <w:t>&lt;field_region&gt;</w:t>
        <w:br/>
        <w:t xml:space="preserve">  &lt;field_item&gt;</w:t>
        <w:br/>
        <w:t xml:space="preserve">    &lt;key&gt;Phone Numbers:&lt;/key&gt;</w:t>
        <w:br/>
        <w:t xml:space="preserve">    &lt;value&gt;+1-555-0100 (Home)&lt;/value&gt;</w:t>
        <w:br/>
        <w:t xml:space="preserve">    &lt;value&gt;+1-555-0101 (Work)&lt;/value&gt;</w:t>
        <w:br/>
        <w:t xml:space="preserve">    &lt;value&gt;+1-555-0102 (Mobile)&lt;/value&gt;</w:t>
        <w:br/>
        <w:t xml:space="preserve">  &lt;/field_item&gt;</w:t>
        <w:br/>
        <w:t>&lt;/field_region&gt;</w:t>
      </w:r>
    </w:p>
    <w:p>
      <w:r>
        <w:t>Field item without a key (value-only):</w:t>
      </w:r>
    </w:p>
    <w:p>
      <w:pPr>
        <w:shd w:val="clear" w:color="auto" w:fill="F2F2F2"/>
      </w:pPr>
      <w:r>
        <w:rPr>
          <w:rFonts w:ascii="Consolas" w:hAnsi="Consolas"/>
          <w:sz w:val="18"/>
        </w:rPr>
        <w:t>&lt;field_region&gt;</w:t>
        <w:br/>
        <w:t xml:space="preserve">  &lt;field_heading&gt;Additional Notes&lt;/field_heading&gt;</w:t>
        <w:br/>
        <w:t xml:space="preserve">  &lt;field_item&gt;</w:t>
        <w:br/>
        <w:t xml:space="preserve">    &lt;value&gt;This is a standalone value without an explicit key.&lt;/value&gt;</w:t>
        <w:br/>
        <w:t xml:space="preserve">    &lt;value&gt;Multiple values can be provided.&lt;/value&gt;</w:t>
        <w:br/>
        <w:t xml:space="preserve">  &lt;/field_item&gt;</w:t>
        <w:br/>
        <w:t>&lt;/field_region&gt;</w:t>
      </w:r>
    </w:p>
    <w:p>
      <w:r>
        <w:t>Fillable fields with hints:</w:t>
      </w:r>
    </w:p>
    <w:p>
      <w:pPr>
        <w:shd w:val="clear" w:color="auto" w:fill="F2F2F2"/>
      </w:pPr>
      <w:r>
        <w:rPr>
          <w:rFonts w:ascii="Consolas" w:hAnsi="Consolas"/>
          <w:sz w:val="18"/>
        </w:rPr>
        <w:t>&lt;field_region&gt;</w:t>
        <w:br/>
        <w:t xml:space="preserve">  &lt;field_heading&gt;Application Form&lt;/field_heading&gt;</w:t>
        <w:br/>
        <w:t/>
        <w:br/>
        <w:t xml:space="preserve">  &lt;field_item&gt;</w:t>
        <w:br/>
        <w:t xml:space="preserve">    &lt;key&gt;Full Name:&lt;/key&gt;</w:t>
        <w:br/>
        <w:t xml:space="preserve">    &lt;value class="fillable"&gt;&lt;/value&gt;</w:t>
        <w:br/>
        <w:t xml:space="preserve">    &lt;hint&gt;Enter your first and last name&lt;/hint&gt;</w:t>
        <w:br/>
        <w:t xml:space="preserve">  &lt;/field_item&gt;</w:t>
        <w:br/>
        <w:t/>
        <w:br/>
        <w:t xml:space="preserve">  &lt;field_item&gt;</w:t>
        <w:br/>
        <w:t xml:space="preserve">    &lt;key&gt;Date of Birth:&lt;/key&gt;</w:t>
        <w:br/>
        <w:t xml:space="preserve">    &lt;value class="fillable"&gt;&lt;/value&gt;</w:t>
        <w:br/>
        <w:t xml:space="preserve">    &lt;hint&gt;Format: YYYY-MM-DD&lt;/hint&gt;</w:t>
        <w:br/>
        <w:t xml:space="preserve">  &lt;/field_item&gt;</w:t>
        <w:br/>
        <w:t/>
        <w:br/>
        <w:t xml:space="preserve">  &lt;field_item&gt;</w:t>
        <w:br/>
        <w:t xml:space="preserve">    &lt;key&gt;Email Address:&lt;/key&gt;</w:t>
        <w:br/>
        <w:t xml:space="preserve">    &lt;value class="fillable"&gt;&lt;/value&gt;</w:t>
        <w:br/>
        <w:t xml:space="preserve">    &lt;hint&gt;example@domain.com&lt;/hint&gt;</w:t>
        <w:br/>
        <w:t xml:space="preserve">  &lt;/field_item&gt;</w:t>
        <w:br/>
        <w:t/>
        <w:br/>
        <w:t xml:space="preserve">  &lt;field_item&gt;</w:t>
        <w:br/>
        <w:t xml:space="preserve">    &lt;key&gt;Status:&lt;/key&gt;</w:t>
        <w:br/>
        <w:t xml:space="preserve">    &lt;value class="read_only"&gt;Pending Review&lt;/value&gt;</w:t>
        <w:br/>
        <w:t xml:space="preserve">  &lt;/field_item&gt;</w:t>
        <w:br/>
        <w:t>&lt;/field_region&gt;</w:t>
      </w:r>
    </w:p>
    <w:p>
      <w:r>
        <w:t>Field region with mixed content:</w:t>
      </w:r>
    </w:p>
    <w:p>
      <w:pPr>
        <w:shd w:val="clear" w:color="auto" w:fill="F2F2F2"/>
      </w:pPr>
      <w:r>
        <w:rPr>
          <w:rFonts w:ascii="Consolas" w:hAnsi="Consolas"/>
          <w:sz w:val="18"/>
        </w:rPr>
        <w:t>&lt;field_region&gt;</w:t>
        <w:br/>
        <w:t xml:space="preserve">  &lt;location value="50"/&gt;&lt;location value="100"/&gt;</w:t>
        <w:br/>
        <w:t xml:space="preserve">  &lt;location value="500"/&gt;&lt;location value="400"/&gt;</w:t>
        <w:br/>
        <w:t/>
        <w:br/>
        <w:t xml:space="preserve">  &lt;field_heading&gt;Product Specifications&lt;/field_heading&gt;</w:t>
        <w:br/>
        <w:t/>
        <w:br/>
        <w:t xml:space="preserve">  &lt;text&gt;The following specifications apply to Model XYZ-2000:&lt;/text&gt;</w:t>
        <w:br/>
        <w:t/>
        <w:br/>
        <w:t xml:space="preserve">  &lt;field_item&gt;</w:t>
        <w:br/>
        <w:t xml:space="preserve">    &lt;key&gt;Dimensions:&lt;/key&gt;</w:t>
        <w:br/>
        <w:t xml:space="preserve">    &lt;value&gt;10cm × 15cm × 5cm&lt;/value&gt;</w:t>
        <w:br/>
        <w:t xml:space="preserve">  &lt;/field_item&gt;</w:t>
        <w:br/>
        <w:t/>
        <w:br/>
        <w:t xml:space="preserve">  &lt;field_item&gt;</w:t>
        <w:br/>
        <w:t xml:space="preserve">    &lt;key&gt;Weight:&lt;/key&gt;</w:t>
        <w:br/>
        <w:t xml:space="preserve">    &lt;value&gt;250g&lt;/value&gt;</w:t>
        <w:br/>
        <w:t xml:space="preserve">  &lt;/field_item&gt;</w:t>
        <w:br/>
        <w:t/>
        <w:br/>
        <w:t xml:space="preserve">  &lt;picture&gt;</w:t>
        <w:br/>
        <w:t xml:space="preserve">    &lt;caption&gt;Product diagram showing key components&lt;/caption&gt;</w:t>
        <w:br/>
        <w:t xml:space="preserve">    &lt;src uri="assets/product-diagram.png"/&gt;</w:t>
        <w:br/>
        <w:t xml:space="preserve">  &lt;/picture&gt;</w:t>
        <w:br/>
        <w:t/>
        <w:br/>
        <w:t xml:space="preserve">  &lt;field_item&gt;</w:t>
        <w:br/>
        <w:t xml:space="preserve">    &lt;key&gt;Materials:&lt;/key&gt;</w:t>
        <w:br/>
        <w:t xml:space="preserve">    &lt;list&gt;</w:t>
        <w:br/>
        <w:t xml:space="preserve">      &lt;ldiv&gt;&lt;marker&gt;•&lt;/marker&gt;&lt;/ldiv&gt;</w:t>
        <w:br/>
        <w:t xml:space="preserve">      &lt;text&gt;&lt;value&gt;Aluminum alloy frame&lt;/value&gt;&lt;/text&gt;</w:t>
        <w:br/>
        <w:t xml:space="preserve">      &lt;ldiv&gt;&lt;marker&gt;•&lt;/marker&gt;&lt;/ldiv&gt;</w:t>
        <w:br/>
        <w:t xml:space="preserve">      &lt;text&gt;&lt;value&gt;Tempered glass display&lt;/value&gt;&lt;/text&gt;</w:t>
        <w:br/>
        <w:t xml:space="preserve">      &lt;ldiv&gt;&lt;marker&gt;•&lt;/marker&gt;&lt;/ldiv&gt;</w:t>
        <w:br/>
        <w:t xml:space="preserve">      &lt;text&gt;&lt;value&gt;Silicone rubber grips&lt;/value&gt;&lt;/text&gt;</w:t>
        <w:br/>
        <w:t xml:space="preserve">    &lt;/list&gt;</w:t>
        <w:br/>
        <w:t xml:space="preserve">  &lt;/field_item&gt;</w:t>
        <w:br/>
        <w:t>&lt;/field_region&gt;</w:t>
      </w:r>
    </w:p>
    <w:p>
      <w:bookmarkStart w:id="35" w:name="simple-key-values"/>
      <w:pPr>
        <w:pStyle w:val="Heading4"/>
      </w:pPr>
      <w:r>
        <w:t>Simple key-values</w:t>
      </w:r>
      <w:bookmarkEnd w:id="35"/>
    </w:p>
    <w:p>
      <w:r>
        <w:drawing>
          <wp:inline xmlns:a="http://schemas.openxmlformats.org/drawingml/2006/main" xmlns:pic="http://schemas.openxmlformats.org/drawingml/2006/picture">
            <wp:extent cx="5486400" cy="641487"/>
            <wp:docPr id="1" name="Picture 1"/>
            <wp:cNvGraphicFramePr>
              <a:graphicFrameLocks noChangeAspect="1"/>
            </wp:cNvGraphicFramePr>
            <a:graphic>
              <a:graphicData uri="http://schemas.openxmlformats.org/drawingml/2006/picture">
                <pic:pic>
                  <pic:nvPicPr>
                    <pic:cNvPr id="0" name="form_00.png"/>
                    <pic:cNvPicPr/>
                  </pic:nvPicPr>
                  <pic:blipFill>
                    <a:blip r:embed="rId11"/>
                    <a:stretch>
                      <a:fillRect/>
                    </a:stretch>
                  </pic:blipFill>
                  <pic:spPr>
                    <a:xfrm>
                      <a:off x="0" y="0"/>
                      <a:ext cx="5486400" cy="641487"/>
                    </a:xfrm>
                    <a:prstGeom prst="rect"/>
                  </pic:spPr>
                </pic:pic>
              </a:graphicData>
            </a:graphic>
          </wp:inline>
        </w:drawing>
      </w:r>
    </w:p>
    <w:p>
      <w:pPr>
        <w:shd w:val="clear" w:color="auto" w:fill="F2F2F2"/>
      </w:pPr>
      <w:r>
        <w:rPr>
          <w:rFonts w:ascii="Consolas" w:hAnsi="Consolas"/>
          <w:sz w:val="18"/>
        </w:rPr>
        <w:t xml:space="preserve">  &lt;field_region&gt;</w:t>
        <w:br/>
        <w:t xml:space="preserve">      &lt;field_item&gt;</w:t>
        <w:br/>
        <w:t xml:space="preserve">          &lt;key&gt;Firma:&lt;/key&gt;</w:t>
        <w:br/>
        <w:t xml:space="preserve">          &lt;value&gt;Holcim ... GmbH&lt;/value&gt;</w:t>
        <w:br/>
        <w:t xml:space="preserve">      &lt;/field_item&gt;</w:t>
        <w:br/>
        <w:t xml:space="preserve">      &lt;field_item&gt;</w:t>
        <w:br/>
        <w:t xml:space="preserve">          &lt;key&gt;Datum:&lt;/key&gt;</w:t>
        <w:br/>
        <w:t xml:space="preserve">        &lt;value&gt;23.08.2019&lt;/value&gt;</w:t>
        <w:br/>
        <w:t xml:space="preserve">      &lt;/field_item&gt;</w:t>
        <w:br/>
        <w:t xml:space="preserve">      &lt;!--...--&gt;</w:t>
        <w:br/>
        <w:t xml:space="preserve">      &lt;field_item&gt;</w:t>
        <w:br/>
        <w:t xml:space="preserve">          &lt;key&gt;Petrograph. Typ:&lt;/key&gt;</w:t>
        <w:br/>
        <w:t xml:space="preserve">          &lt;value&gt;Quartiarer Sand + Kies&lt;/value&gt;</w:t>
        <w:br/>
        <w:t xml:space="preserve">      &lt;/field_item&gt;</w:t>
        <w:br/>
        <w:t xml:space="preserve">  &lt;/field_region&gt;</w:t>
      </w:r>
    </w:p>
    <w:p>
      <w:bookmarkStart w:id="36" w:name="nesting-forms-and-using-form-headings"/>
      <w:pPr>
        <w:pStyle w:val="Heading4"/>
      </w:pPr>
      <w:r>
        <w:t>Nesting forms and using form headings</w:t>
      </w:r>
      <w:bookmarkEnd w:id="36"/>
    </w:p>
    <w:p>
      <w:r>
        <w:drawing>
          <wp:inline xmlns:a="http://schemas.openxmlformats.org/drawingml/2006/main" xmlns:pic="http://schemas.openxmlformats.org/drawingml/2006/picture">
            <wp:extent cx="5486400" cy="2848708"/>
            <wp:docPr id="2" name="Picture 2"/>
            <wp:cNvGraphicFramePr>
              <a:graphicFrameLocks noChangeAspect="1"/>
            </wp:cNvGraphicFramePr>
            <a:graphic>
              <a:graphicData uri="http://schemas.openxmlformats.org/drawingml/2006/picture">
                <pic:pic>
                  <pic:nvPicPr>
                    <pic:cNvPr id="0" name="form_01.png"/>
                    <pic:cNvPicPr/>
                  </pic:nvPicPr>
                  <pic:blipFill>
                    <a:blip r:embed="rId12"/>
                    <a:stretch>
                      <a:fillRect/>
                    </a:stretch>
                  </pic:blipFill>
                  <pic:spPr>
                    <a:xfrm>
                      <a:off x="0" y="0"/>
                      <a:ext cx="5486400" cy="2848708"/>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w:t>
        <w:br/>
        <w:t xml:space="preserve">        &lt;marker&gt;14.&lt;/marker&gt;</w:t>
        <w:br/>
        <w:t xml:space="preserve">        Transport Information</w:t>
        <w:br/>
        <w:t xml:space="preserve">    &lt;/field_heading&gt;</w:t>
        <w:br/>
        <w:t xml:space="preserve">    &lt;field_region&gt;</w:t>
        <w:br/>
        <w:t xml:space="preserve">        &lt;field_heading&gt;</w:t>
        <w:br/>
        <w:t xml:space="preserve">            Land transport ... (Germany)</w:t>
        <w:br/>
        <w:t xml:space="preserve">        &lt;/field_heading&gt;</w:t>
        <w:br/>
        <w:t xml:space="preserve">        &lt;field_item&gt;</w:t>
        <w:br/>
        <w:t xml:space="preserve">            &lt;key&gt;GGVS/GGVE class:&lt;/key&gt;</w:t>
        <w:br/>
        <w:t xml:space="preserve">            &lt;value&gt;8&lt;/value&gt;</w:t>
        <w:br/>
        <w:t xml:space="preserve">        &lt;/field_item&gt;</w:t>
        <w:br/>
        <w:t xml:space="preserve">        &lt;field_item&gt;</w:t>
        <w:br/>
        <w:t xml:space="preserve">            &lt;key&gt;ADR/RID class:&lt;/key&gt;</w:t>
        <w:br/>
        <w:t xml:space="preserve">            &lt;value&gt;8&lt;/value&gt;</w:t>
        <w:br/>
        <w:t xml:space="preserve">        &lt;/field_item&gt;</w:t>
        <w:br/>
        <w:t xml:space="preserve">        &lt;!--...--&gt;</w:t>
        <w:br/>
        <w:t xml:space="preserve">    &lt;/field_region&gt;</w:t>
        <w:br/>
        <w:t xml:space="preserve">    &lt;field_item&gt;</w:t>
        <w:br/>
        <w:t xml:space="preserve">        &lt;key&gt;River transport ADN/ADNR&lt;/key&gt;</w:t>
        <w:br/>
        <w:t xml:space="preserve">        &lt;value&gt;not examined&lt;/value&gt;</w:t>
        <w:br/>
        <w:t xml:space="preserve">    &lt;/field_item&gt;</w:t>
        <w:br/>
        <w:t xml:space="preserve">    &lt;field_region&gt;</w:t>
        <w:br/>
        <w:t xml:space="preserve">        &lt;field_heading&gt;</w:t>
        <w:br/>
        <w:t xml:space="preserve">            Sea transport IMDG</w:t>
        <w:br/>
        <w:t xml:space="preserve">        &lt;/field_heading&gt;</w:t>
        <w:br/>
        <w:t xml:space="preserve">        &lt;!--...--&gt;</w:t>
        <w:br/>
        <w:t xml:space="preserve">    &lt;/field_region&gt;</w:t>
        <w:br/>
        <w:t xml:space="preserve">    &lt;!--...--&gt;</w:t>
        <w:br/>
        <w:t xml:space="preserve">    &lt;text&gt;</w:t>
        <w:br/>
        <w:t xml:space="preserve">        The transport ... considered.</w:t>
        <w:br/>
        <w:t xml:space="preserve">    &lt;/text&gt;</w:t>
        <w:br/>
        <w:t xml:space="preserve">    &lt;text&gt;</w:t>
        <w:br/>
        <w:t xml:space="preserve">        THESE TRANSPORT ... PACK!</w:t>
        <w:br/>
        <w:t xml:space="preserve">    &lt;/text&gt;</w:t>
        <w:br/>
        <w:t xml:space="preserve">  &lt;/field_region&gt;</w:t>
      </w:r>
    </w:p>
    <w:p>
      <w:bookmarkStart w:id="37" w:name="fillable-form"/>
      <w:pPr>
        <w:pStyle w:val="Heading4"/>
      </w:pPr>
      <w:r>
        <w:t>Fillable form</w:t>
      </w:r>
      <w:bookmarkEnd w:id="37"/>
    </w:p>
    <w:p>
      <w:r>
        <w:t>&lt;table&gt;&lt;tr&gt;&lt;td&gt;</w:t>
      </w:r>
    </w:p>
    <w:p>
      <w:pPr>
        <w:shd w:val="clear" w:color="auto" w:fill="F2F2F2"/>
      </w:pPr>
      <w:r>
        <w:rPr>
          <w:rFonts w:ascii="Consolas" w:hAnsi="Consolas"/>
          <w:sz w:val="18"/>
        </w:rPr>
        <w:t xml:space="preserve">  &lt;field_region&gt;</w:t>
        <w:br/>
        <w:t xml:space="preserve">      &lt;field_item&gt;</w:t>
        <w:br/>
        <w:t xml:space="preserve">          &lt;key&gt;Description&lt;/key&gt;</w:t>
        <w:br/>
        <w:t xml:space="preserve">          &lt;value&gt;A.A. Cat&lt;/value&gt;</w:t>
        <w:br/>
        <w:t xml:space="preserve">      &lt;/field_item&gt;</w:t>
        <w:br/>
        <w:t xml:space="preserve">      &lt;field_item&gt;</w:t>
        <w:br/>
        <w:t xml:space="preserve">          &lt;key&gt;Quant.&lt;/key&gt;</w:t>
        <w:br/>
        <w:t xml:space="preserve">          &lt;value&gt;&lt;/value&gt;</w:t>
        <w:br/>
        <w:t xml:space="preserve">      &lt;/field_item&gt;</w:t>
        <w:br/>
        <w:t xml:space="preserve">      &lt;field_item&gt;</w:t>
        <w:br/>
        <w:t xml:space="preserve">          &lt;key&gt;Un&lt;/key&gt;</w:t>
        <w:br/>
        <w:t xml:space="preserve">          &lt;value&gt;&lt;/value&gt;</w:t>
        <w:br/>
        <w:t xml:space="preserve">      &lt;/field_item&gt;</w:t>
        <w:br/>
        <w:t xml:space="preserve">      &lt;field_item&gt;</w:t>
        <w:br/>
        <w:t xml:space="preserve">          &lt;key&gt;Measure&lt;/key&gt;</w:t>
        <w:br/>
        <w:t xml:space="preserve">          &lt;value&gt;&lt;/value&gt;</w:t>
        <w:br/>
        <w:t xml:space="preserve">      &lt;/field_item&gt;</w:t>
        <w:br/>
        <w:t xml:space="preserve">      &lt;field_item&gt;</w:t>
        <w:br/>
        <w:t xml:space="preserve">          &lt;key&gt;Price (in currency)&lt;/key&gt;</w:t>
        <w:br/>
        <w:t xml:space="preserve">          &lt;value&gt;&lt;/value&gt;</w:t>
        <w:br/>
        <w:t xml:space="preserve">      &lt;/field_item&gt;</w:t>
        <w:br/>
        <w:t xml:space="preserve">      &lt;field_item&gt;</w:t>
        <w:br/>
        <w:t xml:space="preserve">          &lt;key&gt;Un&lt;/key&gt;</w:t>
        <w:br/>
        <w:t xml:space="preserve">          &lt;value&gt;&lt;/value&gt;</w:t>
        <w:br/>
        <w:t xml:space="preserve">      &lt;/field_item&gt;</w:t>
        <w:br/>
        <w:t xml:space="preserve">      &lt;field_item&gt;</w:t>
        <w:br/>
        <w:t xml:space="preserve">          &lt;key&gt;Total&lt;/key&gt;</w:t>
        <w:br/>
        <w:t xml:space="preserve">          &lt;value&gt;&lt;/value&gt;</w:t>
        <w:br/>
        <w:t xml:space="preserve">      &lt;/field_item&gt;</w:t>
        <w:br/>
        <w:t xml:space="preserve">      &lt;text&gt;&lt;/text&gt;</w:t>
        <w:br/>
        <w:t xml:space="preserve">      &lt;field_region&gt;</w:t>
        <w:br/>
        <w:t xml:space="preserve">          &lt;field_item&gt;</w:t>
        <w:br/>
        <w:t xml:space="preserve">              &lt;key&gt;Delivery Cost&lt;/key&gt;</w:t>
        <w:br/>
        <w:t xml:space="preserve">              &lt;value&gt;&lt;/value&gt;</w:t>
        <w:br/>
        <w:t xml:space="preserve">          &lt;/field_item&gt;</w:t>
        <w:br/>
        <w:t xml:space="preserve">          &lt;field_item&gt;</w:t>
        <w:br/>
        <w:t xml:space="preserve">              &lt;key&gt;Maintenance&lt;/key&gt;</w:t>
        <w:br/>
        <w:t xml:space="preserve">              &lt;value&gt;&lt;/value&gt;</w:t>
        <w:br/>
        <w:t xml:space="preserve">          &lt;/field_item&gt;</w:t>
        <w:br/>
        <w:t xml:space="preserve">          &lt;!--...--&gt;</w:t>
        <w:br/>
        <w:t xml:space="preserve">      &lt;field_region&gt;</w:t>
        <w:br/>
        <w:t xml:space="preserve">      &lt;field_region&gt;</w:t>
        <w:br/>
        <w:t xml:space="preserve">          &lt;field_item&gt;</w:t>
        <w:br/>
        <w:t xml:space="preserve">              &lt;key&gt;Date and time of delivery:&lt;/key&gt;</w:t>
        <w:br/>
        <w:t xml:space="preserve">              &lt;value&gt;&lt;/value&gt;</w:t>
        <w:br/>
        <w:t xml:space="preserve">          &lt;/field_item&gt;</w:t>
        <w:br/>
        <w:t xml:space="preserve">          &lt;!--...--&gt;</w:t>
        <w:br/>
        <w:t xml:space="preserve">          &lt;field_item&gt;</w:t>
        <w:br/>
        <w:t xml:space="preserve">              &lt;key&gt;Guarantee&lt;/key&gt;</w:t>
        <w:br/>
        <w:t xml:space="preserve">              &lt;value&gt;&lt;/value&gt;</w:t>
        <w:br/>
        <w:t xml:space="preserve">          &lt;/field_item&gt;</w:t>
        <w:br/>
        <w:t xml:space="preserve">          &lt;text&gt;</w:t>
        <w:br/>
        <w:t xml:space="preserve">              Delivery Suppl...Finance Department</w:t>
        <w:br/>
        <w:t xml:space="preserve">          &lt;/text&gt;</w:t>
        <w:br/>
        <w:t xml:space="preserve">      &lt;/field_region&gt;</w:t>
        <w:br/>
        <w:t xml:space="preserve">      &lt;!--...--&gt;</w:t>
        <w:br/>
        <w:t xml:space="preserve">  &lt;/field_region&gt;</w:t>
      </w:r>
    </w:p>
    <w:p>
      <w:r>
        <w:t>&lt;/td&gt;&lt;td style="vertical-align: top;"&gt;</w:t>
      </w:r>
    </w:p>
    <w:p>
      <w:r>
        <w:drawing>
          <wp:inline xmlns:a="http://schemas.openxmlformats.org/drawingml/2006/main" xmlns:pic="http://schemas.openxmlformats.org/drawingml/2006/picture">
            <wp:extent cx="5486400" cy="5895191"/>
            <wp:docPr id="3" name="Picture 3"/>
            <wp:cNvGraphicFramePr>
              <a:graphicFrameLocks noChangeAspect="1"/>
            </wp:cNvGraphicFramePr>
            <a:graphic>
              <a:graphicData uri="http://schemas.openxmlformats.org/drawingml/2006/picture">
                <pic:pic>
                  <pic:nvPicPr>
                    <pic:cNvPr id="0" name="form_02.png"/>
                    <pic:cNvPicPr/>
                  </pic:nvPicPr>
                  <pic:blipFill>
                    <a:blip r:embed="rId13"/>
                    <a:stretch>
                      <a:fillRect/>
                    </a:stretch>
                  </pic:blipFill>
                  <pic:spPr>
                    <a:xfrm>
                      <a:off x="0" y="0"/>
                      <a:ext cx="5486400" cy="5895191"/>
                    </a:xfrm>
                    <a:prstGeom prst="rect"/>
                  </pic:spPr>
                </pic:pic>
              </a:graphicData>
            </a:graphic>
          </wp:inline>
        </w:drawing>
      </w:r>
    </w:p>
    <w:p>
      <w:r>
        <w:t>&lt;/td&gt;&lt;/tr&gt;&lt;/table&gt;</w:t>
      </w:r>
    </w:p>
    <w:p>
      <w:bookmarkStart w:id="38" w:name="use-of-form-headings"/>
      <w:pPr>
        <w:pStyle w:val="Heading4"/>
      </w:pPr>
      <w:r>
        <w:t>Use of form headings</w:t>
      </w:r>
      <w:bookmarkEnd w:id="38"/>
    </w:p>
    <w:p>
      <w:r>
        <w:drawing>
          <wp:inline xmlns:a="http://schemas.openxmlformats.org/drawingml/2006/main" xmlns:pic="http://schemas.openxmlformats.org/drawingml/2006/picture">
            <wp:extent cx="5486400" cy="4719484"/>
            <wp:docPr id="4" name="Picture 4"/>
            <wp:cNvGraphicFramePr>
              <a:graphicFrameLocks noChangeAspect="1"/>
            </wp:cNvGraphicFramePr>
            <a:graphic>
              <a:graphicData uri="http://schemas.openxmlformats.org/drawingml/2006/picture">
                <pic:pic>
                  <pic:nvPicPr>
                    <pic:cNvPr id="0" name="form_03.png"/>
                    <pic:cNvPicPr/>
                  </pic:nvPicPr>
                  <pic:blipFill>
                    <a:blip r:embed="rId14"/>
                    <a:stretch>
                      <a:fillRect/>
                    </a:stretch>
                  </pic:blipFill>
                  <pic:spPr>
                    <a:xfrm>
                      <a:off x="0" y="0"/>
                      <a:ext cx="5486400" cy="4719484"/>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&lt;field_heading&gt;Information about you&lt;/field_heading&gt;</w:t>
        <w:br/>
        <w:t xml:space="preserve">    &lt;field_item&gt;</w:t>
        <w:br/>
        <w:t xml:space="preserve">        &lt;key&gt;</w:t>
        <w:br/>
        <w:t xml:space="preserve">            \*Family Name (Last Name)</w:t>
        <w:br/>
        <w:t xml:space="preserve">        &lt;/key&gt;</w:t>
        <w:br/>
        <w:t xml:space="preserve">        &lt;value&gt;staar&lt;/value&gt;</w:t>
        <w:br/>
        <w:t xml:space="preserve">    &lt;/field_item&gt;</w:t>
        <w:br/>
        <w:t xml:space="preserve">    &lt;field_item&gt;</w:t>
        <w:br/>
        <w:t xml:space="preserve">        &lt;key&gt;\*Given Name (First Name)&lt;/key&gt;</w:t>
        <w:br/>
        <w:t xml:space="preserve">        &lt;value&gt;peter&lt;/value&gt;</w:t>
        <w:br/>
        <w:t xml:space="preserve">    &lt;/field_item&gt;</w:t>
        <w:br/>
        <w:t xml:space="preserve">    &lt;field_item&gt;</w:t>
        <w:br/>
        <w:t xml:space="preserve">        &lt;key&gt;\*Middle Name (if applicable)&lt;/key&gt;</w:t>
        <w:br/>
        <w:t xml:space="preserve">        &lt;value&gt;WJ&lt;/value&gt;</w:t>
        <w:br/>
        <w:t xml:space="preserve">    &lt;/field_item&gt;</w:t>
        <w:br/>
        <w:t xml:space="preserve">    &lt;field_item&gt;</w:t>
        <w:br/>
        <w:t xml:space="preserve">        &lt;key&gt;I am in the United States as a:&lt;/key&gt;</w:t>
        <w:br/>
        <w:t xml:space="preserve">        &lt;text&gt;&lt;checkbox class="unselected"/&gt;Visitor&lt;/text&gt;</w:t>
        <w:br/>
        <w:t xml:space="preserve">        &lt;text&gt;&lt;checkbox class="unselected"/&gt;Student&lt;/text&gt;</w:t>
        <w:br/>
        <w:t xml:space="preserve">        &lt;text&gt;&lt;checkbox class="unselected"/&gt;Permanent Resident&lt;/text&gt;</w:t>
        <w:br/>
        <w:t xml:space="preserve">        &lt;text&gt;&lt;checkbox class="unselected"/&gt;Other (Specify)&lt;/text&gt;</w:t>
        <w:br/>
        <w:t xml:space="preserve">        &lt;value&gt;&lt;/value&gt;</w:t>
        <w:br/>
        <w:t xml:space="preserve">    &lt;field_item&gt;</w:t>
        <w:br/>
        <w:t xml:space="preserve">    &lt;field_item&gt;</w:t>
        <w:br/>
        <w:t xml:space="preserve">        &lt;key&gt;Country of Citizenship&lt;/key&gt;</w:t>
        <w:br/>
        <w:t xml:space="preserve">        &lt;value&gt;&lt;/value&gt;</w:t>
        <w:br/>
        <w:t xml:space="preserve">    &lt;/field_item&gt;</w:t>
        <w:br/>
        <w:t xml:space="preserve">    &lt;field_item&gt;</w:t>
        <w:br/>
        <w:t xml:space="preserve">        &lt;key&gt;\*Date of Birth&lt;/key&gt;</w:t>
        <w:br/>
        <w:t xml:space="preserve">        &lt;value&gt;&lt;/value&gt;</w:t>
        <w:br/>
        <w:t xml:space="preserve">    &lt;/field_item&gt;</w:t>
        <w:br/>
        <w:t xml:space="preserve">    &lt;field_item&gt;</w:t>
        <w:br/>
        <w:t xml:space="preserve">        &lt;key&gt;Alien Registration Number (A-Number) (if any)&lt;/key&gt;</w:t>
        <w:br/>
        <w:t xml:space="preserve">        &lt;value&gt;A-&lt;/value&gt;</w:t>
        <w:br/>
        <w:t xml:space="preserve">    &lt;/field_item&gt;</w:t>
        <w:br/>
        <w:t xml:space="preserve">    &lt;field_heading&gt;Information About Your Address&lt;/field_heading&gt;</w:t>
        <w:br/>
        <w:t xml:space="preserve">    &lt;text&gt;\*Present Physical Address ()No Po Boxes&lt;/text&gt;</w:t>
        <w:br/>
        <w:t xml:space="preserve">    &lt;field_item&gt;</w:t>
        <w:br/>
        <w:t xml:space="preserve">        &lt;key&gt;\*Street ... Name&lt;/key&gt;</w:t>
        <w:br/>
        <w:t xml:space="preserve">        &lt;value&gt;&lt;/value&gt;</w:t>
        <w:br/>
        <w:t xml:space="preserve">    &lt;/field_item&gt;</w:t>
        <w:br/>
        <w:t xml:space="preserve">    &lt;field_item&gt;</w:t>
        <w:br/>
        <w:t xml:space="preserve">        &lt;key&gt;Apt.&lt;/key&gt;</w:t>
        <w:br/>
        <w:t xml:space="preserve">        &lt;checkbox class="unselected"/&gt;</w:t>
        <w:br/>
        <w:t xml:space="preserve">    &lt;/field_item&gt;</w:t>
        <w:br/>
        <w:t xml:space="preserve">    &lt;field_item&gt;</w:t>
        <w:br/>
        <w:t xml:space="preserve">        &lt;key&gt;Ste.&lt;/key&gt;</w:t>
        <w:br/>
        <w:t xml:space="preserve">        &lt;checkbox class="unselected"/&gt;</w:t>
        <w:br/>
        <w:t xml:space="preserve">    &lt;/field_item&gt;</w:t>
        <w:br/>
        <w:t xml:space="preserve">    &lt;!--...--&gt;</w:t>
        <w:br/>
        <w:t/>
        <w:br/>
        <w:t xml:space="preserve">  &lt;/field_region&gt;</w:t>
      </w:r>
    </w:p>
    <w:p>
      <w:bookmarkStart w:id="39" w:name="high-density-form"/>
      <w:pPr>
        <w:pStyle w:val="Heading4"/>
      </w:pPr>
      <w:r>
        <w:t>High density form</w:t>
      </w:r>
      <w:bookmarkEnd w:id="39"/>
    </w:p>
    <w:p>
      <w:r>
        <w:drawing>
          <wp:inline xmlns:a="http://schemas.openxmlformats.org/drawingml/2006/main" xmlns:pic="http://schemas.openxmlformats.org/drawingml/2006/picture">
            <wp:extent cx="5486400" cy="2064355"/>
            <wp:docPr id="5" name="Picture 5"/>
            <wp:cNvGraphicFramePr>
              <a:graphicFrameLocks noChangeAspect="1"/>
            </wp:cNvGraphicFramePr>
            <a:graphic>
              <a:graphicData uri="http://schemas.openxmlformats.org/drawingml/2006/picture">
                <pic:pic>
                  <pic:nvPicPr>
                    <pic:cNvPr id="0" name="form_07.png"/>
                    <pic:cNvPicPr/>
                  </pic:nvPicPr>
                  <pic:blipFill>
                    <a:blip r:embed="rId15"/>
                    <a:stretch>
                      <a:fillRect/>
                    </a:stretch>
                  </pic:blipFill>
                  <pic:spPr>
                    <a:xfrm>
                      <a:off x="0" y="0"/>
                      <a:ext cx="5486400" cy="2064355"/>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&lt;field_heading&gt;M31&lt;/field_heading&gt;</w:t>
        <w:br/>
        <w:t xml:space="preserve">      &lt;field_heading level="2"&gt;REDDITI DI CAPITALE SOGGETTI AD IMPOSIZIONE SOSTITUTIVA&lt;/field_heading&gt;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&lt;key&gt;Codice Stato estero&lt;/key&gt;</w:t>
        <w:br/>
        <w:t xml:space="preserve">          &lt;value&gt;&lt;/value&gt;</w:t>
        <w:br/>
        <w:t xml:space="preserve">      &lt;/field_item&gt;</w:t>
        <w:br/>
        <w:t xml:space="preserve">      &lt;field_item&gt;</w:t>
        <w:br/>
        <w:t xml:space="preserve">          &lt;marker&gt;3&lt;/marker&gt;</w:t>
        <w:br/>
        <w:t xml:space="preserve">          &lt;key&gt;Ammontare reddito&lt;/key&gt;</w:t>
        <w:br/>
        <w:t xml:space="preserve">          &lt;value&gt;,00&lt;/value&gt;</w:t>
        <w:br/>
        <w:t xml:space="preserve">      &lt;/field_item&gt;</w:t>
        <w:br/>
        <w:t xml:space="preserve">      &lt;field_item&gt;</w:t>
        <w:br/>
        <w:t xml:space="preserve">          &lt;marker&gt;4&lt;/marker&gt;</w:t>
        <w:br/>
        <w:t xml:space="preserve">          &lt;key&gt;Aliquota %&lt;/key&gt;</w:t>
        <w:br/>
        <w:t xml:space="preserve">          &lt;value&gt;&lt;/value&gt;</w:t>
        <w:br/>
        <w:t xml:space="preserve">      &lt;/field_item&gt;</w:t>
        <w:br/>
        <w:t xml:space="preserve">      &lt;field_item&gt;</w:t>
        <w:br/>
        <w:t xml:space="preserve">          &lt;marker&gt;5&lt;/marker&gt;</w:t>
        <w:br/>
        <w:t xml:space="preserve">          &lt;key&gt;Credito IVCA&lt;/key&gt;</w:t>
        <w:br/>
        <w:t xml:space="preserve">          &lt;value&gt;,00&lt;/value&gt;</w:t>
        <w:br/>
        <w:t xml:space="preserve">      &lt;/field_item&gt;</w:t>
        <w:br/>
        <w:t xml:space="preserve">      &lt;field_item&gt;</w:t>
        <w:br/>
        <w:t xml:space="preserve">          &lt;marker&gt;6&lt;/marker&gt;</w:t>
        <w:br/>
        <w:t xml:space="preserve">          &lt;key&gt;Proventi particolari&lt;/key&gt;</w:t>
        <w:br/>
        <w:t xml:space="preserve">          &lt;value&gt;&lt;/value&gt;</w:t>
        <w:br/>
        <w:t xml:space="preserve">      &lt;/field_item&gt;</w:t>
        <w:br/>
        <w:t xml:space="preserve">      &lt;field_item&gt;</w:t>
        <w:br/>
        <w:t xml:space="preserve">          &lt;marker&gt;7&lt;/marker&gt;</w:t>
        <w:br/>
        <w:t xml:space="preserve">          &lt;key&gt;Opzione tassazione ordinaria&lt;/key&gt;</w:t>
        <w:br/>
        <w:t xml:space="preserve">          &lt;value&gt;&lt;/value&gt;</w:t>
        <w:br/>
        <w:t xml:space="preserve">      &lt;/field_item&gt;</w:t>
        <w:br/>
        <w:t xml:space="preserve">      &lt;field_heading&gt;M32&lt;/field_heading&gt;</w:t>
        <w:br/>
        <w:t xml:space="preserve">      &lt;field_heading level="2"&gt;PROVENTI DELLE OBBLIGAZIONI NON ASSOGGETTATI A IMPOSTA SOSTITUTIVA&lt;/field_heading&gt;</w:t>
        <w:br/>
        <w:t xml:space="preserve">      &lt;field_item&gt;</w:t>
        <w:br/>
        <w:t xml:space="preserve">          &lt;marker&gt;1&lt;/marker&gt;</w:t>
        <w:br/>
        <w:t xml:space="preserve">          &lt;key&gt;Ammontare reddito&lt;/key&gt;</w:t>
        <w:br/>
        <w:t xml:space="preserve">          &lt;value&gt;,00&lt;/value&gt;</w:t>
        <w:br/>
        <w:t xml:space="preserve">      &lt;/field_item&gt;</w:t>
        <w:br/>
        <w:t xml:space="preserve">      &lt;field_item&gt;</w:t>
        <w:br/>
        <w:t xml:space="preserve">          &lt;marker&gt;2&lt;/marker&gt;</w:t>
        <w:br/>
        <w:t xml:space="preserve">          &lt;key&gt;Aliquota %&lt;/key&gt;</w:t>
        <w:br/>
        <w:t xml:space="preserve">          &lt;value&gt;&lt;/value&gt;</w:t>
        <w:br/>
        <w:t xml:space="preserve">      &lt;/field_item&gt;</w:t>
        <w:br/>
        <w:t xml:space="preserve">      &lt;field_heading&gt;M33&lt;/field_heading&gt;</w:t>
        <w:br/>
        <w:t xml:space="preserve">      &lt;field_heading level="2"&gt;PROVENTI DERIVANTI DA DEPOSITI IN GARANZIA&lt;/field_heading&gt;</w:t>
        <w:br/>
        <w:t xml:space="preserve">      &lt;field_item&gt;</w:t>
        <w:br/>
        <w:t xml:space="preserve">          &lt;marker&gt;1&lt;/marker&gt;</w:t>
        <w:br/>
        <w:t xml:space="preserve">          &lt;key&gt;Ammontare reddito&lt;/key&gt;</w:t>
        <w:br/>
        <w:t xml:space="preserve">          &lt;value&gt;,00&lt;/value&gt;</w:t>
        <w:br/>
        <w:t xml:space="preserve">      &lt;/field_item&gt;</w:t>
        <w:br/>
        <w:t xml:space="preserve">      &lt;!--...--&gt;</w:t>
        <w:br/>
        <w:t xml:space="preserve">  &lt;/field_region&gt;</w:t>
      </w:r>
    </w:p>
    <w:p>
      <w:bookmarkStart w:id="40" w:name="classical-duality-between-tables-and-explicit-key-values"/>
      <w:pPr>
        <w:pStyle w:val="Heading4"/>
      </w:pPr>
      <w:r>
        <w:t>Classical duality between tables and explicit key-values</w:t>
      </w:r>
      <w:bookmarkEnd w:id="40"/>
    </w:p>
    <w:p>
      <w:r>
        <w:drawing>
          <wp:inline xmlns:a="http://schemas.openxmlformats.org/drawingml/2006/main" xmlns:pic="http://schemas.openxmlformats.org/drawingml/2006/picture">
            <wp:extent cx="5486400" cy="2320669"/>
            <wp:docPr id="6" name="Picture 6"/>
            <wp:cNvGraphicFramePr>
              <a:graphicFrameLocks noChangeAspect="1"/>
            </wp:cNvGraphicFramePr>
            <a:graphic>
              <a:graphicData uri="http://schemas.openxmlformats.org/drawingml/2006/picture">
                <pic:pic>
                  <pic:nvPicPr>
                    <pic:cNvPr id="0" name="form_06.png"/>
                    <pic:cNvPicPr/>
                  </pic:nvPicPr>
                  <pic:blipFill>
                    <a:blip r:embed="rId16"/>
                    <a:stretch>
                      <a:fillRect/>
                    </a:stretch>
                  </pic:blipFill>
                  <pic:spPr>
                    <a:xfrm>
                      <a:off x="0" y="0"/>
                      <a:ext cx="5486400" cy="2320669"/>
                    </a:xfrm>
                    <a:prstGeom prst="rect"/>
                  </pic:spPr>
                </pic:pic>
              </a:graphicData>
            </a:graphic>
          </wp:inline>
        </w:drawing>
      </w:r>
    </w:p>
    <w:p>
      <w:pPr>
        <w:shd w:val="clear" w:color="auto" w:fill="F2F2F2"/>
      </w:pPr>
      <w:r>
        <w:rPr>
          <w:rFonts w:ascii="Consolas" w:hAnsi="Consolas"/>
          <w:sz w:val="18"/>
        </w:rPr>
        <w:t xml:space="preserve">  &lt;field_region&gt;</w:t>
        <w:br/>
        <w:t xml:space="preserve">      &lt;field_item&gt;</w:t>
        <w:br/>
        <w:t xml:space="preserve">          &lt;key&gt;Adjusted CVSS v3.1 Score&lt;/key&gt;</w:t>
        <w:br/>
        <w:t xml:space="preserve">          &lt;value&gt;10.0&lt;/value&gt;</w:t>
        <w:br/>
        <w:t xml:space="preserve">      &lt;/field_item&gt;</w:t>
        <w:br/>
        <w:t xml:space="preserve">      &lt;field_item&gt;</w:t>
        <w:br/>
        <w:t xml:space="preserve">          &lt;key&gt;Vector&lt;/key&gt;</w:t>
        <w:br/>
        <w:t xml:space="preserve">          &lt;value&gt;AV:N/AC:L/PR:N/UI:N/S:U/C:N/I:L/A:H&lt;/value&gt;</w:t>
        <w:br/>
        <w:t xml:space="preserve">      &lt;/field_item&gt;</w:t>
        <w:br/>
        <w:t xml:space="preserve">      &lt;field_item&gt;</w:t>
        <w:br/>
        <w:t xml:space="preserve">          &lt;key&gt;Likelihood&lt;/key&gt;</w:t>
        <w:br/>
        <w:t xml:space="preserve">          &lt;value&gt;Very High&lt;/value&gt;</w:t>
        <w:br/>
        <w:t xml:space="preserve">      &lt;/field_item&gt;</w:t>
        <w:br/>
        <w:t xml:space="preserve">      &lt;field_item&gt;</w:t>
        <w:br/>
        <w:t xml:space="preserve">          &lt;key&gt;Impact&lt;/key&gt;</w:t>
        <w:br/>
        <w:t xml:space="preserve">          &lt;value&gt;Catastrophic&lt;/value&gt;</w:t>
        <w:br/>
        <w:t xml:space="preserve">      &lt;/field_item&gt;</w:t>
        <w:br/>
        <w:t xml:space="preserve">      &lt;field_heading&gt;</w:t>
        <w:br/>
        <w:t xml:space="preserve">        Affected Systems</w:t>
        <w:br/>
        <w:t xml:space="preserve">      &lt;/field_heading&gt;</w:t>
        <w:br/>
        <w:t xml:space="preserve">      &lt;table&gt;</w:t>
        <w:br/>
        <w:t xml:space="preserve">      &lt;ched/&gt;&lt;text&gt;IP Address&lt;/text&gt;&lt;ched/&gt;&lt;text&gt;Port&lt;/text&gt;&lt;ched/&gt;&lt;text&gt;Service&lt;/text&gt;&lt;ched/&gt;&lt;text&gt;Version&lt;/text&gt;&lt;nl/&gt;</w:t>
        <w:br/>
        <w:t xml:space="preserve">      &lt;fcel/&gt;&lt;text&gt;10.0.0.101&lt;/text&gt;&lt;fcel/&gt;&lt;text&gt;80/tcp, 8088/tcp&lt;/text&gt;&lt;fcel/&gt;&lt;text&gt;Werkzeug&lt;/text&gt;&lt;fcel/&gt;&lt;text&gt;3.0.1&lt;/text&gt;&lt;nl/&gt;</w:t>
        <w:br/>
        <w:t xml:space="preserve">      &lt;fcel/&gt;&lt;text&gt;10.0.0.102&lt;/text&gt;&lt;fcel/&gt;&lt;text&gt;80/tcp, 8088/tcp&lt;/text&gt;&lt;fcel/&gt;&lt;text&gt;Werkzeug&lt;/text&gt;&lt;fcel/&gt;&lt;text&gt;3.0.1&lt;/text&gt;&lt;nl/&gt;</w:t>
        <w:br/>
        <w:t xml:space="preserve">      &lt;fcel/&gt;&lt;text&gt;10.0.0.103&lt;/text&gt;&lt;fcel/&gt;&lt;text&gt;80/tcp, 8088/tcp&lt;/text&gt;&lt;fcel/&gt;&lt;text&gt;Werkzeug&lt;/text&gt;&lt;fcel/&gt;&lt;text&gt;3.0.1&lt;/text&gt;&lt;nl/&gt;</w:t>
        <w:br/>
        <w:t xml:space="preserve">      &lt;/table&gt;</w:t>
        <w:br/>
        <w:t xml:space="preserve">  &lt;/field_region&gt;</w:t>
      </w:r>
    </w:p>
    <w:p>
      <w:bookmarkStart w:id="41" w:name="values-without-keys"/>
      <w:pPr>
        <w:pStyle w:val="Heading4"/>
      </w:pPr>
      <w:r>
        <w:t>Values without Keys</w:t>
      </w:r>
      <w:bookmarkEnd w:id="41"/>
    </w:p>
    <w:p>
      <w:r>
        <w:drawing>
          <wp:inline xmlns:a="http://schemas.openxmlformats.org/drawingml/2006/main" xmlns:pic="http://schemas.openxmlformats.org/drawingml/2006/picture">
            <wp:extent cx="5486400" cy="2090990"/>
            <wp:docPr id="7" name="Picture 7"/>
            <wp:cNvGraphicFramePr>
              <a:graphicFrameLocks noChangeAspect="1"/>
            </wp:cNvGraphicFramePr>
            <a:graphic>
              <a:graphicData uri="http://schemas.openxmlformats.org/drawingml/2006/picture">
                <pic:pic>
                  <pic:nvPicPr>
                    <pic:cNvPr id="0" name="form_08.png"/>
                    <pic:cNvPicPr/>
                  </pic:nvPicPr>
                  <pic:blipFill>
                    <a:blip r:embed="rId17"/>
                    <a:stretch>
                      <a:fillRect/>
                    </a:stretch>
                  </pic:blipFill>
                  <pic:spPr>
                    <a:xfrm>
                      <a:off x="0" y="0"/>
                      <a:ext cx="5486400" cy="2090990"/>
                    </a:xfrm>
                    <a:prstGeom prst="rect"/>
                  </pic:spPr>
                </pic:pic>
              </a:graphicData>
            </a:graphic>
          </wp:inline>
        </w:drawing>
      </w:r>
    </w:p>
    <w:p>
      <w:pPr>
        <w:shd w:val="clear" w:color="auto" w:fill="F2F2F2"/>
      </w:pPr>
      <w:r>
        <w:rPr>
          <w:rFonts w:ascii="Consolas" w:hAnsi="Consolas"/>
          <w:sz w:val="18"/>
        </w:rPr>
        <w:t xml:space="preserve">  &lt;heading&gt;QUADRO W - Investimenti e...&lt;/heading&gt;</w:t>
        <w:br/>
        <w:t xml:space="preserve">  &lt;heading level="2"&gt;SEZIONE I - DATI RELATIVI...&lt;/heading&gt;</w:t>
        <w:br/>
        <w:t xml:space="preserve">  &lt;field_region&gt;</w:t>
        <w:br/>
        <w:t xml:space="preserve">      &lt;field_heading&gt;W1&lt;/field_heading&gt;</w:t>
        <w:br/>
        <w:t xml:space="preserve">      &lt;field_item&gt;</w:t>
        <w:br/>
        <w:t xml:space="preserve">          &lt;marker&gt;1&lt;/marker&gt;</w:t>
        <w:br/>
        <w:t xml:space="preserve">          &lt;key&gt;CODICE TITOLO POSSESSO&lt;/key&gt;</w:t>
        <w:br/>
        <w:t xml:space="preserve">          &lt;value&gt;&lt;/value&gt;</w:t>
        <w:br/>
        <w:t xml:space="preserve">      &lt;/field_item&gt;</w:t>
        <w:br/>
        <w:t xml:space="preserve">      &lt;field_item&gt;</w:t>
        <w:br/>
        <w:t xml:space="preserve">          &lt;marker&gt;2&lt;/marker&gt;</w:t>
        <w:br/>
        <w:t xml:space="preserve">          &lt;key&gt;TIPO CONTRIBUENTE - IVAFE&lt;/key&gt;</w:t>
        <w:br/>
        <w:t xml:space="preserve">          &lt;value&gt;&lt;/value&gt;</w:t>
        <w:br/>
        <w:t xml:space="preserve">      &lt;/field_item&gt;</w:t>
        <w:br/>
        <w:t xml:space="preserve">      &lt;!--...--&gt;</w:t>
        <w:br/>
        <w:t xml:space="preserve">      &lt;field_heading&gt;W2&lt;/field_heading&gt;</w:t>
        <w:br/>
        <w:t xml:space="preserve">      &lt;field_item&gt;</w:t>
        <w:br/>
        <w:t xml:space="preserve">          &lt;marker&gt;1&lt;/marker&gt;</w:t>
        <w:br/>
        <w:t xml:space="preserve">          &lt;value&gt;&lt;/value&gt;</w:t>
        <w:br/>
        <w:t xml:space="preserve">      &lt;/field_item&gt;</w:t>
        <w:br/>
        <w:t xml:space="preserve">      &lt;field_item&gt;</w:t>
        <w:br/>
        <w:t xml:space="preserve">          &lt;marker&gt;2&lt;/marker&gt;</w:t>
        <w:br/>
        <w:t xml:space="preserve">          &lt;value&gt;&lt;/value&gt;</w:t>
        <w:br/>
        <w:t xml:space="preserve">      &lt;/field_item&gt;</w:t>
        <w:br/>
        <w:t xml:space="preserve">      &lt;field_item&gt;</w:t>
        <w:br/>
        <w:t xml:space="preserve">          &lt;marker&gt;3&lt;/marker&gt;</w:t>
        <w:br/>
        <w:t xml:space="preserve">          &lt;value&gt;&lt;/value&gt;</w:t>
        <w:br/>
        <w:t xml:space="preserve">      &lt;/field_item&gt;</w:t>
        <w:br/>
        <w:t xml:space="preserve">      &lt;!--...--&gt;</w:t>
        <w:br/>
        <w:t xml:space="preserve">  &lt;/field_region&gt;</w:t>
      </w:r>
    </w:p>
    <w:p>
      <w:bookmarkStart w:id="42" w:name="another-complex-form-deconstructed-into-field-items"/>
      <w:pPr>
        <w:pStyle w:val="Heading4"/>
      </w:pPr>
      <w:r>
        <w:t>Another complex form deconstructed into field items</w:t>
      </w:r>
      <w:bookmarkEnd w:id="42"/>
    </w:p>
    <w:p>
      <w:r>
        <w:drawing>
          <wp:inline xmlns:a="http://schemas.openxmlformats.org/drawingml/2006/main" xmlns:pic="http://schemas.openxmlformats.org/drawingml/2006/picture">
            <wp:extent cx="5486400" cy="1091696"/>
            <wp:docPr id="8" name="Picture 8"/>
            <wp:cNvGraphicFramePr>
              <a:graphicFrameLocks noChangeAspect="1"/>
            </wp:cNvGraphicFramePr>
            <a:graphic>
              <a:graphicData uri="http://schemas.openxmlformats.org/drawingml/2006/picture">
                <pic:pic>
                  <pic:nvPicPr>
                    <pic:cNvPr id="0" name="form_09.png"/>
                    <pic:cNvPicPr/>
                  </pic:nvPicPr>
                  <pic:blipFill>
                    <a:blip r:embed="rId18"/>
                    <a:stretch>
                      <a:fillRect/>
                    </a:stretch>
                  </pic:blipFill>
                  <pic:spPr>
                    <a:xfrm>
                      <a:off x="0" y="0"/>
                      <a:ext cx="5486400" cy="1091696"/>
                    </a:xfrm>
                    <a:prstGeom prst="rect"/>
                  </pic:spPr>
                </pic:pic>
              </a:graphicData>
            </a:graphic>
          </wp:inline>
        </w:drawing>
      </w:r>
    </w:p>
    <w:p>
      <w:r>
        <w:t>&lt;table&gt;&lt;tr&gt;&lt;td&gt;</w:t>
      </w:r>
    </w:p>
    <w:p>
      <w:pPr>
        <w:shd w:val="clear" w:color="auto" w:fill="F2F2F2"/>
      </w:pPr>
      <w:r>
        <w:rPr>
          <w:rFonts w:ascii="Consolas" w:hAnsi="Consolas"/>
          <w:sz w:val="18"/>
        </w:rPr>
        <w:t xml:space="preserve">  &lt;heading&gt;QUADRO C - Redditi di lavoro...&lt;/heading&gt;</w:t>
        <w:br/>
        <w:t xml:space="preserve">  &lt;field_region&gt;</w:t>
        <w:br/>
        <w:t xml:space="preserve">      &lt;field_heading&gt;SEZIONE I - RE...&lt;/field_heading&gt;</w:t>
        <w:br/>
        <w:t xml:space="preserve">      &lt;field_item&gt;</w:t>
        <w:br/>
        <w:t xml:space="preserve">          &lt;key&gt;Casi particolari&lt;/key&gt;</w:t>
        <w:br/>
        <w:t xml:space="preserve">          &lt;checkbox class="unselected"/&gt;</w:t>
        <w:br/>
        <w:t xml:space="preserve">      &lt;/field_item&gt;</w:t>
        <w:br/>
        <w:t xml:space="preserve">      &lt;field_item&gt;</w:t>
        <w:br/>
        <w:t xml:space="preserve">        &lt;key&gt;Codice Stato estero&lt;/key&gt;</w:t>
        <w:br/>
        <w:t xml:space="preserve">        &lt;value&gt;&lt;/value&gt;</w:t>
        <w:br/>
        <w:t xml:space="preserve">      &lt;/field_item&gt;</w:t>
        <w:br/>
        <w:t xml:space="preserve">      &lt;field_heading level="2"&gt;C1&lt;/field_heading&gt;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&lt;field_item&gt;</w:t>
        <w:br/>
        <w:t xml:space="preserve">          &lt;marker&gt;4&lt;/marker&gt;</w:t>
        <w:br/>
        <w:t xml:space="preserve">          &lt;key&gt;ALTRI DATI&lt;/key&gt;</w:t>
        <w:br/>
        <w:t xml:space="preserve">          &lt;checkbox class="unselected"/&gt;</w:t>
        <w:br/>
        <w:t xml:space="preserve">      &lt;/field_item&gt;</w:t>
        <w:br/>
        <w:t xml:space="preserve">      &lt;field_heading level="2"&gt;C2&lt;/field_heading&gt;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&lt;!--...--&gt;</w:t>
      </w:r>
    </w:p>
    <w:p>
      <w:r>
        <w:t>&lt;/td&gt;&lt;td style="vertical-align: top;"&gt;</w:t>
      </w:r>
    </w:p>
    <w:p>
      <w:pPr>
        <w:shd w:val="clear" w:color="auto" w:fill="F2F2F2"/>
      </w:pPr>
      <w:r>
        <w:rPr>
          <w:rFonts w:ascii="Consolas" w:hAnsi="Consolas"/>
          <w:sz w:val="18"/>
        </w:rPr>
        <w:t xml:space="preserve">      &lt;!--...--&gt;</w:t>
        <w:br/>
        <w:t xml:space="preserve">      &lt;field_item&gt;</w:t>
        <w:br/>
        <w:t xml:space="preserve">          &lt;marker&gt;4&lt;/marker&gt;</w:t>
        <w:br/>
        <w:t xml:space="preserve">          &lt;key&gt;ALTRI DATI&lt;/key&gt;</w:t>
        <w:br/>
        <w:t xml:space="preserve">          &lt;checkbox class="unselected"/&gt;</w:t>
        <w:br/>
        <w:t xml:space="preserve">      &lt;/field_item&gt;</w:t>
        <w:br/>
        <w:t xml:space="preserve">      &lt;field_heading level="2"&gt;C3&lt;/field_heading&gt;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&lt;field_item&gt;</w:t>
        <w:br/>
        <w:t xml:space="preserve">          &lt;marker&gt;4&lt;/marker&gt;</w:t>
        <w:br/>
        <w:t xml:space="preserve">          &lt;key&gt;ALTRI DATI&lt;/key&gt;</w:t>
        <w:br/>
        <w:t xml:space="preserve">          &lt;checkbox class="unselected"/&gt;</w:t>
        <w:br/>
        <w:t xml:space="preserve">      &lt;/field_item&gt;</w:t>
        <w:br/>
        <w:t xml:space="preserve">      &lt;field_heading level="2"&gt;C4&lt;/field_heading&gt;</w:t>
        <w:br/>
        <w:t xml:space="preserve">      &lt;field_heading level="3"&gt;SOMME PER PREMI...</w:t>
        <w:br/>
        <w:t xml:space="preserve">      &lt;/field_heading&gt;</w:t>
        <w:br/>
        <w:t xml:space="preserve">      &lt;field_item&gt;</w:t>
        <w:br/>
        <w:t xml:space="preserve">          &lt;marker&gt;1&lt;/marker&gt;</w:t>
        <w:br/>
        <w:t xml:space="preserve">          &lt;key&gt;TIPOLOGIA LIMITE&lt;/key&gt;</w:t>
        <w:br/>
        <w:t xml:space="preserve">          &lt;checkbox class="unselected"/&gt;</w:t>
        <w:br/>
        <w:t xml:space="preserve">      &lt;/field_item&gt;</w:t>
        <w:br/>
        <w:t xml:space="preserve">      &lt;field_item&gt;</w:t>
        <w:br/>
        <w:t xml:space="preserve">          &lt;marker&gt;2&lt;/marker&gt;</w:t>
        <w:br/>
        <w:t xml:space="preserve">          &lt;key&gt;SOMME A TASSAZIONE ORDINARIA&lt;/key&gt;</w:t>
        <w:br/>
        <w:t xml:space="preserve">          &lt;value&gt;,00&lt;/value&gt;</w:t>
        <w:br/>
        <w:t xml:space="preserve">      &lt;/field_item&gt;</w:t>
        <w:br/>
        <w:t xml:space="preserve">      &lt;field_item&gt;</w:t>
        <w:br/>
        <w:t xml:space="preserve">          &lt;marker&gt;3&lt;/marker&gt;</w:t>
        <w:br/>
        <w:t xml:space="preserve">          &lt;key&gt;SOMME A IMPOSTA SOSTITUTIVA&lt;/key&gt;</w:t>
        <w:br/>
        <w:t xml:space="preserve">          &lt;value&gt;,00&lt;/value&gt;</w:t>
        <w:br/>
        <w:t xml:space="preserve">      &lt;/field_item&gt;</w:t>
        <w:br/>
        <w:t xml:space="preserve">      &lt;!--...--&gt;</w:t>
        <w:br/>
        <w:t xml:space="preserve">  &lt;/field_region&gt;</w:t>
      </w:r>
    </w:p>
    <w:p>
      <w:r>
        <w:t>&lt;/td&gt;&lt;/tr&gt;&lt;/table&gt;</w:t>
      </w:r>
    </w:p>
    <w:p>
      <w:bookmarkStart w:id="43" w:name="middle-section-of-a-form-with-a-and-b-choices"/>
      <w:pPr>
        <w:pStyle w:val="Heading4"/>
      </w:pPr>
      <w:r>
        <w:t>Middle section of a form with A and B choices</w:t>
      </w:r>
      <w:bookmarkEnd w:id="43"/>
    </w:p>
    <w:p>
      <w:r>
        <w:drawing>
          <wp:inline xmlns:a="http://schemas.openxmlformats.org/drawingml/2006/main" xmlns:pic="http://schemas.openxmlformats.org/drawingml/2006/picture">
            <wp:extent cx="5486400" cy="4137724"/>
            <wp:docPr id="9" name="Picture 9"/>
            <wp:cNvGraphicFramePr>
              <a:graphicFrameLocks noChangeAspect="1"/>
            </wp:cNvGraphicFramePr>
            <a:graphic>
              <a:graphicData uri="http://schemas.openxmlformats.org/drawingml/2006/picture">
                <pic:pic>
                  <pic:nvPicPr>
                    <pic:cNvPr id="0" name="form_19_water_damage.png"/>
                    <pic:cNvPicPr/>
                  </pic:nvPicPr>
                  <pic:blipFill>
                    <a:blip r:embed="rId19"/>
                    <a:stretch>
                      <a:fillRect/>
                    </a:stretch>
                  </pic:blipFill>
                  <pic:spPr>
                    <a:xfrm>
                      <a:off x="0" y="0"/>
                      <a:ext cx="5486400" cy="4137724"/>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&lt;field_heading&gt;COCHER LES CASES CONCERNEES&lt;/field_heading&gt;</w:t>
        <w:br/>
        <w:t xml:space="preserve">      &lt;field_item&gt;</w:t>
        <w:br/>
        <w:t xml:space="preserve">          &lt;key&gt;La cause du sinistre se situe-t-elle chez vous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&lt;key&gt;Êtes-vous assuré en dégâts des eaux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&lt;key&gt;Si vous êtes occupant et que vous allez déménager avez-vous donné ou reçu congé ?&lt;/key&gt;</w:t>
        <w:br/>
        <w:t xml:space="preserve">          &lt;text&gt;&lt;checkbox class="unselected"/&gt;&lt;marker&gt;A&lt;/marker&gt;avant le sinistre&lt;/text&gt;</w:t>
        <w:br/>
        <w:t xml:space="preserve">          &lt;text&gt;&lt;checkbox class="unselected"/&gt;&lt;marker&gt;A&lt;/marker&gt;après le sinistre&lt;/text&gt;</w:t>
        <w:br/>
        <w:t xml:space="preserve">          &lt;text&gt;&lt;checkbox class="unselected"/&gt;&lt;marker&gt;B&lt;/marker&gt;avant le sinistre&lt;/text&gt;</w:t>
        <w:br/>
        <w:t xml:space="preserve">          &lt;text&gt;&lt;checkbox class="unselected"/&gt;&lt;marker&gt;B&lt;/marker&gt;après le sinistre&lt;/text&gt;</w:t>
        <w:br/>
        <w:t xml:space="preserve">      &lt;/field_item&gt;</w:t>
        <w:br/>
        <w:t xml:space="preserve">      &lt;field_heading&gt;NATURE DES DOMMAGES peinture et/ou papier peint&lt;/field_heading&gt;</w:t>
        <w:br/>
        <w:t xml:space="preserve">      &lt;field_item&gt;</w:t>
        <w:br/>
        <w:t xml:space="preserve">          &lt;key&gt;revêtements (sol, mur, plafond)&lt;/key&gt;</w:t>
        <w:br/>
        <w:t xml:space="preserve">          &lt;text&gt;&lt;checkbox class="unselected"/&gt;&lt;marker&gt;A&lt;/marker&gt;collés&lt;/text&gt;</w:t>
        <w:br/>
        <w:t xml:space="preserve">          &lt;text&gt;&lt;checkbox class="unselected"/&gt;&lt;marker&gt;A&lt;/marker&gt;agrafés ou cloués&lt;/text&gt;</w:t>
        <w:br/>
        <w:t xml:space="preserve">          &lt;text&gt;&lt;checkbox class="unselected"/&gt;&lt;marker&gt;B&lt;/marker&gt;collés&lt;/text&gt;</w:t>
        <w:br/>
        <w:t xml:space="preserve">          &lt;text&gt;&lt;checkbox class="unselected"/&gt;&lt;marker&gt;B&lt;/marker&gt;agrafés ou cloués&lt;/text&gt;</w:t>
        <w:br/>
        <w:t xml:space="preserve">      &lt;/field_item&gt;</w:t>
        <w:br/>
        <w:t xml:space="preserve">      &lt;field_item&gt;</w:t>
        <w:br/>
        <w:t xml:space="preserve">          &lt;key&gt;Ces aménagements ont-ils été exécutés à vos frais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&lt;key&gt;Autres dommages immobiliers (carrelage, parquet, plâtrerie...)&lt;/key&gt;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&lt;key&gt;Objets mobiliers&lt;/key&gt;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&lt;key&gt;Matériels ou marchandises&lt;/key&gt;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&lt;key&gt;Autres dommages&lt;/key&gt;</w:t>
        <w:br/>
        <w:t xml:space="preserve">          &lt;value&gt;&lt;marker&gt;A&lt;/marker&gt;&lt;hint&gt;(à préciser)&lt;/hint&gt;&lt;/value&gt;</w:t>
        <w:br/>
        <w:t xml:space="preserve">          &lt;value&gt;&lt;marker&gt;B&lt;/marker&gt;&lt;hint&gt;(à préciser)&lt;/hint&gt;&lt;/value&gt;</w:t>
        <w:br/>
        <w:t xml:space="preserve">      &lt;/field_item&gt;</w:t>
        <w:br/>
        <w:t xml:space="preserve">  &lt;/field_region&gt;</w:t>
      </w:r>
    </w:p>
    <w:p>
      <w:bookmarkStart w:id="44" w:name="tabular-form-with-strong-2d-value-relationship"/>
      <w:pPr>
        <w:pStyle w:val="Heading4"/>
      </w:pPr>
      <w:r>
        <w:t>Tabular form with strong 2D value relationship</w:t>
      </w:r>
      <w:bookmarkEnd w:id="44"/>
    </w:p>
    <w:p>
      <w:r>
        <w:drawing>
          <wp:inline xmlns:a="http://schemas.openxmlformats.org/drawingml/2006/main" xmlns:pic="http://schemas.openxmlformats.org/drawingml/2006/picture">
            <wp:extent cx="5486400" cy="1745894"/>
            <wp:docPr id="10" name="Picture 10"/>
            <wp:cNvGraphicFramePr>
              <a:graphicFrameLocks noChangeAspect="1"/>
            </wp:cNvGraphicFramePr>
            <a:graphic>
              <a:graphicData uri="http://schemas.openxmlformats.org/drawingml/2006/picture">
                <pic:pic>
                  <pic:nvPicPr>
                    <pic:cNvPr id="0" name="form_17_tabular_form_with_many_elements.png"/>
                    <pic:cNvPicPr/>
                  </pic:nvPicPr>
                  <pic:blipFill>
                    <a:blip r:embed="rId20"/>
                    <a:stretch>
                      <a:fillRect/>
                    </a:stretch>
                  </pic:blipFill>
                  <pic:spPr>
                    <a:xfrm>
                      <a:off x="0" y="0"/>
                      <a:ext cx="5486400" cy="1745894"/>
                    </a:xfrm>
                    <a:prstGeom prst="rect"/>
                  </pic:spPr>
                </pic:pic>
              </a:graphicData>
            </a:graphic>
          </wp:inline>
        </w:drawing>
      </w:r>
    </w:p>
    <w:p>
      <w:pPr>
        <w:shd w:val="clear" w:color="auto" w:fill="F2F2F2"/>
      </w:pPr>
      <w:r>
        <w:rPr>
          <w:rFonts w:ascii="Consolas" w:hAnsi="Consolas"/>
          <w:sz w:val="18"/>
        </w:rPr>
        <w:t xml:space="preserve">  &lt;field_region&gt;</w:t>
        <w:br/>
        <w:t xml:space="preserve">    &lt;table&gt;</w:t>
        <w:br/>
        <w:t xml:space="preserve">    &lt;srow/&gt;&lt;text&gt;Beiträge zur Altersvorsorge&lt;/text&gt;                                       &lt;srow/&gt;                                                           &lt;srow/&gt;&lt;text&gt;52&lt;/text&gt;                  &lt;ecel/&gt;&lt;nl/&gt;</w:t>
        <w:br/>
        <w:t xml:space="preserve">    &lt;ecel/&gt;                                                                               &lt;ched/&gt;&lt;text&gt;Steuerpflichtige Person / Ehemann / Person A&lt;/text&gt;  &lt;ched/&gt;&lt;text&gt;Ehefrau / Person B&lt;/text&gt;  &lt;ecel/&gt;&lt;nl/&gt;</w:t>
        <w:br/>
        <w:t xml:space="preserve">    &lt;fcel/&gt;&lt;text&gt;Arbeitnehmeranteil laut Nr. 23 a / b der Lohnsteuerbescheinigung&lt;/text&gt;  &lt;fcel/&gt;&lt;text&gt;*FORM1*,-&lt;/text&gt;                                     &lt;fcel/&gt;&lt;text&gt;*FORM2*,-&lt;/text&gt;           &lt;fcel/&gt;&lt;text&gt;e&lt;/text&gt;&lt;nl/&gt;</w:t>
        <w:br/>
        <w:t xml:space="preserve">    &lt;fcel/&gt;&lt;text&gt;Beiträge zur landwirtschaftlichen Alterskasse; zu berufsständ...&lt;/text&gt;  &lt;fcel/&gt;&lt;text&gt;*FORM3*,-&lt;/text&gt;                                     &lt;fcel/&gt;&lt;text&gt;*FORM4*,-&lt;/text&gt;           &lt;ecel/&gt;&lt;nl/&gt;</w:t>
        <w:br/>
        <w:t xml:space="preserve">    &lt;fcel/&gt;&lt;text&gt;Beiträge zu gesetzlichen Rentenversicherungen...&lt;/text&gt;                  &lt;fcel/&gt;&lt;text&gt;*FORM5*,-&lt;/text&gt;                                     &lt;fcel/&gt;&lt;text&gt;*FORM6*,-&lt;/text&gt;           &lt;ecel/&gt;&lt;nl/&gt;</w:t>
        <w:br/>
        <w:t xml:space="preserve">    &lt;fcel/&gt;&lt;text&gt;Erstattete Beiträge und / oder steuerfreie Zuschüsse zu den...&lt;/text&gt;    &lt;fcel/&gt;&lt;text&gt;*FORM7*,-&lt;/text&gt;                                     &lt;fcel/&gt;&lt;text&gt;*FORM8*,-&lt;/text&gt;           &lt;fcel/&gt;&lt;text&gt;e&lt;/text&gt;&lt;nl/&gt;</w:t>
        <w:br/>
        <w:t xml:space="preserve">    &lt;!--...--&gt;</w:t>
        <w:br/>
        <w:t xml:space="preserve">    &lt;/table&gt;</w:t>
        <w:br/>
        <w:t xml:space="preserve">  &lt;/field_region&gt;</w:t>
        <w:br/>
        <w:t xml:space="preserve">  &lt;!--...--&gt;</w:t>
      </w:r>
    </w:p>
    <w:p>
      <w:r>
        <w:rPr>
          <w:i/>
        </w:rPr>
        <w:t xml:space="preserve">FORMS referred above: </w:t>
      </w:r>
      <w:r>
        <w:t>FORM1</w:t>
      </w:r>
      <w:r>
        <w:rPr>
          <w:i/>
        </w:rPr>
        <w:t xml:space="preserve">: &lt;field_item&gt;&lt;key&gt;300&lt;/key&gt;&lt;value&gt;&lt;/value&gt;&lt;hint&gt;EUR&lt;/hint&gt;&lt;/field_item&gt; </w:t>
      </w:r>
      <w:r>
        <w:t>FORM2</w:t>
      </w:r>
      <w:r>
        <w:rPr>
          <w:i/>
        </w:rPr>
        <w:t xml:space="preserve">: &lt;field_item&gt;&lt;key&gt;400&lt;/key&gt;&lt;value&gt;&lt;/value&gt;&lt;hint&gt;EUR&lt;/hint&gt;&lt;/field_item&gt; </w:t>
      </w:r>
      <w:r>
        <w:t>FORM4</w:t>
      </w:r>
      <w:r>
        <w:rPr>
          <w:i/>
        </w:rPr>
        <w:t xml:space="preserve">: &lt;field_item&gt;&lt;key&gt;401&lt;/key&gt;&lt;value&gt;&lt;/value&gt;&lt;/field_item&gt; </w:t>
      </w:r>
      <w:r>
        <w:t>FORM5</w:t>
      </w:r>
      <w:r>
        <w:rPr>
          <w:i/>
        </w:rPr>
        <w:t xml:space="preserve">: &lt;field_item&gt;&lt;key&gt;302&lt;/key&gt;&lt;value&gt;&lt;/value&gt;&lt;/field_item&gt; </w:t>
      </w:r>
      <w:r>
        <w:t>FORM3</w:t>
      </w:r>
      <w:r>
        <w:rPr>
          <w:i/>
        </w:rPr>
        <w:t xml:space="preserve">: &lt;field_item&gt;&lt;key&gt;301&lt;/key&gt;&lt;value&gt;&lt;/value&gt;&lt;/field_item&gt; </w:t>
      </w:r>
      <w:r>
        <w:t>FORM6</w:t>
      </w:r>
      <w:r>
        <w:rPr>
          <w:i/>
        </w:rPr>
        <w:t xml:space="preserve">: &lt;field_item&gt;&lt;key&gt;402&lt;/key&gt;&lt;value&gt;&lt;/value&gt;&lt;/field_item&gt; </w:t>
      </w:r>
      <w:r>
        <w:t>FORM7</w:t>
      </w:r>
      <w:r>
        <w:rPr>
          <w:i/>
        </w:rPr>
        <w:t xml:space="preserve">: &lt;field_item&gt;&lt;key&gt;309&lt;/key&gt;&lt;value&gt;&lt;/value&gt;&lt;/field_item&gt; </w:t>
      </w:r>
      <w:r>
        <w:t>FORM8*: &lt;field_item&gt;&lt;key&gt;409&lt;/key&gt;&lt;value&gt;&lt;/value&gt;&lt;/field_item&gt;</w:t>
      </w:r>
    </w:p>
    <w:p>
      <w:bookmarkStart w:id="45" w:name="mix-table-and-form-elements"/>
      <w:pPr>
        <w:pStyle w:val="Heading4"/>
      </w:pPr>
      <w:r>
        <w:t>Mix table and form elements</w:t>
      </w:r>
      <w:bookmarkEnd w:id="45"/>
    </w:p>
    <w:p>
      <w:r>
        <w:drawing>
          <wp:inline xmlns:a="http://schemas.openxmlformats.org/drawingml/2006/main" xmlns:pic="http://schemas.openxmlformats.org/drawingml/2006/picture">
            <wp:extent cx="5486400" cy="2537897"/>
            <wp:docPr id="11" name="Picture 11"/>
            <wp:cNvGraphicFramePr>
              <a:graphicFrameLocks noChangeAspect="1"/>
            </wp:cNvGraphicFramePr>
            <a:graphic>
              <a:graphicData uri="http://schemas.openxmlformats.org/drawingml/2006/picture">
                <pic:pic>
                  <pic:nvPicPr>
                    <pic:cNvPr id="0" name="form_15_large_key.png"/>
                    <pic:cNvPicPr/>
                  </pic:nvPicPr>
                  <pic:blipFill>
                    <a:blip r:embed="rId21"/>
                    <a:stretch>
                      <a:fillRect/>
                    </a:stretch>
                  </pic:blipFill>
                  <pic:spPr>
                    <a:xfrm>
                      <a:off x="0" y="0"/>
                      <a:ext cx="5486400" cy="2537897"/>
                    </a:xfrm>
                    <a:prstGeom prst="rect"/>
                  </pic:spPr>
                </pic:pic>
              </a:graphicData>
            </a:graphic>
          </wp:inline>
        </w:drawing>
      </w:r>
    </w:p>
    <w:p>
      <w:pPr>
        <w:shd w:val="clear" w:color="auto" w:fill="F2F2F2"/>
      </w:pPr>
      <w:r>
        <w:rPr>
          <w:rFonts w:ascii="Consolas" w:hAnsi="Consolas"/>
          <w:sz w:val="18"/>
        </w:rPr>
        <w:t xml:space="preserve">  &lt;!--...--&gt;</w:t>
        <w:br/>
        <w:t xml:space="preserve">  &lt;heading&gt;Part III&lt;/heading&gt;</w:t>
        <w:br/>
        <w:t xml:space="preserve">  &lt;text&gt;Figure Your Credit&lt;/text&gt;</w:t>
        <w:br/>
        <w:t xml:space="preserve">  &lt;text&gt;10&lt;/text&gt;</w:t>
        <w:br/>
        <w:t xml:space="preserve">  &lt;table&gt;</w:t>
        <w:br/>
        <w:t xml:space="preserve">    &lt;ched/&gt;&lt;text&gt;If you checked (in Part l):&lt;/text&gt;&lt;ched/&gt;&lt;text&gt;Enter&lt;/text&gt;&lt;nl/&gt;</w:t>
        <w:br/>
        <w:t xml:space="preserve">    &lt;fcel/&gt;&lt;text&gt;Box 1, 2, 4, or 7&lt;/text&gt;&lt;fcel/&gt;&lt;text&gt;$5,000&lt;/text&gt;&lt;nl/&gt;</w:t>
        <w:br/>
        <w:t xml:space="preserve">    &lt;fcel/&gt;&lt;text&gt;Box 3, 5, or 6&lt;/text&gt;&lt;fcel/&gt;&lt;text&gt;$7,500&lt;/text&gt;&lt;nl/&gt;</w:t>
        <w:br/>
        <w:t xml:space="preserve">    &lt;fcel/&gt;&lt;text&gt;Box 8 or 9&lt;/text&gt;&lt;fcel/&gt;&lt;text&gt;$3,750&lt;/text&gt;&lt;nl/&gt;</w:t>
        <w:br/>
        <w:t xml:space="preserve">  &lt;/table&gt;</w:t>
        <w:br/>
        <w:t xml:space="preserve">  &lt;field_region&gt;&lt;field_item&gt;&lt;key&gt;10&lt;/key&gt;&lt;value&gt;&lt;/value&gt;&lt;/field_item&gt;&lt;/field_region&gt;</w:t>
        <w:br/>
        <w:t xml:space="preserve">  &lt;text&gt;11 If you checked (in Part I):&lt;/text&gt;</w:t>
        <w:br/>
        <w:t xml:space="preserve">  &lt;list&gt;</w:t>
        <w:br/>
        <w:t xml:space="preserve">      &lt;ldiv/&gt;</w:t>
        <w:br/>
        <w:t xml:space="preserve">      &lt;text&gt;Box 6, add $5,000 to the taxable...&lt;/text&gt;</w:t>
        <w:br/>
        <w:t xml:space="preserve">      &lt;ldiv/&gt;</w:t>
        <w:br/>
        <w:t xml:space="preserve">      &lt;text&gt;Box 2, 4, or 9, enter your taxable...&lt;/text&gt;</w:t>
        <w:br/>
        <w:t xml:space="preserve">      &lt;ldiv/&gt;</w:t>
        <w:br/>
        <w:t xml:space="preserve">      &lt;text&gt;BBox 5, add your taxable disabilit...&lt;/text&gt;</w:t>
        <w:br/>
        <w:t xml:space="preserve">  &lt;/list&gt;</w:t>
        <w:br/>
        <w:t xml:space="preserve">  &lt;field_region&gt;&lt;field_item&gt;&lt;key&gt;11&lt;/key&gt;&lt;value&gt;.&lt;/value&gt;&lt;/field_item&gt;&lt;/field_region&gt;</w:t>
        <w:br/>
        <w:t xml:space="preserve">  &lt;picture&gt;&lt;label value="logo"/&gt;&lt;/picture&gt;</w:t>
        <w:br/>
        <w:t xml:space="preserve">  &lt;text&gt;For more details on what to include on line 11...&lt;/text&gt;</w:t>
        <w:br/>
        <w:t xml:space="preserve">  &lt;text&gt;12 If you completed line 11, enter the smaller...&lt;/text&gt;</w:t>
        <w:br/>
        <w:t xml:space="preserve">  &lt;field_region&gt;&lt;field_item&gt;&lt;key&gt;12&lt;/key&gt;&lt;value&gt;74,992&lt;/value&gt;&lt;/field_item&gt;&lt;/field_region&gt;</w:t>
        <w:br/>
        <w:t xml:space="preserve">  &lt;!--...--&gt;</w:t>
      </w:r>
    </w:p>
    <w:p>
      <w:bookmarkStart w:id="46" w:name="key-value-pair-in-the-wild"/>
      <w:pPr>
        <w:pStyle w:val="Heading4"/>
      </w:pPr>
      <w:r>
        <w:t>Key-value pair in the wild</w:t>
      </w:r>
      <w:bookmarkEnd w:id="46"/>
    </w:p>
    <w:p>
      <w:r>
        <w:drawing>
          <wp:inline xmlns:a="http://schemas.openxmlformats.org/drawingml/2006/main" xmlns:pic="http://schemas.openxmlformats.org/drawingml/2006/picture">
            <wp:extent cx="5486400" cy="7758769"/>
            <wp:docPr id="12" name="Picture 12"/>
            <wp:cNvGraphicFramePr>
              <a:graphicFrameLocks noChangeAspect="1"/>
            </wp:cNvGraphicFramePr>
            <a:graphic>
              <a:graphicData uri="http://schemas.openxmlformats.org/drawingml/2006/picture">
                <pic:pic>
                  <pic:nvPicPr>
                    <pic:cNvPr id="0" name="form_20_key_value_pair_in_the_wild.png"/>
                    <pic:cNvPicPr/>
                  </pic:nvPicPr>
                  <pic:blipFill>
                    <a:blip r:embed="rId22"/>
                    <a:stretch>
                      <a:fillRect/>
                    </a:stretch>
                  </pic:blipFill>
                  <pic:spPr>
                    <a:xfrm>
                      <a:off x="0" y="0"/>
                      <a:ext cx="5486400" cy="7758769"/>
                    </a:xfrm>
                    <a:prstGeom prst="rect"/>
                  </pic:spPr>
                </pic:pic>
              </a:graphicData>
            </a:graphic>
          </wp:inline>
        </w:drawing>
      </w:r>
    </w:p>
    <w:p>
      <w:pPr>
        <w:shd w:val="clear" w:color="auto" w:fill="F2F2F2"/>
      </w:pPr>
      <w:r>
        <w:rPr>
          <w:rFonts w:ascii="Consolas" w:hAnsi="Consolas"/>
          <w:sz w:val="18"/>
        </w:rPr>
        <w:t xml:space="preserve">  &lt;!--...--&gt;</w:t>
        <w:br/>
        <w:t xml:space="preserve">  &lt;field_region&gt;</w:t>
        <w:br/>
        <w:t xml:space="preserve">    &lt;field_item&gt;</w:t>
        <w:br/>
        <w:t xml:space="preserve">      &lt;key&gt;Source&lt;/key&gt;</w:t>
        <w:br/>
        <w:t xml:space="preserve">      &lt;value&gt;www.pansi.org.uk and ... projections).&lt;/value&gt;</w:t>
        <w:br/>
        <w:t xml:space="preserve">    &lt;/field_item&gt;</w:t>
        <w:br/>
        <w:t xml:space="preserve">  &lt;/field_region&gt;</w:t>
        <w:br/>
        <w:t xml:space="preserve">  &lt;!--...--&gt;</w:t>
      </w:r>
    </w:p>
    <w:p>
      <w:r>
        <w:t xml:space="preserve">Detailed examples can be seen here: </w:t>
      </w:r>
      <w:hyperlink r:id="rId23">
        <w:r>
          <w:rPr>
            <w:rStyle w:val="Hyperlink"/>
          </w:rPr>
          <w:t>Form Examples</w:t>
        </w:r>
      </w:hyperlink>
    </w:p>
    <w:p>
      <w:bookmarkStart w:id="47" w:name="tracks"/>
      <w:pPr>
        <w:pStyle w:val="Heading2"/>
      </w:pPr>
      <w:r>
        <w:t>Tracks</w:t>
      </w:r>
      <w:bookmarkEnd w:id="47"/>
    </w:p>
    <w:p>
      <w:r>
        <w:t xml:space="preserve">A </w:t>
      </w:r>
      <w:r>
        <w:rPr>
          <w:rFonts w:ascii="Consolas" w:hAnsi="Consolas"/>
          <w:shd w:val="clear" w:color="auto" w:fill="F2F2F2"/>
        </w:rPr>
        <w:t>&lt;track&gt;</w:t>
      </w:r>
      <w:r>
        <w:t xml:space="preserve"> captures a time-aligned media transcript — subtitles, captions, or diarized speech associated with an audio or video recording. It is a </w:t>
      </w:r>
      <w:hyperlink w:anchor="semantic-elements">
        <w:r>
          <w:rPr>
            <w:rStyle w:val="Hyperlink"/>
          </w:rPr>
          <w:t>semantic element</w:t>
        </w:r>
      </w:hyperlink>
      <w:r>
        <w:t xml:space="preserve"> and may begin with an </w:t>
      </w:r>
      <w:hyperlink w:anchor="element-head">
        <w:r>
          <w:rPr>
            <w:rStyle w:val="Hyperlink"/>
          </w:rPr>
          <w:t>element head</w:t>
        </w:r>
      </w:hyperlink>
      <w:r>
        <w:t>.</w:t>
      </w:r>
    </w:p>
    <w:p>
      <w:r>
        <w:t xml:space="preserve">The body of a </w:t>
      </w:r>
      <w:r>
        <w:rPr>
          <w:rFonts w:ascii="Consolas" w:hAnsi="Consolas"/>
          <w:shd w:val="clear" w:color="auto" w:fill="F2F2F2"/>
        </w:rPr>
        <w:t>&lt;track&gt;</w:t>
      </w:r>
      <w:r>
        <w:t xml:space="preserve"> may begin with a single </w:t>
      </w:r>
      <w:r>
        <w:rPr>
          <w:rFonts w:ascii="Consolas" w:hAnsi="Consolas"/>
          <w:shd w:val="clear" w:color="auto" w:fill="F2F2F2"/>
        </w:rPr>
        <w:t>&lt;cover&gt;</w:t>
      </w:r>
      <w:r>
        <w:t xml:space="preserve"> — a representative image for the track as a whole (podcast artwork, a poster, a title card). It has the same shape as </w:t>
      </w:r>
      <w:r>
        <w:rPr>
          <w:rFonts w:ascii="Consolas" w:hAnsi="Consolas"/>
          <w:shd w:val="clear" w:color="auto" w:fill="F2F2F2"/>
        </w:rPr>
        <w:t>&lt;frame&gt;</w:t>
      </w:r>
      <w:r>
        <w:t xml:space="preserve"> (an optional element head followed by an optional </w:t>
      </w:r>
      <w:hyperlink w:anchor="src">
        <w:r>
          <w:rPr>
            <w:rFonts w:ascii="Consolas" w:hAnsi="Consolas"/>
            <w:shd w:val="clear" w:color="auto" w:fill="F2F2F2"/>
            <w:rStyle w:val="Hyperlink"/>
          </w:rPr>
          <w:t>&lt;src&gt;</w:t>
        </w:r>
      </w:hyperlink>
      <w:r>
        <w:t>).</w:t>
      </w:r>
    </w:p>
    <w:p>
      <w:r>
        <w:t xml:space="preserve">The rest of the body is a sequence of </w:t>
      </w:r>
      <w:r>
        <w:rPr>
          <w:i/>
        </w:rPr>
        <w:t>cue blocks</w:t>
      </w:r>
      <w:r>
        <w:t xml:space="preserve">. Each cue block is introduced by a </w:t>
      </w:r>
      <w:r>
        <w:rPr>
          <w:rFonts w:ascii="Consolas" w:hAnsi="Consolas"/>
          <w:shd w:val="clear" w:color="auto" w:fill="F2F2F2"/>
        </w:rPr>
        <w:t>&lt;bdiv/&gt;</w:t>
      </w:r>
      <w:r>
        <w:t xml:space="preserve"> delimiter (analogous to </w:t>
      </w:r>
      <w:r>
        <w:rPr>
          <w:rFonts w:ascii="Consolas" w:hAnsi="Consolas"/>
          <w:shd w:val="clear" w:color="auto" w:fill="F2F2F2"/>
        </w:rPr>
        <w:t>&lt;ldiv/&gt;</w:t>
      </w:r>
      <w:r>
        <w:t xml:space="preserve"> for lists): the first cue block must be a </w:t>
      </w:r>
      <w:r>
        <w:rPr>
          <w:rFonts w:ascii="Consolas" w:hAnsi="Consolas"/>
          <w:shd w:val="clear" w:color="auto" w:fill="F2F2F2"/>
        </w:rPr>
        <w:t>&lt;bdiv/&gt;</w:t>
      </w:r>
      <w:r>
        <w:t xml:space="preserve">, and a cue block spans everything between two sibling </w:t>
      </w:r>
      <w:r>
        <w:rPr>
          <w:rFonts w:ascii="Consolas" w:hAnsi="Consolas"/>
          <w:shd w:val="clear" w:color="auto" w:fill="F2F2F2"/>
        </w:rPr>
        <w:t>&lt;bdiv/&gt;</w:t>
      </w:r>
      <w:r>
        <w:t xml:space="preserve"> elements (or until </w:t>
      </w:r>
      <w:r>
        <w:rPr>
          <w:rFonts w:ascii="Consolas" w:hAnsi="Consolas"/>
          <w:shd w:val="clear" w:color="auto" w:fill="F2F2F2"/>
        </w:rPr>
        <w:t>&lt;/track&gt;</w:t>
      </w:r>
      <w:r>
        <w:t>).</w:t>
      </w:r>
    </w:p>
    <w:p>
      <w:r>
        <w:t>A cue block consists of, in order:</w:t>
      </w:r>
    </w:p>
    <w:p>
      <w:pPr>
        <w:pStyle w:val="ListBullet"/>
        <w:ind w:left="360" w:hanging="360"/>
      </w:pPr>
      <w:r>
        <w:t xml:space="preserve">a </w:t>
      </w:r>
      <w:r>
        <w:rPr>
          <w:b/>
        </w:rPr>
        <w:t>start time</w:t>
      </w:r>
      <w:r>
        <w:t xml:space="preserve"> (mandatory): a run of </w:t>
      </w:r>
      <w:r>
        <w:rPr>
          <w:rFonts w:ascii="Consolas" w:hAnsi="Consolas"/>
          <w:shd w:val="clear" w:color="auto" w:fill="F2F2F2"/>
        </w:rPr>
        <w:t>&lt;hours value="H"/&gt;</w:t>
      </w:r>
      <w:r>
        <w:t xml:space="preserve">, </w:t>
      </w:r>
      <w:r>
        <w:rPr>
          <w:rFonts w:ascii="Consolas" w:hAnsi="Consolas"/>
          <w:shd w:val="clear" w:color="auto" w:fill="F2F2F2"/>
        </w:rPr>
        <w:t>&lt;minutes value="M"/&gt;</w:t>
      </w:r>
      <w:r>
        <w:t xml:space="preserve">, </w:t>
      </w:r>
      <w:r>
        <w:rPr>
          <w:rFonts w:ascii="Consolas" w:hAnsi="Consolas"/>
          <w:shd w:val="clear" w:color="auto" w:fill="F2F2F2"/>
        </w:rPr>
        <w:t>&lt;seconds value="S"/&gt;</w:t>
      </w:r>
      <w:r>
        <w:t xml:space="preserve">, </w:t>
      </w:r>
      <w:r>
        <w:rPr>
          <w:rFonts w:ascii="Consolas" w:hAnsi="Consolas"/>
          <w:shd w:val="clear" w:color="auto" w:fill="F2F2F2"/>
        </w:rPr>
        <w:t>&lt;msecs value="MS"/&gt;</w:t>
      </w:r>
      <w:r>
        <w:t xml:space="preserve"> in that order. Only </w:t>
      </w:r>
      <w:r>
        <w:rPr>
          <w:rFonts w:ascii="Consolas" w:hAnsi="Consolas"/>
          <w:shd w:val="clear" w:color="auto" w:fill="F2F2F2"/>
        </w:rPr>
        <w:t>&lt;seconds&gt;</w:t>
      </w:r>
      <w:r>
        <w:t xml:space="preserve"> is required; </w:t>
      </w:r>
      <w:r>
        <w:rPr>
          <w:rFonts w:ascii="Consolas" w:hAnsi="Consolas"/>
          <w:shd w:val="clear" w:color="auto" w:fill="F2F2F2"/>
        </w:rPr>
        <w:t>&lt;hours&gt;</w:t>
      </w:r>
      <w:r>
        <w:t xml:space="preserve">, </w:t>
      </w:r>
      <w:r>
        <w:rPr>
          <w:rFonts w:ascii="Consolas" w:hAnsi="Consolas"/>
          <w:shd w:val="clear" w:color="auto" w:fill="F2F2F2"/>
        </w:rPr>
        <w:t>&lt;minutes&gt;</w:t>
      </w:r>
      <w:r>
        <w:t xml:space="preserve"> and </w:t>
      </w:r>
      <w:r>
        <w:rPr>
          <w:rFonts w:ascii="Consolas" w:hAnsi="Consolas"/>
          <w:shd w:val="clear" w:color="auto" w:fill="F2F2F2"/>
        </w:rPr>
        <w:t>&lt;msecs&gt;</w:t>
      </w:r>
      <w:r>
        <w:t xml:space="preserve"> each default to </w:t>
      </w:r>
      <w:r>
        <w:rPr>
          <w:rFonts w:ascii="Consolas" w:hAnsi="Consolas"/>
          <w:shd w:val="clear" w:color="auto" w:fill="F2F2F2"/>
        </w:rPr>
        <w:t>0</w:t>
      </w:r>
      <w:r>
        <w:t xml:space="preserve"> when omitted. </w:t>
      </w:r>
      <w:r>
        <w:rPr>
          <w:rFonts w:ascii="Consolas" w:hAnsi="Consolas"/>
          <w:shd w:val="clear" w:color="auto" w:fill="F2F2F2"/>
        </w:rPr>
        <w:t>&lt;seconds&gt;</w:t>
      </w:r>
      <w:r>
        <w:t xml:space="preserve"> anchors the run, so two consecutive runs stay unambiguous.</w:t>
      </w:r>
    </w:p>
    <w:p>
      <w:pPr>
        <w:pStyle w:val="ListBullet"/>
        <w:ind w:left="360" w:hanging="360"/>
      </w:pPr>
      <w:r>
        <w:t xml:space="preserve">an </w:t>
      </w:r>
      <w:r>
        <w:rPr>
          <w:b/>
        </w:rPr>
        <w:t>end time</w:t>
      </w:r>
      <w:r>
        <w:t xml:space="preserve"> (optional): the same run shape, immediately following the start time. A cue block covers the inclusive interval </w:t>
      </w:r>
      <w:r>
        <w:rPr>
          <w:rFonts w:ascii="Consolas" w:hAnsi="Consolas"/>
          <w:shd w:val="clear" w:color="auto" w:fill="F2F2F2"/>
        </w:rPr>
        <w:t>[start, end]</w:t>
      </w:r>
      <w:r>
        <w:t xml:space="preserve">. When the end time is omitted it is taken to equal the start time, i.e. the cue block is the single instant </w:t>
      </w:r>
      <w:r>
        <w:rPr>
          <w:rFonts w:ascii="Consolas" w:hAnsi="Consolas"/>
          <w:shd w:val="clear" w:color="auto" w:fill="F2F2F2"/>
        </w:rPr>
        <w:t>[start, start]</w:t>
      </w:r>
      <w:r>
        <w:t xml:space="preserve"> — for example, the timestamp of a </w:t>
      </w:r>
      <w:r>
        <w:rPr>
          <w:rFonts w:ascii="Consolas" w:hAnsi="Consolas"/>
          <w:shd w:val="clear" w:color="auto" w:fill="F2F2F2"/>
        </w:rPr>
        <w:t>&lt;frame&gt;</w:t>
      </w:r>
      <w:r>
        <w:t xml:space="preserve"> or a point annotation.</w:t>
      </w:r>
    </w:p>
    <w:p>
      <w:pPr>
        <w:pStyle w:val="ListBullet"/>
        <w:ind w:left="360" w:hanging="360"/>
      </w:pPr>
      <w:r>
        <w:t xml:space="preserve">an optional </w:t>
      </w:r>
      <w:r>
        <w:rPr>
          <w:rFonts w:ascii="Consolas" w:hAnsi="Consolas"/>
          <w:shd w:val="clear" w:color="auto" w:fill="F2F2F2"/>
        </w:rPr>
        <w:t>&lt;chapter&gt;</w:t>
      </w:r>
      <w:r>
        <w:t xml:space="preserve"> — a chapter or section title (see </w:t>
      </w:r>
      <w:hyperlink w:anchor="chapters">
        <w:r>
          <w:rPr>
            <w:rStyle w:val="Hyperlink"/>
          </w:rPr>
          <w:t>Chapters</w:t>
        </w:r>
      </w:hyperlink>
      <w:r>
        <w:t xml:space="preserve"> below), handled like </w:t>
      </w:r>
      <w:hyperlink w:anchor="text">
        <w:r>
          <w:rPr>
            <w:rFonts w:ascii="Consolas" w:hAnsi="Consolas"/>
            <w:shd w:val="clear" w:color="auto" w:fill="F2F2F2"/>
            <w:rStyle w:val="Hyperlink"/>
          </w:rPr>
          <w:t>&lt;text&gt;</w:t>
        </w:r>
      </w:hyperlink>
      <w:r>
        <w:t xml:space="preserve">: it may carry its own element head and inline </w:t>
      </w:r>
      <w:hyperlink w:anchor="formatting">
        <w:r>
          <w:rPr>
            <w:rStyle w:val="Hyperlink"/>
          </w:rPr>
          <w:t>formatting</w:t>
        </w:r>
      </w:hyperlink>
      <w:r>
        <w:t>.</w:t>
      </w:r>
    </w:p>
    <w:p>
      <w:pPr>
        <w:pStyle w:val="ListBullet"/>
        <w:ind w:left="360" w:hanging="360"/>
      </w:pPr>
      <w:r>
        <w:t xml:space="preserve">an optional </w:t>
      </w:r>
      <w:r>
        <w:rPr>
          <w:rFonts w:ascii="Consolas" w:hAnsi="Consolas"/>
          <w:shd w:val="clear" w:color="auto" w:fill="F2F2F2"/>
        </w:rPr>
        <w:t>&lt;frame&gt;</w:t>
      </w:r>
      <w:r>
        <w:t xml:space="preserve"> — a still image for the cue block's start time, with an optional element head and an optional </w:t>
      </w:r>
      <w:hyperlink w:anchor="src">
        <w:r>
          <w:rPr>
            <w:rFonts w:ascii="Consolas" w:hAnsi="Consolas"/>
            <w:shd w:val="clear" w:color="auto" w:fill="F2F2F2"/>
            <w:rStyle w:val="Hyperlink"/>
          </w:rPr>
          <w:t>&lt;src&gt;</w:t>
        </w:r>
      </w:hyperlink>
      <w:r>
        <w:t xml:space="preserve">. Typically a video frame, but equally a slide, a keyframe, or any representative still for that moment. A point sample; valid on any cue block. (For a track-wide image, use </w:t>
      </w:r>
      <w:r>
        <w:rPr>
          <w:rFonts w:ascii="Consolas" w:hAnsi="Consolas"/>
          <w:shd w:val="clear" w:color="auto" w:fill="F2F2F2"/>
        </w:rPr>
        <w:t>&lt;cover&gt;</w:t>
      </w:r>
      <w:r>
        <w:t xml:space="preserve"> instead.)</w:t>
      </w:r>
    </w:p>
    <w:p>
      <w:pPr>
        <w:pStyle w:val="ListBullet"/>
        <w:ind w:left="360" w:hanging="360"/>
      </w:pPr>
      <w:r>
        <w:t xml:space="preserve">an optional </w:t>
      </w:r>
      <w:r>
        <w:rPr>
          <w:rFonts w:ascii="Consolas" w:hAnsi="Consolas"/>
          <w:shd w:val="clear" w:color="auto" w:fill="F2F2F2"/>
        </w:rPr>
        <w:t>&lt;audio&gt;</w:t>
      </w:r>
      <w:r>
        <w:t xml:space="preserve"> — the recording over the cue block's interval </w:t>
      </w:r>
      <w:r>
        <w:rPr>
          <w:rFonts w:ascii="Consolas" w:hAnsi="Consolas"/>
          <w:shd w:val="clear" w:color="auto" w:fill="F2F2F2"/>
        </w:rPr>
        <w:t>[start, end]</w:t>
      </w:r>
      <w:r>
        <w:t xml:space="preserve">, with the same shape as </w:t>
      </w:r>
      <w:r>
        <w:rPr>
          <w:rFonts w:ascii="Consolas" w:hAnsi="Consolas"/>
          <w:shd w:val="clear" w:color="auto" w:fill="F2F2F2"/>
        </w:rPr>
        <w:t>&lt;frame&gt;</w:t>
      </w:r>
      <w:r>
        <w:t xml:space="preserve">. It is a temporal crop of the track's audio, the way a </w:t>
      </w:r>
      <w:hyperlink w:anchor="picture">
        <w:r>
          <w:rPr>
            <w:rFonts w:ascii="Consolas" w:hAnsi="Consolas"/>
            <w:shd w:val="clear" w:color="auto" w:fill="F2F2F2"/>
            <w:rStyle w:val="Hyperlink"/>
          </w:rPr>
          <w:t>&lt;picture&gt;</w:t>
        </w:r>
      </w:hyperlink>
      <w:r>
        <w:t xml:space="preserve"> crop corresponds to its page region; the timestamps are authoritative and the clip is a best-effort fragment. Requires the cue block to carry an end time.</w:t>
      </w:r>
    </w:p>
    <w:p>
      <w:pPr>
        <w:pStyle w:val="ListBullet"/>
        <w:ind w:left="360" w:hanging="360"/>
      </w:pPr>
      <w:r>
        <w:t xml:space="preserve">an optional </w:t>
      </w:r>
      <w:r>
        <w:rPr>
          <w:b/>
        </w:rPr>
        <w:t>transcript</w:t>
      </w:r>
      <w:r>
        <w:t xml:space="preserve">: a sequence of speaker turns. A turn is an optional </w:t>
      </w:r>
      <w:r>
        <w:rPr>
          <w:rFonts w:ascii="Consolas" w:hAnsi="Consolas"/>
          <w:shd w:val="clear" w:color="auto" w:fill="F2F2F2"/>
        </w:rPr>
        <w:t>&lt;voice&gt;</w:t>
      </w:r>
      <w:r>
        <w:t xml:space="preserve"> (the speaker attribution, which may itself be styled) followed by the spoken text with inline </w:t>
      </w:r>
      <w:hyperlink w:anchor="formatting">
        <w:r>
          <w:rPr>
            <w:rStyle w:val="Hyperlink"/>
          </w:rPr>
          <w:t>formatting</w:t>
        </w:r>
      </w:hyperlink>
      <w:r>
        <w:t xml:space="preserve">; it runs until the next </w:t>
      </w:r>
      <w:r>
        <w:rPr>
          <w:rFonts w:ascii="Consolas" w:hAnsi="Consolas"/>
          <w:shd w:val="clear" w:color="auto" w:fill="F2F2F2"/>
        </w:rPr>
        <w:t>&lt;voice&gt;</w:t>
      </w:r>
      <w:r>
        <w:t xml:space="preserve"> or the end of the cue block. An empty </w:t>
      </w:r>
      <w:r>
        <w:rPr>
          <w:rFonts w:ascii="Consolas" w:hAnsi="Consolas"/>
          <w:shd w:val="clear" w:color="auto" w:fill="F2F2F2"/>
        </w:rPr>
        <w:t>&lt;voice/&gt;</w:t>
      </w:r>
      <w:r>
        <w:t xml:space="preserve"> ends the current speaker's turn — the text after it is unattributed. How unattributed text is interpreted — e.g. as an unknown speaker, no speaker (e.g. a sound description), continuation of the last named speaker, etc. — is application-defined.</w:t>
      </w:r>
    </w:p>
    <w:p>
      <w:r>
        <w:t xml:space="preserve">Minimal cue block (start time and one line of text) — </w:t>
      </w:r>
      <w:r>
        <w:rPr>
          <w:rFonts w:ascii="Consolas" w:hAnsi="Consolas"/>
          <w:shd w:val="clear" w:color="auto" w:fill="F2F2F2"/>
        </w:rPr>
        <w:t>&lt;hours&gt;</w:t>
      </w:r>
      <w:r>
        <w:t xml:space="preserve">, </w:t>
      </w:r>
      <w:r>
        <w:rPr>
          <w:rFonts w:ascii="Consolas" w:hAnsi="Consolas"/>
          <w:shd w:val="clear" w:color="auto" w:fill="F2F2F2"/>
        </w:rPr>
        <w:t>&lt;minutes&gt;</w:t>
      </w:r>
      <w:r>
        <w:t xml:space="preserve"> and </w:t>
      </w:r>
      <w:r>
        <w:rPr>
          <w:rFonts w:ascii="Consolas" w:hAnsi="Consolas"/>
          <w:shd w:val="clear" w:color="auto" w:fill="F2F2F2"/>
        </w:rPr>
        <w:t>&lt;msecs&gt;</w:t>
      </w:r>
      <w:r>
        <w:t xml:space="preserve"> omitted:</w:t>
      </w:r>
    </w:p>
    <w:p>
      <w:pPr>
        <w:shd w:val="clear" w:color="auto" w:fill="F2F2F2"/>
      </w:pPr>
      <w:r>
        <w:rPr>
          <w:rFonts w:ascii="Consolas" w:hAnsi="Consolas"/>
          <w:sz w:val="18"/>
        </w:rPr>
        <w:t>&lt;track&gt;</w:t>
        <w:br/>
        <w:t xml:space="preserve">  &lt;bdiv/&gt;</w:t>
        <w:br/>
        <w:t xml:space="preserve">  &lt;seconds value="2"/&gt;</w:t>
        <w:br/>
        <w:t xml:space="preserve">  Hello, and welcome.</w:t>
        <w:br/>
        <w:t>&lt;/track&gt;</w:t>
      </w:r>
    </w:p>
    <w:p>
      <w:r>
        <w:t>Start and end time, two attributed turns:</w:t>
      </w:r>
    </w:p>
    <w:p>
      <w:pPr>
        <w:shd w:val="clear" w:color="auto" w:fill="F2F2F2"/>
      </w:pPr>
      <w:r>
        <w:rPr>
          <w:rFonts w:ascii="Consolas" w:hAnsi="Consolas"/>
          <w:sz w:val="18"/>
        </w:rPr>
        <w:t>&lt;track&gt;</w:t>
        <w:br/>
        <w:t xml:space="preserve">  &lt;bdiv/&gt;</w:t>
        <w:br/>
        <w:t xml:space="preserve">  &lt;minutes value="0"/&gt;&lt;seconds value="2"/&gt;&lt;msecs value="500"/&gt;</w:t>
        <w:br/>
        <w:t xml:space="preserve">  &lt;minutes value="0"/&gt;&lt;seconds value="7"/&gt;</w:t>
        <w:br/>
        <w:t xml:space="preserve">  &lt;voice&gt;John&lt;/voice&gt;Hi Mary!</w:t>
        <w:br/>
        <w:t xml:space="preserve">  &lt;voice&gt;&lt;italic&gt;Mary&lt;/italic&gt;&lt;/voice&gt;&lt;bold&gt;Hello&lt;/bold&gt; John!</w:t>
        <w:br/>
        <w:t>&lt;/track&gt;</w:t>
      </w:r>
    </w:p>
    <w:p>
      <w:r>
        <w:t>Cue block with a video frame and an audio clip:</w:t>
      </w:r>
    </w:p>
    <w:p>
      <w:pPr>
        <w:shd w:val="clear" w:color="auto" w:fill="F2F2F2"/>
      </w:pPr>
      <w:r>
        <w:rPr>
          <w:rFonts w:ascii="Consolas" w:hAnsi="Consolas"/>
          <w:sz w:val="18"/>
        </w:rPr>
        <w:t>&lt;track&gt;</w:t>
        <w:br/>
        <w:t xml:space="preserve">  &lt;bdiv/&gt;</w:t>
        <w:br/>
        <w:t xml:space="preserve">  &lt;minutes value="1"/&gt;&lt;seconds value="4"/&gt;</w:t>
        <w:br/>
        <w:t xml:space="preserve">  &lt;minutes value="1"/&gt;&lt;seconds value="9"/&gt;</w:t>
        <w:br/>
        <w:t xml:space="preserve">  &lt;frame&gt;&lt;src uri="assets/frames/00-01-04.jpg"/&gt;&lt;/frame&gt;</w:t>
        <w:br/>
        <w:t xml:space="preserve">  &lt;audio&gt;&lt;src uri="assets/clips/00-01-04.opus"/&gt;&lt;/audio&gt;</w:t>
        <w:br/>
        <w:t xml:space="preserve">  &lt;voice&gt;Narrator&lt;/voice&gt;The results are shown on screen.</w:t>
        <w:br/>
        <w:t>&lt;/track&gt;</w:t>
      </w:r>
    </w:p>
    <w:p>
      <w:r>
        <w:t xml:space="preserve">Per-cue </w:t>
      </w:r>
      <w:r>
        <w:rPr>
          <w:rFonts w:ascii="Consolas" w:hAnsi="Consolas"/>
          <w:shd w:val="clear" w:color="auto" w:fill="F2F2F2"/>
        </w:rPr>
        <w:t>&lt;frame&gt;</w:t>
      </w:r>
      <w:r>
        <w:t xml:space="preserve"> and </w:t>
      </w:r>
      <w:r>
        <w:rPr>
          <w:rFonts w:ascii="Consolas" w:hAnsi="Consolas"/>
          <w:shd w:val="clear" w:color="auto" w:fill="F2F2F2"/>
        </w:rPr>
        <w:t>&lt;audio&gt;</w:t>
      </w:r>
      <w:r>
        <w:t xml:space="preserve"> reference standalone fragments (a still, a clip) — typically archive </w:t>
      </w:r>
      <w:r>
        <w:rPr>
          <w:rFonts w:ascii="Consolas" w:hAnsi="Consolas"/>
          <w:shd w:val="clear" w:color="auto" w:fill="F2F2F2"/>
        </w:rPr>
        <w:t>assets/</w:t>
      </w:r>
      <w:r>
        <w:t xml:space="preserve"> or a </w:t>
      </w:r>
      <w:r>
        <w:rPr>
          <w:rFonts w:ascii="Consolas" w:hAnsi="Consolas"/>
          <w:shd w:val="clear" w:color="auto" w:fill="F2F2F2"/>
        </w:rPr>
        <w:t>data:</w:t>
      </w:r>
      <w:r>
        <w:t xml:space="preserve"> URI. The complete recording a track's timestamps refer to is carried separately, as </w:t>
      </w:r>
      <w:r>
        <w:rPr>
          <w:rFonts w:ascii="Consolas" w:hAnsi="Consolas"/>
          <w:shd w:val="clear" w:color="auto" w:fill="F2F2F2"/>
        </w:rPr>
        <w:t>audio/{N}.*</w:t>
      </w:r>
      <w:r>
        <w:t xml:space="preserve"> / </w:t>
      </w:r>
      <w:r>
        <w:rPr>
          <w:rFonts w:ascii="Consolas" w:hAnsi="Consolas"/>
          <w:shd w:val="clear" w:color="auto" w:fill="F2F2F2"/>
        </w:rPr>
        <w:t>video/{N}.*</w:t>
      </w:r>
      <w:r>
        <w:t xml:space="preserve"> in a </w:t>
      </w:r>
      <w:hyperlink w:anchor="annex-b-normative-doclang-archive-format">
        <w:r>
          <w:rPr>
            <w:rStyle w:val="Hyperlink"/>
          </w:rPr>
          <w:t>DocLang archive</w:t>
        </w:r>
      </w:hyperlink>
      <w:r>
        <w:t>.</w:t>
      </w:r>
    </w:p>
    <w:p>
      <w:r>
        <w:t>Crossing the hour mark, and consecutive turns with no speaker attribution:</w:t>
      </w:r>
    </w:p>
    <w:p>
      <w:pPr>
        <w:shd w:val="clear" w:color="auto" w:fill="F2F2F2"/>
      </w:pPr>
      <w:r>
        <w:rPr>
          <w:rFonts w:ascii="Consolas" w:hAnsi="Consolas"/>
          <w:sz w:val="18"/>
        </w:rPr>
        <w:t>&lt;track&gt;</w:t>
        <w:br/>
        <w:t xml:space="preserve">  &lt;label value="lecture"/&gt;</w:t>
        <w:br/>
        <w:t xml:space="preserve">  &lt;bdiv/&gt;</w:t>
        <w:br/>
        <w:t xml:space="preserve">  &lt;minutes value="59"/&gt;&lt;seconds value="58"/&gt;&lt;msecs value="450"/&gt;</w:t>
        <w:br/>
        <w:t xml:space="preserve">  &lt;hours value="1"/&gt;&lt;minutes value="0"/&gt;&lt;seconds value="1"/&gt;&lt;msecs value="210"/&gt;</w:t>
        <w:br/>
        <w:t xml:space="preserve">  So that concludes the first part.</w:t>
        <w:br/>
        <w:t xml:space="preserve">  Take a five minute break.</w:t>
        <w:br/>
        <w:t>&lt;/track&gt;</w:t>
      </w:r>
    </w:p>
    <w:p>
      <w:r>
        <w:t xml:space="preserve">The kind of a track —for example whether it is audio-only or video— is not modelled explicitly. A producer that wants to record it may do so informally with a </w:t>
      </w:r>
      <w:hyperlink w:anchor="label">
        <w:r>
          <w:rPr>
            <w:rFonts w:ascii="Consolas" w:hAnsi="Consolas"/>
            <w:shd w:val="clear" w:color="auto" w:fill="F2F2F2"/>
            <w:rStyle w:val="Hyperlink"/>
          </w:rPr>
          <w:t>&lt;label&gt;</w:t>
        </w:r>
      </w:hyperlink>
      <w:r>
        <w:t xml:space="preserve"> in the track's element head (</w:t>
      </w:r>
      <w:r>
        <w:rPr>
          <w:rFonts w:ascii="Consolas" w:hAnsi="Consolas"/>
          <w:shd w:val="clear" w:color="auto" w:fill="F2F2F2"/>
        </w:rPr>
        <w:t>audio</w:t>
      </w:r>
      <w:r>
        <w:t xml:space="preserve">, </w:t>
      </w:r>
      <w:r>
        <w:rPr>
          <w:rFonts w:ascii="Consolas" w:hAnsi="Consolas"/>
          <w:shd w:val="clear" w:color="auto" w:fill="F2F2F2"/>
        </w:rPr>
        <w:t>video</w:t>
      </w:r>
      <w:r>
        <w:t xml:space="preserve">, </w:t>
      </w:r>
      <w:r>
        <w:rPr>
          <w:rFonts w:ascii="Consolas" w:hAnsi="Consolas"/>
          <w:shd w:val="clear" w:color="auto" w:fill="F2F2F2"/>
        </w:rPr>
        <w:t>podcast</w:t>
      </w:r>
      <w:r>
        <w:t xml:space="preserve">, </w:t>
      </w:r>
      <w:r>
        <w:rPr>
          <w:rFonts w:ascii="Consolas" w:hAnsi="Consolas"/>
          <w:shd w:val="clear" w:color="auto" w:fill="F2F2F2"/>
        </w:rPr>
        <w:t>screencast</w:t>
      </w:r>
      <w:r>
        <w:t xml:space="preserve"> etc.); label values are open and not validated. For instance:</w:t>
      </w:r>
    </w:p>
    <w:p>
      <w:pPr>
        <w:shd w:val="clear" w:color="auto" w:fill="F2F2F2"/>
      </w:pPr>
      <w:r>
        <w:rPr>
          <w:rFonts w:ascii="Consolas" w:hAnsi="Consolas"/>
          <w:sz w:val="18"/>
        </w:rPr>
        <w:t>&lt;track&gt;</w:t>
        <w:br/>
        <w:t xml:space="preserve">  &lt;label value="audio"/&gt;</w:t>
        <w:br/>
        <w:t xml:space="preserve">  &lt;bdiv/&gt;</w:t>
        <w:br/>
        <w:t xml:space="preserve">  &lt;seconds value="0"/&gt;</w:t>
        <w:br/>
        <w:t xml:space="preserve">  &lt;seconds value="2"/&gt;</w:t>
        <w:br/>
        <w:t xml:space="preserve">  &lt;voice&gt;Host&lt;/voice&gt;</w:t>
        <w:br/>
        <w:t xml:space="preserve">  Welcome back to the show.</w:t>
        <w:br/>
        <w:t>&lt;/track&gt;</w:t>
      </w:r>
    </w:p>
    <w:p>
      <w:bookmarkStart w:id="48" w:name="chapters"/>
      <w:pPr>
        <w:pStyle w:val="Heading3"/>
      </w:pPr>
      <w:r>
        <w:t>Chapters</w:t>
      </w:r>
      <w:bookmarkEnd w:id="48"/>
    </w:p>
    <w:p>
      <w:r>
        <w:t xml:space="preserve">A cue block may carry a </w:t>
      </w:r>
      <w:r>
        <w:rPr>
          <w:rFonts w:ascii="Consolas" w:hAnsi="Consolas"/>
          <w:shd w:val="clear" w:color="auto" w:fill="F2F2F2"/>
        </w:rPr>
        <w:t>&lt;chapter&gt;</w:t>
      </w:r>
      <w:r>
        <w:t xml:space="preserve"> — a chapter or section title — placed just after its timestamps (before any </w:t>
      </w:r>
      <w:r>
        <w:rPr>
          <w:rFonts w:ascii="Consolas" w:hAnsi="Consolas"/>
          <w:shd w:val="clear" w:color="auto" w:fill="F2F2F2"/>
        </w:rPr>
        <w:t>&lt;frame&gt;</w:t>
      </w:r>
      <w:r>
        <w:t xml:space="preserve">). A </w:t>
      </w:r>
      <w:r>
        <w:rPr>
          <w:rFonts w:ascii="Consolas" w:hAnsi="Consolas"/>
          <w:shd w:val="clear" w:color="auto" w:fill="F2F2F2"/>
        </w:rPr>
        <w:t>&lt;chapter&gt;</w:t>
      </w:r>
      <w:r>
        <w:t xml:space="preserve"> </w:t>
      </w:r>
      <w:r>
        <w:rPr>
          <w:b/>
        </w:rPr>
        <w:t>marks a boundary at its cue block's start time and nothing else</w:t>
      </w:r>
      <w:r>
        <w:t xml:space="preserve">: the chapter runs from that instant until the next cue block that carries a </w:t>
      </w:r>
      <w:r>
        <w:rPr>
          <w:rFonts w:ascii="Consolas" w:hAnsi="Consolas"/>
          <w:shd w:val="clear" w:color="auto" w:fill="F2F2F2"/>
        </w:rPr>
        <w:t>&lt;chapter&gt;</w:t>
      </w:r>
      <w:r>
        <w:t xml:space="preserve"> (or </w:t>
      </w:r>
      <w:r>
        <w:rPr>
          <w:rFonts w:ascii="Consolas" w:hAnsi="Consolas"/>
          <w:shd w:val="clear" w:color="auto" w:fill="F2F2F2"/>
        </w:rPr>
        <w:t>&lt;/track&gt;</w:t>
      </w:r>
      <w:r>
        <w:t xml:space="preserve">). The cue block's own end time bounds its transcript and audio, not the chapter. The stretch before the first </w:t>
      </w:r>
      <w:r>
        <w:rPr>
          <w:rFonts w:ascii="Consolas" w:hAnsi="Consolas"/>
          <w:shd w:val="clear" w:color="auto" w:fill="F2F2F2"/>
        </w:rPr>
        <w:t>&lt;chapter&gt;</w:t>
      </w:r>
      <w:r>
        <w:t xml:space="preserve"> is unchaptered.</w:t>
      </w:r>
    </w:p>
    <w:p>
      <w:r>
        <w:t xml:space="preserve">Chapters therefore form a </w:t>
      </w:r>
      <w:r>
        <w:rPr>
          <w:b/>
        </w:rPr>
        <w:t>flat partition</w:t>
      </w:r>
      <w:r>
        <w:t xml:space="preserve"> of the timeline: no nesting, no overlap, no explicit chapter end. "Which chapter is active at time </w:t>
      </w:r>
      <w:r>
        <w:rPr>
          <w:i/>
        </w:rPr>
        <w:t>T</w:t>
      </w:r>
      <w:r>
        <w:t xml:space="preserve">?" is answered by the last </w:t>
      </w:r>
      <w:r>
        <w:rPr>
          <w:rFonts w:ascii="Consolas" w:hAnsi="Consolas"/>
          <w:shd w:val="clear" w:color="auto" w:fill="F2F2F2"/>
        </w:rPr>
        <w:t>&lt;chapter&gt;</w:t>
      </w:r>
      <w:r>
        <w:t xml:space="preserve"> at or before </w:t>
      </w:r>
      <w:r>
        <w:rPr>
          <w:i/>
        </w:rPr>
        <w:t>T</w:t>
      </w:r>
      <w:r>
        <w:t>.</w:t>
      </w:r>
    </w:p>
    <w:p>
      <w:pPr>
        <w:shd w:val="clear" w:color="auto" w:fill="F2F2F2"/>
      </w:pPr>
      <w:r>
        <w:rPr>
          <w:rFonts w:ascii="Consolas" w:hAnsi="Consolas"/>
          <w:sz w:val="18"/>
        </w:rPr>
        <w:t>&lt;track&gt;</w:t>
        <w:br/>
        <w:t xml:space="preserve">  &lt;bdiv/&gt;</w:t>
        <w:br/>
        <w:t xml:space="preserve">  &lt;minutes value="0"/&gt;&lt;seconds value="0"/&gt;</w:t>
        <w:br/>
        <w:t xml:space="preserve">  &lt;chapter&gt;Introduction&lt;/chapter&gt;</w:t>
        <w:br/>
        <w:t xml:space="preserve">  Welcome, everyone.</w:t>
        <w:br/>
        <w:t xml:space="preserve">  &lt;bdiv/&gt;</w:t>
        <w:br/>
        <w:t xml:space="preserve">  &lt;minutes value="0"/&gt;&lt;seconds value="40"/&gt;</w:t>
        <w:br/>
        <w:t xml:space="preserve">  Still in the introduction; this cue block starts no chapter.</w:t>
        <w:br/>
        <w:t xml:space="preserve">  &lt;bdiv/&gt;</w:t>
        <w:br/>
        <w:t xml:space="preserve">  &lt;minutes value="1"/&gt;&lt;seconds value="30"/&gt;</w:t>
        <w:br/>
        <w:t xml:space="preserve">  &lt;chapter&gt;&lt;italic&gt;Part 1&lt;/italic&gt; — Background&lt;/chapter&gt;</w:t>
        <w:br/>
        <w:t xml:space="preserve">  Let's start with some history.</w:t>
        <w:br/>
        <w:t>&lt;/track&gt;</w:t>
      </w:r>
    </w:p>
    <w:p>
      <w:r>
        <w:t xml:space="preserve">Because only the start time counts, a chapter boundary may fall inside an earlier, still-open cue block. Given a cue block with </w:t>
      </w:r>
      <w:r>
        <w:rPr>
          <w:rFonts w:ascii="Consolas" w:hAnsi="Consolas"/>
          <w:shd w:val="clear" w:color="auto" w:fill="F2F2F2"/>
        </w:rPr>
        <w:t>&lt;chapter&gt;A&lt;/chapter&gt;</w:t>
      </w:r>
      <w:r>
        <w:t xml:space="preserve"> starting at </w:t>
      </w:r>
      <w:r>
        <w:rPr>
          <w:rFonts w:ascii="Consolas" w:hAnsi="Consolas"/>
          <w:shd w:val="clear" w:color="auto" w:fill="F2F2F2"/>
        </w:rPr>
        <w:t>01:00</w:t>
      </w:r>
      <w:r>
        <w:t xml:space="preserve"> and one with </w:t>
      </w:r>
      <w:r>
        <w:rPr>
          <w:rFonts w:ascii="Consolas" w:hAnsi="Consolas"/>
          <w:shd w:val="clear" w:color="auto" w:fill="F2F2F2"/>
        </w:rPr>
        <w:t>&lt;chapter&gt;B&lt;/chapter&gt;</w:t>
      </w:r>
      <w:r>
        <w:t xml:space="preserve"> starting at </w:t>
      </w:r>
      <w:r>
        <w:rPr>
          <w:rFonts w:ascii="Consolas" w:hAnsi="Consolas"/>
          <w:shd w:val="clear" w:color="auto" w:fill="F2F2F2"/>
        </w:rPr>
        <w:t>01:15</w:t>
      </w:r>
      <w:r>
        <w:t xml:space="preserve">, chapter A is </w:t>
      </w:r>
      <w:r>
        <w:rPr>
          <w:rFonts w:ascii="Consolas" w:hAnsi="Consolas"/>
          <w:shd w:val="clear" w:color="auto" w:fill="F2F2F2"/>
        </w:rPr>
        <w:t>[01:00, 01:15)</w:t>
      </w:r>
      <w:r>
        <w:t xml:space="preserve"> and B begins at </w:t>
      </w:r>
      <w:r>
        <w:rPr>
          <w:rFonts w:ascii="Consolas" w:hAnsi="Consolas"/>
          <w:shd w:val="clear" w:color="auto" w:fill="F2F2F2"/>
        </w:rPr>
        <w:t>01:15</w:t>
      </w:r>
      <w:r>
        <w:t xml:space="preserve"> — even if A's cue block carries transcript out to </w:t>
      </w:r>
      <w:r>
        <w:rPr>
          <w:rFonts w:ascii="Consolas" w:hAnsi="Consolas"/>
          <w:shd w:val="clear" w:color="auto" w:fill="F2F2F2"/>
        </w:rPr>
        <w:t>01:30</w:t>
      </w:r>
      <w:r>
        <w:t>.</w:t>
      </w:r>
    </w:p>
    <w:p>
      <w:r>
        <w:t xml:space="preserve">Chapters MUST begin at strictly increasing times — two chapters cannot mark the same instant. A </w:t>
      </w:r>
      <w:r>
        <w:rPr>
          <w:rFonts w:ascii="Consolas" w:hAnsi="Consolas"/>
          <w:shd w:val="clear" w:color="auto" w:fill="F2F2F2"/>
        </w:rPr>
        <w:t>&lt;chapter&gt;</w:t>
      </w:r>
      <w:r>
        <w:t xml:space="preserve"> has no attributes in this version; nesting would be a future </w:t>
      </w:r>
      <w:r>
        <w:rPr>
          <w:rFonts w:ascii="Consolas" w:hAnsi="Consolas"/>
          <w:shd w:val="clear" w:color="auto" w:fill="F2F2F2"/>
        </w:rPr>
        <w:t>level</w:t>
      </w:r>
      <w:r>
        <w:t xml:space="preserve"> attribute.</w:t>
      </w:r>
    </w:p>
    <w:p>
      <w:r>
        <w:t>Notes:</w:t>
      </w:r>
    </w:p>
    <w:p>
      <w:pPr>
        <w:pStyle w:val="ListBullet"/>
        <w:ind w:left="360" w:hanging="360"/>
      </w:pPr>
      <w:r>
        <w:t xml:space="preserve">A </w:t>
      </w:r>
      <w:r>
        <w:rPr>
          <w:rFonts w:ascii="Consolas" w:hAnsi="Consolas"/>
          <w:shd w:val="clear" w:color="auto" w:fill="F2F2F2"/>
        </w:rPr>
        <w:t>&lt;track&gt;</w:t>
      </w:r>
      <w:r>
        <w:t xml:space="preserve"> body may open with one </w:t>
      </w:r>
      <w:r>
        <w:rPr>
          <w:rFonts w:ascii="Consolas" w:hAnsi="Consolas"/>
          <w:shd w:val="clear" w:color="auto" w:fill="F2F2F2"/>
        </w:rPr>
        <w:t>&lt;cover&gt;</w:t>
      </w:r>
      <w:r>
        <w:t xml:space="preserve"> (a track-wide image); the first cue block, and every non-empty </w:t>
      </w:r>
      <w:r>
        <w:rPr>
          <w:rFonts w:ascii="Consolas" w:hAnsi="Consolas"/>
          <w:shd w:val="clear" w:color="auto" w:fill="F2F2F2"/>
        </w:rPr>
        <w:t>&lt;track&gt;</w:t>
      </w:r>
      <w:r>
        <w:t xml:space="preserve"> body, then begins with a </w:t>
      </w:r>
      <w:r>
        <w:rPr>
          <w:rFonts w:ascii="Consolas" w:hAnsi="Consolas"/>
          <w:shd w:val="clear" w:color="auto" w:fill="F2F2F2"/>
        </w:rPr>
        <w:t>&lt;bdiv/&gt;</w:t>
      </w:r>
      <w:r>
        <w:t xml:space="preserve">. There must be no text before the first cue block, nor between a </w:t>
      </w:r>
      <w:r>
        <w:rPr>
          <w:rFonts w:ascii="Consolas" w:hAnsi="Consolas"/>
          <w:shd w:val="clear" w:color="auto" w:fill="F2F2F2"/>
        </w:rPr>
        <w:t>&lt;bdiv/&gt;</w:t>
      </w:r>
      <w:r>
        <w:t xml:space="preserve"> and its start time.</w:t>
      </w:r>
    </w:p>
    <w:p>
      <w:pPr>
        <w:pStyle w:val="ListBullet"/>
        <w:ind w:left="360" w:hanging="360"/>
      </w:pPr>
      <w:r>
        <w:t xml:space="preserve">Every timestamp run carries </w:t>
      </w:r>
      <w:r>
        <w:rPr>
          <w:rFonts w:ascii="Consolas" w:hAnsi="Consolas"/>
          <w:shd w:val="clear" w:color="auto" w:fill="F2F2F2"/>
        </w:rPr>
        <w:t>&lt;seconds&gt;</w:t>
      </w:r>
      <w:r>
        <w:t xml:space="preserve"> (the only required component); an end time, when present, must not be earlier than the start time. Cue-block intervals are inclusive of both endpoints; a missing end time means the interval </w:t>
      </w:r>
      <w:r>
        <w:rPr>
          <w:rFonts w:ascii="Consolas" w:hAnsi="Consolas"/>
          <w:shd w:val="clear" w:color="auto" w:fill="F2F2F2"/>
        </w:rPr>
        <w:t>[start, start]</w:t>
      </w:r>
      <w:r>
        <w:t>.</w:t>
      </w:r>
    </w:p>
    <w:p>
      <w:pPr>
        <w:pStyle w:val="ListBullet"/>
        <w:ind w:left="360" w:hanging="360"/>
      </w:pPr>
      <w:r>
        <w:t>Cue blocks appear in non-decreasing order of start time. They may still overlap — for example, two speakers talking at once. When two cue blocks share a start time, their relative order is not further constrained (end times are not used as a tie-breaker).</w:t>
      </w:r>
    </w:p>
    <w:p>
      <w:pPr>
        <w:pStyle w:val="ListBullet"/>
        <w:ind w:left="360" w:hanging="360"/>
      </w:pPr>
      <w:r>
        <w:t xml:space="preserve">A </w:t>
      </w:r>
      <w:r>
        <w:rPr>
          <w:rFonts w:ascii="Consolas" w:hAnsi="Consolas"/>
          <w:shd w:val="clear" w:color="auto" w:fill="F2F2F2"/>
        </w:rPr>
        <w:t>&lt;frame&gt;</w:t>
      </w:r>
      <w:r>
        <w:t xml:space="preserve"> is the still at the cue block's start time. An </w:t>
      </w:r>
      <w:r>
        <w:rPr>
          <w:rFonts w:ascii="Consolas" w:hAnsi="Consolas"/>
          <w:shd w:val="clear" w:color="auto" w:fill="F2F2F2"/>
        </w:rPr>
        <w:t>&lt;audio&gt;</w:t>
      </w:r>
      <w:r>
        <w:t xml:space="preserve"> clip is the recording over </w:t>
      </w:r>
      <w:r>
        <w:rPr>
          <w:rFonts w:ascii="Consolas" w:hAnsi="Consolas"/>
          <w:shd w:val="clear" w:color="auto" w:fill="F2F2F2"/>
        </w:rPr>
        <w:t>[start, end]</w:t>
      </w:r>
      <w:r>
        <w:t xml:space="preserve">, so a cue block with an </w:t>
      </w:r>
      <w:r>
        <w:rPr>
          <w:rFonts w:ascii="Consolas" w:hAnsi="Consolas"/>
          <w:shd w:val="clear" w:color="auto" w:fill="F2F2F2"/>
        </w:rPr>
        <w:t>&lt;audio&gt;</w:t>
      </w:r>
      <w:r>
        <w:t xml:space="preserve"> must have an end time. Its duration is expected to correspond to </w:t>
      </w:r>
      <w:r>
        <w:rPr>
          <w:rFonts w:ascii="Consolas" w:hAnsi="Consolas"/>
          <w:shd w:val="clear" w:color="auto" w:fill="F2F2F2"/>
        </w:rPr>
        <w:t>end − start</w:t>
      </w:r>
      <w:r>
        <w:t>, but small differences from codec framing and encoder padding are normal and not significant; the timestamps, not the clip, are authoritative, and DocLang does not decode media to check this.</w:t>
      </w:r>
    </w:p>
    <w:p>
      <w:pPr>
        <w:pStyle w:val="ListBullet"/>
        <w:ind w:left="360" w:hanging="360"/>
      </w:pPr>
      <w:r>
        <w:t xml:space="preserve">A </w:t>
      </w:r>
      <w:r>
        <w:rPr>
          <w:rFonts w:ascii="Consolas" w:hAnsi="Consolas"/>
          <w:shd w:val="clear" w:color="auto" w:fill="F2F2F2"/>
        </w:rPr>
        <w:t>&lt;chapter&gt;</w:t>
      </w:r>
      <w:r>
        <w:t xml:space="preserve">, when present, comes after the timestamps and before any </w:t>
      </w:r>
      <w:r>
        <w:rPr>
          <w:rFonts w:ascii="Consolas" w:hAnsi="Consolas"/>
          <w:shd w:val="clear" w:color="auto" w:fill="F2F2F2"/>
        </w:rPr>
        <w:t>&lt;frame&gt;</w:t>
      </w:r>
      <w:r>
        <w:t xml:space="preserve">. It defines a chapter boundary at the cue block's start time only — see </w:t>
      </w:r>
      <w:hyperlink w:anchor="chapters">
        <w:r>
          <w:rPr>
            <w:rStyle w:val="Hyperlink"/>
          </w:rPr>
          <w:t>Chapters</w:t>
        </w:r>
      </w:hyperlink>
      <w:r>
        <w:t>.</w:t>
      </w:r>
    </w:p>
    <w:p>
      <w:pPr>
        <w:pStyle w:val="ListBullet"/>
        <w:ind w:left="360" w:hanging="360"/>
      </w:pPr>
      <w:r>
        <w:rPr>
          <w:rFonts w:ascii="Consolas" w:hAnsi="Consolas"/>
          <w:shd w:val="clear" w:color="auto" w:fill="F2F2F2"/>
        </w:rPr>
        <w:t>&lt;msecs value="…"/&gt;</w:t>
      </w:r>
      <w:r>
        <w:t xml:space="preserve"> accepts any integer in </w:t>
      </w:r>
      <w:r>
        <w:rPr>
          <w:rFonts w:ascii="Consolas" w:hAnsi="Consolas"/>
          <w:shd w:val="clear" w:color="auto" w:fill="F2F2F2"/>
        </w:rPr>
        <w:t>[0, 999]</w:t>
      </w:r>
      <w:r>
        <w:t>.</w:t>
      </w:r>
    </w:p>
    <w:p>
      <w:pPr>
        <w:pStyle w:val="ListBullet"/>
        <w:ind w:left="360" w:hanging="360"/>
      </w:pPr>
      <w:r>
        <w:rPr>
          <w:rFonts w:ascii="Consolas" w:hAnsi="Consolas"/>
          <w:shd w:val="clear" w:color="auto" w:fill="F2F2F2"/>
        </w:rPr>
        <w:t>&lt;cover&gt;</w:t>
      </w:r>
      <w:r>
        <w:t xml:space="preserve">, </w:t>
      </w:r>
      <w:r>
        <w:rPr>
          <w:rFonts w:ascii="Consolas" w:hAnsi="Consolas"/>
          <w:shd w:val="clear" w:color="auto" w:fill="F2F2F2"/>
        </w:rPr>
        <w:t>&lt;bdiv&gt;</w:t>
      </w:r>
      <w:r>
        <w:t xml:space="preserve">, </w:t>
      </w:r>
      <w:r>
        <w:rPr>
          <w:rFonts w:ascii="Consolas" w:hAnsi="Consolas"/>
          <w:shd w:val="clear" w:color="auto" w:fill="F2F2F2"/>
        </w:rPr>
        <w:t>&lt;chapter&gt;</w:t>
      </w:r>
      <w:r>
        <w:t xml:space="preserve">, </w:t>
      </w:r>
      <w:r>
        <w:rPr>
          <w:rFonts w:ascii="Consolas" w:hAnsi="Consolas"/>
          <w:shd w:val="clear" w:color="auto" w:fill="F2F2F2"/>
        </w:rPr>
        <w:t>&lt;frame&gt;</w:t>
      </w:r>
      <w:r>
        <w:t xml:space="preserve">, </w:t>
      </w:r>
      <w:r>
        <w:rPr>
          <w:rFonts w:ascii="Consolas" w:hAnsi="Consolas"/>
          <w:shd w:val="clear" w:color="auto" w:fill="F2F2F2"/>
        </w:rPr>
        <w:t>&lt;audio&gt;</w:t>
      </w:r>
      <w:r>
        <w:t xml:space="preserve">, </w:t>
      </w:r>
      <w:r>
        <w:rPr>
          <w:rFonts w:ascii="Consolas" w:hAnsi="Consolas"/>
          <w:shd w:val="clear" w:color="auto" w:fill="F2F2F2"/>
        </w:rPr>
        <w:t>&lt;voice&gt;</w:t>
      </w:r>
      <w:r>
        <w:t xml:space="preserve">, and the timestamp elements are only meaningful inside a </w:t>
      </w:r>
      <w:r>
        <w:rPr>
          <w:rFonts w:ascii="Consolas" w:hAnsi="Consolas"/>
          <w:shd w:val="clear" w:color="auto" w:fill="F2F2F2"/>
        </w:rPr>
        <w:t>&lt;track&gt;</w:t>
      </w:r>
      <w:r>
        <w:t>.</w:t>
      </w:r>
    </w:p>
    <w:p>
      <w:bookmarkStart w:id="49" w:name="split-structure"/>
      <w:pPr>
        <w:pStyle w:val="Heading2"/>
      </w:pPr>
      <w:r>
        <w:t>Split structure</w:t>
      </w:r>
      <w:bookmarkEnd w:id="49"/>
    </w:p>
    <w:p>
      <w:r>
        <w:t xml:space="preserve">We can capture content that is split (e.g. across columns or across pages) using the </w:t>
      </w:r>
      <w:r>
        <w:rPr>
          <w:rFonts w:ascii="Consolas" w:hAnsi="Consolas"/>
          <w:shd w:val="clear" w:color="auto" w:fill="F2F2F2"/>
        </w:rPr>
        <w:t>&lt;thread thread_id="N"/&gt;</w:t>
      </w:r>
      <w:r>
        <w:t xml:space="preserve"> element, where </w:t>
      </w:r>
      <w:r>
        <w:rPr>
          <w:rFonts w:ascii="Consolas" w:hAnsi="Consolas"/>
          <w:shd w:val="clear" w:color="auto" w:fill="F2F2F2"/>
        </w:rPr>
        <w:t>N</w:t>
      </w:r>
      <w:r>
        <w:t xml:space="preserve"> is a unique identifier.</w:t>
      </w:r>
    </w:p>
    <w:p>
      <w:r>
        <w:t xml:space="preserve">The basic structure is shown below, e.g. for a </w:t>
      </w:r>
      <w:r>
        <w:rPr>
          <w:rFonts w:ascii="Consolas" w:hAnsi="Consolas"/>
          <w:shd w:val="clear" w:color="auto" w:fill="F2F2F2"/>
        </w:rPr>
        <w:t>text</w:t>
      </w:r>
      <w:r>
        <w:t xml:space="preserve"> tag:</w:t>
      </w:r>
    </w:p>
    <w:p>
      <w:pPr>
        <w:shd w:val="clear" w:color="auto" w:fill="F2F2F2"/>
      </w:pPr>
      <w:r>
        <w:rPr>
          <w:rFonts w:ascii="Consolas" w:hAnsi="Consolas"/>
          <w:sz w:val="18"/>
        </w:rPr>
        <w:t>&lt;text&gt;</w:t>
        <w:br/>
        <w:t xml:space="preserve">  &lt;thread thread_id="1"/&gt;</w:t>
        <w:br/>
        <w:t xml:space="preserve">  This text item starts here</w:t>
        <w:br/>
        <w:t>&lt;/text&gt;</w:t>
        <w:br/>
        <w:t>&lt;!--...--&gt;</w:t>
        <w:br/>
        <w:t>&lt;text&gt;</w:t>
        <w:br/>
        <w:t xml:space="preserve">  &lt;thread thread_id="1"/&gt;</w:t>
        <w:br/>
        <w:t xml:space="preserve">  and continues here.</w:t>
        <w:br/>
        <w:t>&lt;/text&gt;</w:t>
      </w:r>
    </w:p>
    <w:p>
      <w:bookmarkStart w:id="50" w:name="cross-column-structure-example"/>
      <w:pPr>
        <w:pStyle w:val="Heading3"/>
      </w:pPr>
      <w:r>
        <w:t>Cross-column structure example</w:t>
      </w:r>
      <w:bookmarkEnd w:id="50"/>
    </w:p>
    <w:p>
      <w:r>
        <w:t>&lt;img src="examples/cross_column/cross_column.png" width="700"&gt;</w:t>
      </w:r>
    </w:p>
    <w:p>
      <w:r>
        <w:t>Each block that has location information is a top-level tag of the corresponding label, e.g. "text".</w:t>
      </w:r>
    </w:p>
    <w:p>
      <w:r>
        <w:t xml:space="preserve">Elements which belong to the same document component must have the same thread ID and same host element type (e.g. all under </w:t>
      </w:r>
      <w:r>
        <w:rPr>
          <w:rFonts w:ascii="Consolas" w:hAnsi="Consolas"/>
          <w:shd w:val="clear" w:color="auto" w:fill="F2F2F2"/>
        </w:rPr>
        <w:t>&lt;text&gt;</w:t>
      </w:r>
      <w:r>
        <w:t xml:space="preserve">, not mixed </w:t>
      </w:r>
      <w:r>
        <w:rPr>
          <w:rFonts w:ascii="Consolas" w:hAnsi="Consolas"/>
          <w:shd w:val="clear" w:color="auto" w:fill="F2F2F2"/>
        </w:rPr>
        <w:t>&lt;text&gt;</w:t>
      </w:r>
      <w:r>
        <w:t xml:space="preserve"> and </w:t>
      </w:r>
      <w:r>
        <w:rPr>
          <w:rFonts w:ascii="Consolas" w:hAnsi="Consolas"/>
          <w:shd w:val="clear" w:color="auto" w:fill="F2F2F2"/>
        </w:rPr>
        <w:t>&lt;picture&gt;</w:t>
      </w:r>
      <w:r>
        <w:t>).</w:t>
      </w:r>
    </w:p>
    <w:p>
      <w:pPr>
        <w:shd w:val="clear" w:color="auto" w:fill="F2F2F2"/>
      </w:pPr>
      <w:r>
        <w:rPr>
          <w:rFonts w:ascii="Consolas" w:hAnsi="Consolas"/>
          <w:sz w:val="18"/>
        </w:rPr>
        <w:t>&lt;!-- ... --&gt;</w:t>
        <w:br/>
        <w:t>&lt;text&gt;</w:t>
        <w:br/>
        <w:t xml:space="preserve">  &lt;thread thread_id="1"/&gt;</w:t>
        <w:br/>
        <w:t xml:space="preserve">  &lt;location value="10"/&gt;&lt;location value="20"/&gt;</w:t>
        <w:br/>
        <w:t xml:space="preserve">  &lt;location value="30"/&gt;&lt;location value="40"/&gt;</w:t>
        <w:br/>
        <w:t xml:space="preserve">  where τ&lt;subscript&gt;x,y,z&lt;/subscript&gt; are the Pauli matrices acting</w:t>
        <w:br/>
        <w:t xml:space="preserve">  on Nambu space. We consider a circular-shaped boundary, the nor-</w:t>
        <w:br/>
        <w:t>&lt;/text&gt;</w:t>
        <w:br/>
        <w:t/>
        <w:br/>
        <w:t>&lt;picture&gt;</w:t>
        <w:br/>
        <w:t xml:space="preserve">  &lt;caption&gt;</w:t>
        <w:br/>
        <w:t xml:space="preserve">    &lt;location value="20"/&gt;&lt;location value="30"/&gt;</w:t>
        <w:br/>
        <w:t xml:space="preserve">    &lt;location value="40"/&gt;&lt;location value="50"/&gt;</w:t>
        <w:br/>
        <w:t xml:space="preserve">    FIG. 3. The modules of the inner product of two MES spinors</w:t>
        <w:br/>
        <w:t xml:space="preserve">    &lt;formula&gt;&lt;!-- ... --&gt;&lt;/formula&gt;</w:t>
        <w:br/>
        <w:t xml:space="preserve">    &lt;!-- ... --&gt;</w:t>
        <w:br/>
        <w:t xml:space="preserve">  &lt;/caption&gt;</w:t>
        <w:br/>
        <w:t xml:space="preserve">  &lt;!-- ... --&gt;</w:t>
        <w:br/>
        <w:t>&lt;/picture&gt;</w:t>
        <w:br/>
        <w:t/>
        <w:br/>
        <w:t>&lt;text&gt;</w:t>
        <w:br/>
        <w:t xml:space="preserve">  &lt;thread thread_id="1"/&gt;</w:t>
        <w:br/>
        <w:t xml:space="preserve">  &lt;location value="30"/&gt;&lt;location value="40"/&gt;</w:t>
        <w:br/>
        <w:t xml:space="preserve">  &lt;location value="50"/&gt;&lt;location value="60"/&gt;</w:t>
        <w:br/>
        <w:t xml:space="preserve">  mal direction of the boundary tangent for arbitrary angle θ is</w:t>
        <w:br/>
        <w:t xml:space="preserve">  &lt;formula&gt;&lt;!-- ... --&gt;&lt;/formula&gt;</w:t>
        <w:br/>
        <w:t xml:space="preserve">  &lt;!-- ... --&gt;</w:t>
        <w:br/>
        <w:t>&lt;/text&gt;</w:t>
      </w:r>
    </w:p>
    <w:p>
      <w:bookmarkStart w:id="51" w:name="cross-page-structure-example"/>
      <w:pPr>
        <w:pStyle w:val="Heading3"/>
      </w:pPr>
      <w:r>
        <w:t>Cross-page structure example</w:t>
      </w:r>
      <w:bookmarkEnd w:id="51"/>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cross_page_00.png"/>
                    <pic:cNvPicPr/>
                  </pic:nvPicPr>
                  <pic:blipFill>
                    <a:blip r:embed="rId24"/>
                    <a:stretch>
                      <a:fillRect/>
                    </a:stretch>
                  </pic:blipFill>
                  <pic:spPr>
                    <a:xfrm>
                      <a:off x="0" y="0"/>
                      <a:ext cx="5486400" cy="3086100"/>
                    </a:xfrm>
                    <a:prstGeom prst="rect"/>
                  </pic:spPr>
                </pic:pic>
              </a:graphicData>
            </a:graphic>
          </wp:inline>
        </w:drawing>
      </w:r>
    </w:p>
    <w:p>
      <w:r>
        <w:t>The scenario in the above figure is represented as follows:</w:t>
      </w:r>
    </w:p>
    <w:p>
      <w:pPr>
        <w:shd w:val="clear" w:color="auto" w:fill="F2F2F2"/>
      </w:pPr>
      <w:r>
        <w:rPr>
          <w:rFonts w:ascii="Consolas" w:hAnsi="Consolas"/>
          <w:sz w:val="18"/>
        </w:rPr>
        <w:t>&lt;!--...--&gt;</w:t>
        <w:br/>
        <w:t>&lt;text&gt;</w:t>
        <w:br/>
        <w:t xml:space="preserve">    &lt;location value="10"/&gt;&lt;location value="20"/&gt;</w:t>
        <w:br/>
        <w:t xml:space="preserve">    &lt;location value="30"/&gt;&lt;location value="40"/&gt;</w:t>
        <w:br/>
        <w:t xml:space="preserve">    &lt;![CDATA[Our multi-faceted DE&amp;I program includes the following initiatives:]]&gt;</w:t>
        <w:br/>
        <w:t>&lt;/text&gt;</w:t>
        <w:br/>
        <w:t/>
        <w:br/>
        <w:t>&lt;list&gt;</w:t>
        <w:br/>
        <w:t xml:space="preserve">    &lt;thread thread_id="1"/&gt;</w:t>
        <w:br/>
        <w:t xml:space="preserve">    &lt;ldiv/&gt;</w:t>
        <w:br/>
        <w:t xml:space="preserve">    &lt;text&gt;</w:t>
        <w:br/>
        <w:t xml:space="preserve">        &lt;location value="15"/&gt;&lt;location value="25"/&gt;</w:t>
        <w:br/>
        <w:t xml:space="preserve">        &lt;location value="35"/&gt;&lt;location value="45"/&gt;</w:t>
        <w:br/>
        <w:t xml:space="preserve">        Mentorships and internship programs featuring diverse employees and students</w:t>
        <w:br/>
        <w:t xml:space="preserve">    &lt;/text&gt;</w:t>
        <w:br/>
        <w:t xml:space="preserve">    &lt;!--...--&gt;</w:t>
        <w:br/>
        <w:t xml:space="preserve">    &lt;ldiv/&gt;</w:t>
        <w:br/>
        <w:t xml:space="preserve">    &lt;text&gt;</w:t>
        <w:br/>
        <w:t xml:space="preserve">        &lt;location value="20"/&gt;&lt;location value="30"/&gt;</w:t>
        <w:br/>
        <w:t xml:space="preserve">        &lt;location value="40"/&gt;&lt;location value="50"/&gt;</w:t>
        <w:br/>
        <w:t xml:space="preserve">        Build Science, Technology, Engineering and Mathematics (STEM) employee candidate pipeline via involvement with:</w:t>
        <w:br/>
        <w:t xml:space="preserve">        &lt;list&gt;</w:t>
        <w:br/>
        <w:t xml:space="preserve">            &lt;ldiv/&gt;</w:t>
        <w:br/>
        <w:t xml:space="preserve">            &lt;text&gt;</w:t>
        <w:br/>
        <w:t xml:space="preserve">                &lt;location value="25"/&gt;&lt;location value="35"/&gt;</w:t>
        <w:br/>
        <w:t xml:space="preserve">                &lt;location value="45"/&gt;&lt;location value="55"/&gt;</w:t>
        <w:br/>
        <w:t xml:space="preserve">                Historically Black Colleges and Universities (HBCUs) site visits and career fairs</w:t>
        <w:br/>
        <w:t xml:space="preserve">            &lt;/text&gt;</w:t>
        <w:br/>
        <w:t xml:space="preserve">            &lt;!--...--&gt;</w:t>
        <w:br/>
        <w:t xml:space="preserve">            &lt;ldiv/&gt;</w:t>
        <w:br/>
        <w:t xml:space="preserve">            &lt;text&gt;</w:t>
        <w:br/>
        <w:t xml:space="preserve">                &lt;location value="30"/&gt;&lt;location value="40"/&gt;</w:t>
        <w:br/>
        <w:t xml:space="preserve">                &lt;location value="50"/&gt;&lt;location value="60"/&gt;</w:t>
        <w:br/>
        <w:t xml:space="preserve">                San Diego Squared (STEM-focused nonprofit organization connecting underrepresented student to the power</w:t>
        <w:br/>
        <w:t xml:space="preserve">                of STEM by providing access to education, mentorship and resources to develop STEM careers)</w:t>
        <w:br/>
        <w:t xml:space="preserve">            &lt;/text&gt;</w:t>
        <w:br/>
        <w:t xml:space="preserve">        &lt;/list&gt;</w:t>
        <w:br/>
        <w:t xml:space="preserve">    &lt;/text&gt;</w:t>
        <w:br/>
        <w:t>&lt;/list&gt;</w:t>
        <w:br/>
        <w:t/>
        <w:br/>
        <w:t>&lt;page_footer&gt;</w:t>
        <w:br/>
        <w:t xml:space="preserve">    &lt;location value="35"/&gt;&lt;location value="45"/&gt;</w:t>
        <w:br/>
        <w:t xml:space="preserve">    &lt;location value="55"/&gt;&lt;location value="65"/&gt;</w:t>
        <w:br/>
        <w:t xml:space="preserve">    16 Neurocrine Biosciences</w:t>
        <w:br/>
        <w:t>&lt;/page_footer&gt;</w:t>
        <w:br/>
        <w:t/>
        <w:br/>
        <w:t>&lt;page_break/&gt;</w:t>
        <w:br/>
        <w:t/>
        <w:br/>
        <w:t>&lt;list&gt;</w:t>
        <w:br/>
        <w:t xml:space="preserve">    &lt;thread thread_id="1"/&gt;</w:t>
        <w:br/>
        <w:t xml:space="preserve">    &lt;ldiv/&gt;</w:t>
        <w:br/>
        <w:t xml:space="preserve">    &lt;text&gt;</w:t>
        <w:br/>
        <w:t xml:space="preserve">        &lt;location value="40"/&gt;&lt;location value="50"/&gt;</w:t>
        <w:br/>
        <w:t xml:space="preserve">        &lt;location value="60"/&gt;&lt;location value="70"/&gt;</w:t>
        <w:br/>
        <w:t xml:space="preserve">        &lt;![CDATA[Build upon DE&amp;I employee education initiatives including: ...]]&gt;</w:t>
        <w:br/>
        <w:t xml:space="preserve">    &lt;/text&gt;</w:t>
        <w:br/>
        <w:t xml:space="preserve">    &lt;!--...--&gt;</w:t>
        <w:br/>
        <w:t>&lt;/list&gt;</w:t>
        <w:br/>
        <w:t>&lt;!--...--&gt;</w:t>
      </w:r>
    </w:p>
    <w:p>
      <w:bookmarkStart w:id="52" w:name="references"/>
      <w:pPr>
        <w:pStyle w:val="Heading2"/>
      </w:pPr>
      <w:r>
        <w:t>References</w:t>
      </w:r>
      <w:bookmarkEnd w:id="52"/>
    </w:p>
    <w:p>
      <w:bookmarkStart w:id="53" w:name="cross-references"/>
      <w:pPr>
        <w:pStyle w:val="Heading3"/>
      </w:pPr>
      <w:r>
        <w:t>Cross-references</w:t>
      </w:r>
      <w:bookmarkEnd w:id="53"/>
    </w:p>
    <w:p>
      <w:r>
        <w:t xml:space="preserve">Cross-references can be captured using the </w:t>
      </w:r>
      <w:r>
        <w:rPr>
          <w:rFonts w:ascii="Consolas" w:hAnsi="Consolas"/>
          <w:shd w:val="clear" w:color="auto" w:fill="F2F2F2"/>
        </w:rPr>
        <w:t>&lt;xref&gt;</w:t>
      </w:r>
      <w:r>
        <w:t xml:space="preserve"> element as part of the element head, for pointing to a thread based on the </w:t>
      </w:r>
      <w:r>
        <w:rPr>
          <w:rFonts w:ascii="Consolas" w:hAnsi="Consolas"/>
          <w:shd w:val="clear" w:color="auto" w:fill="F2F2F2"/>
        </w:rPr>
        <w:t>thread_id</w:t>
      </w:r>
      <w:r>
        <w:t>.</w:t>
      </w:r>
    </w:p>
    <w:p>
      <w:bookmarkStart w:id="54" w:name="inline-cross-reference-example"/>
      <w:pPr>
        <w:pStyle w:val="Heading4"/>
      </w:pPr>
      <w:r>
        <w:t>Inline cross-reference example</w:t>
      </w:r>
      <w:bookmarkEnd w:id="54"/>
    </w:p>
    <w:p>
      <w:r>
        <w:drawing>
          <wp:inline xmlns:a="http://schemas.openxmlformats.org/drawingml/2006/main" xmlns:pic="http://schemas.openxmlformats.org/drawingml/2006/picture">
            <wp:extent cx="5486400" cy="3268759"/>
            <wp:docPr id="14" name="Picture 14"/>
            <wp:cNvGraphicFramePr>
              <a:graphicFrameLocks noChangeAspect="1"/>
            </wp:cNvGraphicFramePr>
            <a:graphic>
              <a:graphicData uri="http://schemas.openxmlformats.org/drawingml/2006/picture">
                <pic:pic>
                  <pic:nvPicPr>
                    <pic:cNvPr id="0" name="xref.png"/>
                    <pic:cNvPicPr/>
                  </pic:nvPicPr>
                  <pic:blipFill>
                    <a:blip r:embed="rId25"/>
                    <a:stretch>
                      <a:fillRect/>
                    </a:stretch>
                  </pic:blipFill>
                  <pic:spPr>
                    <a:xfrm>
                      <a:off x="0" y="0"/>
                      <a:ext cx="5486400" cy="3268759"/>
                    </a:xfrm>
                    <a:prstGeom prst="rect"/>
                  </pic:spPr>
                </pic:pic>
              </a:graphicData>
            </a:graphic>
          </wp:inline>
        </w:drawing>
      </w:r>
    </w:p>
    <w:p>
      <w:pPr>
        <w:shd w:val="clear" w:color="auto" w:fill="F2F2F2"/>
      </w:pPr>
      <w:r>
        <w:rPr>
          <w:rFonts w:ascii="Consolas" w:hAnsi="Consolas"/>
          <w:sz w:val="18"/>
        </w:rPr>
        <w:t xml:space="preserve">  &lt;picture&gt;</w:t>
        <w:br/>
        <w:t xml:space="preserve">    &lt;thread thread_id="1"/&gt;</w:t>
        <w:br/>
        <w:t xml:space="preserve">    &lt;!--...--&gt;</w:t>
        <w:br/>
        <w:t xml:space="preserve">  &lt;/picture&gt;</w:t>
        <w:br/>
        <w:t xml:space="preserve">  &lt;!--...--&gt;</w:t>
        <w:br/>
        <w:t xml:space="preserve">  &lt;text&gt;</w:t>
        <w:br/>
        <w:t xml:space="preserve">    &lt;content&gt;... is shown in &lt;/content&gt;</w:t>
        <w:br/>
        <w:t xml:space="preserve">    &lt;text&gt;&lt;xref thread_id="1"/&gt;Figure 3&lt;/text&gt;</w:t>
        <w:br/>
        <w:t xml:space="preserve">    . The desired balance...</w:t>
        <w:br/>
        <w:t xml:space="preserve">  &lt;/text&gt;</w:t>
      </w:r>
    </w:p>
    <w:p>
      <w:bookmarkStart w:id="55" w:name="hyperlinks"/>
      <w:pPr>
        <w:pStyle w:val="Heading3"/>
      </w:pPr>
      <w:r>
        <w:t>Hyperlinks</w:t>
      </w:r>
      <w:bookmarkEnd w:id="55"/>
    </w:p>
    <w:p>
      <w:r>
        <w:t xml:space="preserve">Hyperlinks can be captured using the </w:t>
      </w:r>
      <w:r>
        <w:rPr>
          <w:rFonts w:ascii="Consolas" w:hAnsi="Consolas"/>
          <w:shd w:val="clear" w:color="auto" w:fill="F2F2F2"/>
        </w:rPr>
        <w:t>&lt;href&gt;</w:t>
      </w:r>
      <w:r>
        <w:t xml:space="preserve"> element as part of the element head, for pointing to a URI.</w:t>
      </w:r>
    </w:p>
    <w:p>
      <w:r>
        <w:t>Basic example:</w:t>
      </w:r>
    </w:p>
    <w:p>
      <w:pPr>
        <w:shd w:val="clear" w:color="auto" w:fill="F2F2F2"/>
      </w:pPr>
      <w:r>
        <w:rPr>
          <w:rFonts w:ascii="Consolas" w:hAnsi="Consolas"/>
          <w:sz w:val="18"/>
        </w:rPr>
        <w:t>&lt;text&gt;</w:t>
        <w:br/>
        <w:t xml:space="preserve">  &lt;content&gt;Visit our &lt;/content&gt;</w:t>
        <w:br/>
        <w:t xml:space="preserve">  &lt;text&gt;&lt;href uri="https://www.example.com"/&gt;website&lt;/text&gt;</w:t>
        <w:br/>
        <w:t xml:space="preserve">  &lt;content&gt; for more information.&lt;/content&gt;</w:t>
        <w:br/>
        <w:t>&lt;/text&gt;</w:t>
      </w:r>
    </w:p>
    <w:p>
      <w:r>
        <w:t>Hyperink from a non-text element:</w:t>
      </w:r>
    </w:p>
    <w:p>
      <w:pPr>
        <w:shd w:val="clear" w:color="auto" w:fill="F2F2F2"/>
      </w:pPr>
      <w:r>
        <w:rPr>
          <w:rFonts w:ascii="Consolas" w:hAnsi="Consolas"/>
          <w:sz w:val="18"/>
        </w:rPr>
        <w:t>&lt;text&gt;Click on the image below:&lt;/text&gt;</w:t>
        <w:br/>
        <w:t>&lt;picture&gt;</w:t>
        <w:br/>
        <w:t xml:space="preserve">  &lt;href uri="https://www.example.com"/&gt;  &lt;!-- the target URI --&gt;</w:t>
        <w:br/>
        <w:t xml:space="preserve">  &lt;src uri="https://www.example.com/image.jpg"/&gt;  &lt;!-- the image source URI --&gt;</w:t>
        <w:br/>
        <w:t>&lt;/picture&gt;</w:t>
      </w:r>
    </w:p>
    <w:p>
      <w:bookmarkStart w:id="56" w:name="formatting"/>
      <w:pPr>
        <w:pStyle w:val="Heading2"/>
      </w:pPr>
      <w:r>
        <w:t>Formatting</w:t>
      </w:r>
      <w:bookmarkEnd w:id="56"/>
    </w:p>
    <w:p>
      <w:r>
        <w:t>Formatting may be preserved through nested tags or escape sequences:</w:t>
      </w:r>
    </w:p>
    <w:p>
      <w:pPr>
        <w:pStyle w:val="ListBullet"/>
        <w:ind w:left="360" w:hanging="360"/>
      </w:pPr>
      <w:r>
        <w:t>Bold, italic, underline, strikethrough, handwriting</w:t>
      </w:r>
    </w:p>
    <w:p>
      <w:pPr>
        <w:pStyle w:val="ListBullet"/>
        <w:ind w:left="360" w:hanging="360"/>
      </w:pPr>
      <w:r>
        <w:t>Superscript, subscript</w:t>
      </w:r>
    </w:p>
    <w:p>
      <w:pPr>
        <w:pStyle w:val="ListBullet"/>
        <w:ind w:left="360" w:hanging="360"/>
      </w:pPr>
      <w:r>
        <w:t>Text direction markers</w:t>
      </w:r>
    </w:p>
    <w:p>
      <w:r>
        <w:t>Examples of basic formatting:</w:t>
      </w:r>
    </w:p>
    <w:p>
      <w:pPr>
        <w:shd w:val="clear" w:color="auto" w:fill="F2F2F2"/>
      </w:pPr>
      <w:r>
        <w:rPr>
          <w:rFonts w:ascii="Consolas" w:hAnsi="Consolas"/>
          <w:sz w:val="18"/>
        </w:rPr>
        <w:t>&lt;text&gt;</w:t>
        <w:br/>
        <w:t xml:space="preserve">  This text contains &lt;bold&gt;bold&lt;/bold&gt;, &lt;italic&gt;italic&lt;/italic&gt;,</w:t>
        <w:br/>
        <w:t xml:space="preserve">  &lt;underline&gt;underlined&lt;/underline&gt;, and &lt;strikethrough&gt;struck-through&lt;/strikethrough&gt; text.</w:t>
        <w:br/>
        <w:t>&lt;/text&gt;</w:t>
      </w:r>
    </w:p>
    <w:p>
      <w:r>
        <w:t>Nested formatting:</w:t>
      </w:r>
    </w:p>
    <w:p>
      <w:pPr>
        <w:shd w:val="clear" w:color="auto" w:fill="F2F2F2"/>
      </w:pPr>
      <w:r>
        <w:rPr>
          <w:rFonts w:ascii="Consolas" w:hAnsi="Consolas"/>
          <w:sz w:val="18"/>
        </w:rPr>
        <w:t>&lt;text&gt;</w:t>
        <w:br/>
        <w:t xml:space="preserve">  You can combine &lt;bold&gt;&lt;italic&gt;bold and italic&lt;/italic&gt;&lt;/bold&gt; or</w:t>
        <w:br/>
        <w:t xml:space="preserve">  &lt;underline&gt;&lt;bold&gt;underlined and bold&lt;/bold&gt;&lt;/underline&gt; text.</w:t>
        <w:br/>
        <w:t>&lt;/text&gt;</w:t>
      </w:r>
    </w:p>
    <w:p>
      <w:r>
        <w:t>Handwriting formatting (for handwritten annotations or text):</w:t>
      </w:r>
    </w:p>
    <w:p>
      <w:pPr>
        <w:shd w:val="clear" w:color="auto" w:fill="F2F2F2"/>
      </w:pPr>
      <w:r>
        <w:rPr>
          <w:rFonts w:ascii="Consolas" w:hAnsi="Consolas"/>
          <w:sz w:val="18"/>
        </w:rPr>
        <w:t>&lt;text&gt;</w:t>
        <w:br/>
        <w:t xml:space="preserve">  The printed text says "Sign here:" followed by</w:t>
        <w:br/>
        <w:t xml:space="preserve">  &lt;handwriting&gt;John Smith&lt;/handwriting&gt; in handwritten form.</w:t>
        <w:br/>
        <w:t>&lt;/text&gt;</w:t>
      </w:r>
    </w:p>
    <w:p>
      <w:r>
        <w:t>Superscript and subscript:</w:t>
      </w:r>
    </w:p>
    <w:p>
      <w:pPr>
        <w:shd w:val="clear" w:color="auto" w:fill="F2F2F2"/>
      </w:pPr>
      <w:r>
        <w:rPr>
          <w:rFonts w:ascii="Consolas" w:hAnsi="Consolas"/>
          <w:sz w:val="18"/>
        </w:rPr>
        <w:t>&lt;text&gt;</w:t>
        <w:br/>
        <w:t xml:space="preserve">  1&lt;superscript&gt;st&lt;/superscript&gt; question: What is the formula for water?</w:t>
        <w:br/>
        <w:t xml:space="preserve">  Answer: H&lt;subscript&gt;2&lt;/subscript&gt;O.</w:t>
        <w:br/>
        <w:t>&lt;/text&gt;</w:t>
      </w:r>
    </w:p>
    <w:p>
      <w:bookmarkStart w:id="57" w:name="page-break-with-continuation"/>
      <w:pPr>
        <w:pStyle w:val="Heading2"/>
      </w:pPr>
      <w:r>
        <w:t>Page Break with Continuation</w:t>
      </w:r>
      <w:bookmarkEnd w:id="57"/>
    </w:p>
    <w:p>
      <w:r>
        <w:t>Page breaks are complex components that interrupt the flow of a document. They can interrupt paragraphs, tables, lists, etc. In general, we follow two rules,</w:t>
      </w:r>
    </w:p>
    <w:p>
      <w:pPr>
        <w:pStyle w:val="ListNumber"/>
        <w:ind w:left="360" w:hanging="360"/>
      </w:pPr>
      <w:r>
        <w:t xml:space="preserve">If content spans across one (or more) page breaks, add </w:t>
      </w:r>
      <w:r>
        <w:rPr>
          <w:rFonts w:ascii="Consolas" w:hAnsi="Consolas"/>
          <w:shd w:val="clear" w:color="auto" w:fill="F2F2F2"/>
        </w:rPr>
        <w:t>&lt;thread thread_id="N"/&gt;</w:t>
      </w:r>
      <w:r>
        <w:t xml:space="preserve"> to each fragment, reusing the same </w:t>
      </w:r>
      <w:r>
        <w:rPr>
          <w:rFonts w:ascii="Consolas" w:hAnsi="Consolas"/>
          <w:shd w:val="clear" w:color="auto" w:fill="F2F2F2"/>
        </w:rPr>
        <w:t>thread_id</w:t>
      </w:r>
      <w:r>
        <w:t>.</w:t>
      </w:r>
    </w:p>
    <w:p>
      <w:pPr>
        <w:pStyle w:val="ListNumber"/>
        <w:ind w:left="360" w:hanging="360"/>
      </w:pPr>
      <w:r>
        <w:t xml:space="preserve">For the follow up content of the page, we follow a reading order and close all open elements before the </w:t>
      </w:r>
      <w:r>
        <w:rPr>
          <w:rFonts w:ascii="Consolas" w:hAnsi="Consolas"/>
          <w:shd w:val="clear" w:color="auto" w:fill="F2F2F2"/>
        </w:rPr>
        <w:t>&lt;page_break/&gt;</w:t>
      </w:r>
      <w:r>
        <w:t xml:space="preserve"> element is introduced.</w:t>
      </w:r>
    </w:p>
    <w:p>
      <w:r>
        <w:t>An easy example is below,</w:t>
      </w:r>
    </w:p>
    <w:p>
      <w:pPr>
        <w:shd w:val="clear" w:color="auto" w:fill="F2F2F2"/>
      </w:pPr>
      <w:r>
        <w:rPr>
          <w:rFonts w:ascii="Consolas" w:hAnsi="Consolas"/>
          <w:sz w:val="18"/>
        </w:rPr>
        <w:t>&lt;doclang&gt;</w:t>
        <w:br/>
        <w:t xml:space="preserve">  &lt;text&gt;</w:t>
        <w:br/>
        <w:t xml:space="preserve">    &lt;thread thread_id="1"/&gt;</w:t>
        <w:br/>
        <w:t xml:space="preserve">    &lt;caption&gt;Some caption&lt;/caption&gt;</w:t>
        <w:br/>
        <w:t xml:space="preserve">    This paragraph spans across</w:t>
        <w:br/>
        <w:t xml:space="preserve">  &lt;/text&gt;</w:t>
        <w:br/>
        <w:t xml:space="preserve">  &lt;page_break/&gt;</w:t>
        <w:br/>
        <w:t xml:space="preserve">  &lt;text&gt;&lt;thread thread_id="1"/&gt;multiple pages.&lt;/text&gt;</w:t>
        <w:br/>
        <w:t>&lt;/doclang&gt;</w:t>
      </w:r>
    </w:p>
    <w:p>
      <w:r>
        <w:t xml:space="preserve">Often, we have more complicated page breaks, in which a (nested) list is split across pages and further interrupted by other semantic elements (think page footers). In this case, we demand that all elements of the first page are added and/or closed </w:t>
      </w:r>
      <w:r>
        <w:rPr>
          <w:b/>
        </w:rPr>
        <w:t>before</w:t>
      </w:r>
      <w:r>
        <w:t xml:space="preserve"> the page break and then opened again in the appropriate way after the page break, with the intent that the content in between the page breaks is a valid DocLang tree.</w:t>
      </w:r>
    </w:p>
    <w:p>
      <w:r>
        <w:t>A more complicated example is shown below in which we break the content of a list-item,</w:t>
      </w:r>
    </w:p>
    <w:p>
      <w:pPr>
        <w:shd w:val="clear" w:color="auto" w:fill="F2F2F2"/>
      </w:pPr>
      <w:r>
        <w:rPr>
          <w:rFonts w:ascii="Consolas" w:hAnsi="Consolas"/>
          <w:sz w:val="18"/>
        </w:rPr>
        <w:t>&lt;doclang&gt;</w:t>
        <w:br/>
        <w:t xml:space="preserve">  &lt;list class="ordered"&gt;</w:t>
        <w:br/>
        <w:t xml:space="preserve">    &lt;thread thread_id="1"/&gt;</w:t>
        <w:br/>
        <w:t xml:space="preserve">    &lt;ldiv/&gt;</w:t>
        <w:br/>
        <w:t xml:space="preserve">    &lt;text&gt;First item&lt;/text&gt;</w:t>
        <w:br/>
        <w:t xml:space="preserve">    &lt;ldiv/&gt;</w:t>
        <w:br/>
        <w:t xml:space="preserve">    &lt;text&gt;&lt;thread thread_id="2"/&gt;Second &lt;/text&gt;</w:t>
        <w:br/>
        <w:t xml:space="preserve">    &lt;!--...--&gt;</w:t>
        <w:br/>
        <w:t xml:space="preserve">  &lt;/list&gt;</w:t>
        <w:br/>
        <w:t xml:space="preserve">  &lt;page_footer&gt;...&lt;/page_footer&gt;</w:t>
        <w:br/>
        <w:t xml:space="preserve">  &lt;page_break/&gt;</w:t>
        <w:br/>
        <w:t xml:space="preserve">  &lt;list class="ordered"&gt;</w:t>
        <w:br/>
        <w:t xml:space="preserve">    &lt;thread thread_id="1"/&gt;</w:t>
        <w:br/>
        <w:t xml:space="preserve">    &lt;ldiv/&gt;</w:t>
        <w:br/>
        <w:t xml:space="preserve">    &lt;text&gt;&lt;thread thread_id="2"/&gt;item&lt;/text&gt;</w:t>
        <w:br/>
        <w:t xml:space="preserve">  &lt;/list&gt;</w:t>
        <w:br/>
        <w:t xml:space="preserve">  &lt;!--...--&gt;</w:t>
        <w:br/>
        <w:t>&lt;/doclang&gt;</w:t>
      </w:r>
    </w:p>
    <w:p>
      <w:r>
        <w:t xml:space="preserve">Above, </w:t>
      </w:r>
      <w:r>
        <w:rPr>
          <w:rFonts w:ascii="Consolas" w:hAnsi="Consolas"/>
          <w:shd w:val="clear" w:color="auto" w:fill="F2F2F2"/>
        </w:rPr>
        <w:t>&lt;thread thread_id="1"/&gt;</w:t>
      </w:r>
      <w:r>
        <w:t xml:space="preserve"> captures that the list itself is split, while </w:t>
      </w:r>
      <w:r>
        <w:rPr>
          <w:rFonts w:ascii="Consolas" w:hAnsi="Consolas"/>
          <w:shd w:val="clear" w:color="auto" w:fill="F2F2F2"/>
        </w:rPr>
        <w:t>&lt;thread thread_id="2"/&gt;</w:t>
      </w:r>
      <w:r>
        <w:t xml:space="preserve"> captures that a particular list item is split.</w:t>
      </w:r>
    </w:p>
    <w:p>
      <w:bookmarkStart w:id="58" w:name="custom-vocabularies"/>
      <w:pPr>
        <w:pStyle w:val="Heading2"/>
      </w:pPr>
      <w:r>
        <w:t>Custom vocabularies</w:t>
      </w:r>
      <w:bookmarkEnd w:id="58"/>
    </w:p>
    <w:p>
      <w:r>
        <w:t>The examples below illustrate custom vocabulary use, namely for capturing a chemistry picture in SMILES representation.</w:t>
      </w:r>
    </w:p>
    <w:p>
      <w:r>
        <w:t xml:space="preserve">For details, see </w:t>
      </w:r>
      <w:hyperlink w:anchor="custom">
        <w:r>
          <w:rPr>
            <w:rStyle w:val="Hyperlink"/>
          </w:rPr>
          <w:t>custom metadata</w:t>
        </w:r>
      </w:hyperlink>
      <w:r>
        <w:t xml:space="preserve"> and vocabulary guidelines in </w:t>
      </w:r>
      <w:hyperlink w:anchor="annex-c-informative-recommendations">
        <w:r>
          <w:rPr>
            <w:rStyle w:val="Hyperlink"/>
          </w:rPr>
          <w:t>Recommendations</w:t>
        </w:r>
      </w:hyperlink>
      <w:r>
        <w:t>.</w:t>
      </w:r>
    </w:p>
    <w:p>
      <w:r>
        <w:t>For shared/interoperable documents, using a formal XML namespace is recommended:</w:t>
      </w:r>
    </w:p>
    <w:p>
      <w:pPr>
        <w:shd w:val="clear" w:color="auto" w:fill="F2F2F2"/>
      </w:pPr>
      <w:r>
        <w:rPr>
          <w:rFonts w:ascii="Consolas" w:hAnsi="Consolas"/>
          <w:sz w:val="18"/>
        </w:rPr>
        <w:t>&lt;picture&gt;</w:t>
        <w:br/>
        <w:t xml:space="preserve">  &lt;label value="chemistry_structure"/&gt;</w:t>
        <w:br/>
        <w:t xml:space="preserve">  &lt;custom xmlns:acme="https://example.com/ns/doclang/custom/chemistry/1"&gt;</w:t>
        <w:br/>
        <w:t xml:space="preserve">    &lt;acme:smiles&gt;C1=CC=C(C=C1)C(=O)O&lt;/acme:smiles&gt;</w:t>
        <w:br/>
        <w:t xml:space="preserve">  &lt;/custom&gt;</w:t>
        <w:br/>
        <w:t xml:space="preserve">  &lt;src uri="molecule.svg"/&gt;</w:t>
        <w:br/>
        <w:t>&lt;/picture&gt;</w:t>
      </w:r>
    </w:p>
    <w:p>
      <w:r>
        <w:t>For local/private usage where formal namespaces are not used, a collision-resistant project prefix can be used:</w:t>
      </w:r>
    </w:p>
    <w:p>
      <w:pPr>
        <w:shd w:val="clear" w:color="auto" w:fill="F2F2F2"/>
      </w:pPr>
      <w:r>
        <w:rPr>
          <w:rFonts w:ascii="Consolas" w:hAnsi="Consolas"/>
          <w:sz w:val="18"/>
        </w:rPr>
        <w:t>&lt;picture&gt;</w:t>
        <w:br/>
        <w:t xml:space="preserve">  &lt;label value="chemistry_structure"/&gt;</w:t>
        <w:br/>
        <w:t xml:space="preserve">  &lt;custom&gt;</w:t>
        <w:br/>
        <w:t xml:space="preserve">    &lt;acme_smiles&gt;C1=CC=C(C=C1)C(=O)O&lt;/acme_smiles&gt;</w:t>
        <w:br/>
        <w:t xml:space="preserve">  &lt;/custom&gt;</w:t>
        <w:br/>
        <w:t xml:space="preserve">  &lt;src uri="molecule.svg"/&gt;</w:t>
        <w:br/>
        <w:t>&lt;/picture&gt;</w:t>
      </w:r>
    </w:p>
    <w:p>
      <w:bookmarkStart w:id="59" w:name="annexes"/>
      <w:pPr>
        <w:pStyle w:val="Heading1"/>
        <w:pageBreakBefore/>
      </w:pPr>
      <w:r>
        <w:t>Annexes</w:t>
      </w:r>
      <w:bookmarkEnd w:id="59"/>
    </w:p>
    <w:p>
      <w:bookmarkStart w:id="60" w:name="annex-a-normative-reference"/>
      <w:pPr>
        <w:pStyle w:val="Heading2"/>
      </w:pPr>
      <w:r>
        <w:t>Annex A (normative): Reference</w:t>
      </w:r>
      <w:bookmarkEnd w:id="60"/>
    </w:p>
    <w:p>
      <w:bookmarkStart w:id="61" w:name="special-elements"/>
      <w:pPr>
        <w:pStyle w:val="Heading3"/>
      </w:pPr>
      <w:r>
        <w:t>Special Elements</w:t>
      </w:r>
      <w:bookmarkEnd w:id="61"/>
    </w:p>
    <w:p>
      <w:r>
        <w:t>This category comprises elements with specialized document-level function.</w:t>
      </w:r>
    </w:p>
    <w:p>
      <w:bookmarkStart w:id="62" w:name="doclang"/>
      <w:pPr>
        <w:pStyle w:val="Heading4"/>
      </w:pPr>
      <w:r>
        <w:t>&lt;doclang&gt;</w:t>
      </w:r>
      <w:bookmarkEnd w:id="62"/>
    </w:p>
    <w:p>
      <w:r>
        <w:t xml:space="preserve">The document root element. Starts with an optional </w:t>
      </w:r>
      <w:hyperlink w:anchor="head">
        <w:r>
          <w:rPr>
            <w:rFonts w:ascii="Consolas" w:hAnsi="Consolas"/>
            <w:shd w:val="clear" w:color="auto" w:fill="F2F2F2"/>
            <w:rStyle w:val="Hyperlink"/>
          </w:rPr>
          <w:t>&lt;head&gt;</w:t>
        </w:r>
      </w:hyperlink>
      <w:r>
        <w:t xml:space="preserve"> followed by a sequence of applicable elements.</w:t>
      </w:r>
    </w:p>
    <w:p>
      <w:bookmarkStart w:id="63" w:name="allowed-context"/>
      <w:pPr>
        <w:pStyle w:val="Heading5"/>
      </w:pPr>
      <w:r>
        <w:t>Allowed Context</w:t>
      </w:r>
      <w:bookmarkEnd w:id="63"/>
    </w:p>
    <w:p>
      <w:r>
        <w:t>Exists exactly once, as root element.</w:t>
      </w:r>
    </w:p>
    <w:p>
      <w:bookmarkStart w:id="64" w:name="attributes"/>
      <w:pPr>
        <w:pStyle w:val="Heading5"/>
      </w:pPr>
      <w:r>
        <w:t>Attributes</w:t>
      </w:r>
      <w:bookmarkEnd w:id="64"/>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xmlns</w:t>
            </w:r>
          </w:p>
        </w:tc>
        <w:tc>
          <w:tcPr>
            <w:tcW w:type="dxa" w:w="2160"/>
          </w:tcPr>
          <w:p>
            <w:r/>
            <w:r>
              <w:t>Optional; default: "</w:t>
            </w:r>
            <w:hyperlink r:id="rId26">
              <w:r>
                <w:rPr>
                  <w:rStyle w:val="Hyperlink"/>
                </w:rPr>
                <w:t>https://www.doclang.ai/ns/v0"</w:t>
              </w:r>
            </w:hyperlink>
          </w:p>
        </w:tc>
        <w:tc>
          <w:tcPr>
            <w:tcW w:type="dxa" w:w="2160"/>
          </w:tcPr>
          <w:p>
            <w:r/>
            <w:r>
              <w:t>{"</w:t>
            </w:r>
            <w:hyperlink r:id="rId27">
              <w:r>
                <w:rPr>
                  <w:rStyle w:val="Hyperlink"/>
                </w:rPr>
                <w:t>https://www.doclang.ai/ns/v0"}</w:t>
              </w:r>
            </w:hyperlink>
          </w:p>
        </w:tc>
        <w:tc>
          <w:tcPr>
            <w:tcW w:type="dxa" w:w="2160"/>
          </w:tcPr>
          <w:p>
            <w:r/>
            <w:r>
              <w:t>The DocLang specification version namespace.</w:t>
            </w:r>
          </w:p>
        </w:tc>
      </w:tr>
      <w:tr>
        <w:tc>
          <w:tcPr>
            <w:tcW w:type="dxa" w:w="2160"/>
          </w:tcPr>
          <w:p>
            <w:r/>
            <w:r>
              <w:rPr>
                <w:rFonts w:ascii="Consolas" w:hAnsi="Consolas"/>
                <w:shd w:val="clear" w:color="auto" w:fill="F2F2F2"/>
              </w:rPr>
              <w:t>version</w:t>
            </w:r>
          </w:p>
        </w:tc>
        <w:tc>
          <w:tcPr>
            <w:tcW w:type="dxa" w:w="2160"/>
          </w:tcPr>
          <w:p>
            <w:r/>
            <w:r>
              <w:t>Optional; if omitted, the version is unspecified</w:t>
            </w:r>
          </w:p>
        </w:tc>
        <w:tc>
          <w:tcPr>
            <w:tcW w:type="dxa" w:w="2160"/>
          </w:tcPr>
          <w:p>
            <w:r/>
            <w:r>
              <w:t>"MAJOR.MINOR" of a published DocLang specification version</w:t>
            </w:r>
          </w:p>
        </w:tc>
        <w:tc>
          <w:tcPr>
            <w:tcW w:type="dxa" w:w="2160"/>
          </w:tcPr>
          <w:p>
            <w:r/>
            <w:r>
              <w:t xml:space="preserve">The DocLang specification version the DocLang instance is supposed to validate against, in "MAJOR.MINOR" format, i.e. first two positions of Semantic Versioning. If omitted, the version is unspecified (see </w:t>
            </w:r>
            <w:hyperlink w:anchor="omitted-version">
              <w:r>
                <w:rPr>
                  <w:rStyle w:val="Hyperlink"/>
                </w:rPr>
                <w:t>Omitted version</w:t>
              </w:r>
            </w:hyperlink>
            <w:r>
              <w:t>).</w:t>
            </w:r>
          </w:p>
        </w:tc>
      </w:tr>
    </w:tbl>
    <w:p>
      <w:bookmarkStart w:id="65" w:name="allowed-content-types"/>
      <w:pPr>
        <w:pStyle w:val="Heading5"/>
      </w:pPr>
      <w:r>
        <w:t>Allowed Content Types</w:t>
      </w:r>
      <w:bookmarkEnd w:id="65"/>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66" w:name="example"/>
      <w:pPr>
        <w:pStyle w:val="Heading5"/>
      </w:pPr>
      <w:r>
        <w:t>Example</w:t>
      </w:r>
      <w:bookmarkEnd w:id="66"/>
    </w:p>
    <w:p>
      <w:pPr>
        <w:shd w:val="clear" w:color="auto" w:fill="F2F2F2"/>
      </w:pPr>
      <w:r>
        <w:rPr>
          <w:rFonts w:ascii="Consolas" w:hAnsi="Consolas"/>
          <w:sz w:val="18"/>
        </w:rPr>
        <w:t>&lt;doclang&gt;</w:t>
        <w:br/>
        <w:t xml:space="preserve">  &lt;!-- content --&gt;</w:t>
        <w:br/>
        <w:t>&lt;/doclang&gt;</w:t>
      </w:r>
    </w:p>
    <w:p>
      <w:bookmarkStart w:id="67" w:name="head"/>
      <w:pPr>
        <w:pStyle w:val="Heading4"/>
      </w:pPr>
      <w:r>
        <w:t>&lt;head&gt;</w:t>
      </w:r>
      <w:bookmarkEnd w:id="67"/>
    </w:p>
    <w:p>
      <w:r>
        <w:t>Includes doc-level metadata.</w:t>
      </w:r>
    </w:p>
    <w:p>
      <w:bookmarkStart w:id="68" w:name="allowed-context"/>
      <w:pPr>
        <w:pStyle w:val="Heading5"/>
      </w:pPr>
      <w:r>
        <w:t>Allowed Context</w:t>
      </w:r>
      <w:bookmarkEnd w:id="68"/>
    </w:p>
    <w:p>
      <w:r>
        <w:t xml:space="preserve">Can only be first child of </w:t>
      </w:r>
      <w:hyperlink w:anchor="doclang">
        <w:r>
          <w:rPr>
            <w:rFonts w:ascii="Consolas" w:hAnsi="Consolas"/>
            <w:shd w:val="clear" w:color="auto" w:fill="F2F2F2"/>
            <w:rStyle w:val="Hyperlink"/>
          </w:rPr>
          <w:t>&lt;doclang&gt;</w:t>
        </w:r>
      </w:hyperlink>
      <w:r>
        <w:t>.</w:t>
      </w:r>
    </w:p>
    <w:p>
      <w:bookmarkStart w:id="69" w:name="attributes"/>
      <w:pPr>
        <w:pStyle w:val="Heading5"/>
      </w:pPr>
      <w:r>
        <w:t>Attributes</w:t>
      </w:r>
      <w:bookmarkEnd w:id="69"/>
    </w:p>
    <w:p>
      <w:r>
        <w:t>None</w:t>
      </w:r>
    </w:p>
    <w:p>
      <w:bookmarkStart w:id="70" w:name="allowed-content-types"/>
      <w:pPr>
        <w:pStyle w:val="Heading5"/>
      </w:pPr>
      <w:r>
        <w:t>Allowed Content Types</w:t>
      </w:r>
      <w:bookmarkEnd w:id="7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Not allowed</w:t>
            </w:r>
          </w:p>
        </w:tc>
      </w:tr>
    </w:tbl>
    <w:p>
      <w:bookmarkStart w:id="71" w:name="page_break"/>
      <w:pPr>
        <w:pStyle w:val="Heading4"/>
      </w:pPr>
      <w:r>
        <w:t>&lt;page_break&gt;</w:t>
      </w:r>
      <w:bookmarkEnd w:id="71"/>
    </w:p>
    <w:p>
      <w:r>
        <w:t xml:space="preserve">Indicates a page break. A paginated document may be divided into pages using the </w:t>
      </w:r>
      <w:r>
        <w:rPr>
          <w:rFonts w:ascii="Consolas" w:hAnsi="Consolas"/>
          <w:shd w:val="clear" w:color="auto" w:fill="F2F2F2"/>
        </w:rPr>
        <w:t>&lt;page_break/&gt;</w:t>
      </w:r>
      <w:r>
        <w:t xml:space="preserve"> empty element. Any page content, as split by </w:t>
      </w:r>
      <w:r>
        <w:rPr>
          <w:rFonts w:ascii="Consolas" w:hAnsi="Consolas"/>
          <w:shd w:val="clear" w:color="auto" w:fill="F2F2F2"/>
        </w:rPr>
        <w:t>&lt;page_break/&gt;</w:t>
      </w:r>
      <w:r>
        <w:t xml:space="preserve">, forms a valid DocLang </w:t>
      </w:r>
      <w:hyperlink w:anchor="head-and-body-areas">
        <w:r>
          <w:rPr>
            <w:rStyle w:val="Hyperlink"/>
          </w:rPr>
          <w:t>document body</w:t>
        </w:r>
      </w:hyperlink>
      <w:r>
        <w:t xml:space="preserve">, i.e. would be a valid DocLang instance if wrapped in a </w:t>
      </w:r>
      <w:r>
        <w:rPr>
          <w:rFonts w:ascii="Consolas" w:hAnsi="Consolas"/>
          <w:shd w:val="clear" w:color="auto" w:fill="F2F2F2"/>
        </w:rPr>
        <w:t>doclang</w:t>
      </w:r>
      <w:r>
        <w:t xml:space="preserve"> root element.</w:t>
      </w:r>
    </w:p>
    <w:p>
      <w:bookmarkStart w:id="72" w:name="allowed-context"/>
      <w:pPr>
        <w:pStyle w:val="Heading5"/>
      </w:pPr>
      <w:r>
        <w:t>Allowed Context</w:t>
      </w:r>
      <w:bookmarkEnd w:id="72"/>
    </w:p>
    <w:p>
      <w:r>
        <w:t xml:space="preserve">Can only be child of </w:t>
      </w:r>
      <w:hyperlink w:anchor="doclang">
        <w:r>
          <w:rPr>
            <w:rFonts w:ascii="Consolas" w:hAnsi="Consolas"/>
            <w:shd w:val="clear" w:color="auto" w:fill="F2F2F2"/>
            <w:rStyle w:val="Hyperlink"/>
          </w:rPr>
          <w:t>&lt;doclang&gt;</w:t>
        </w:r>
      </w:hyperlink>
      <w:r>
        <w:t>.</w:t>
      </w:r>
    </w:p>
    <w:p>
      <w:bookmarkStart w:id="73" w:name="attributes"/>
      <w:pPr>
        <w:pStyle w:val="Heading5"/>
      </w:pPr>
      <w:r>
        <w:t>Attributes</w:t>
      </w:r>
      <w:bookmarkEnd w:id="73"/>
    </w:p>
    <w:p>
      <w:r>
        <w:t>None</w:t>
      </w:r>
    </w:p>
    <w:p>
      <w:bookmarkStart w:id="74" w:name="allowed-content-types"/>
      <w:pPr>
        <w:pStyle w:val="Heading5"/>
      </w:pPr>
      <w:r>
        <w:t>Allowed Content Types</w:t>
      </w:r>
      <w:bookmarkEnd w:id="74"/>
    </w:p>
    <w:p>
      <w:r>
        <w:t>None (empty element).</w:t>
      </w:r>
    </w:p>
    <w:p>
      <w:bookmarkStart w:id="75" w:name="example"/>
      <w:pPr>
        <w:pStyle w:val="Heading5"/>
      </w:pPr>
      <w:r>
        <w:t>Example</w:t>
      </w:r>
      <w:bookmarkEnd w:id="75"/>
    </w:p>
    <w:p>
      <w:pPr>
        <w:shd w:val="clear" w:color="auto" w:fill="F2F2F2"/>
      </w:pPr>
      <w:r>
        <w:rPr>
          <w:rFonts w:ascii="Consolas" w:hAnsi="Consolas"/>
          <w:sz w:val="18"/>
        </w:rPr>
        <w:t>&lt;doclang&gt;</w:t>
        <w:br/>
        <w:t xml:space="preserve">  &lt;!-- first page content --&gt;</w:t>
        <w:br/>
        <w:t xml:space="preserve">  &lt;page_break/&gt;</w:t>
        <w:br/>
        <w:t xml:space="preserve">  &lt;!-- second page content --&gt;</w:t>
        <w:br/>
        <w:t>&lt;/doclang&gt;</w:t>
      </w:r>
    </w:p>
    <w:p>
      <w:bookmarkStart w:id="76" w:name="semantic-elements"/>
      <w:pPr>
        <w:pStyle w:val="Heading3"/>
      </w:pPr>
      <w:r>
        <w:t>Semantic Elements</w:t>
      </w:r>
      <w:bookmarkEnd w:id="76"/>
    </w:p>
    <w:p>
      <w:r>
        <w:rPr>
          <w:i/>
        </w:rPr>
        <w:t>Semantic elements</w:t>
      </w:r>
      <w:r>
        <w:t xml:space="preserve"> capture core document components with specific meaning and functional role (e.g. a paragraph, a table, a list etc.) and may optionally begin with a </w:t>
      </w:r>
      <w:hyperlink w:anchor="element-head">
        <w:r>
          <w:rPr>
            <w:rStyle w:val="Hyperlink"/>
          </w:rPr>
          <w:t>element head</w:t>
        </w:r>
      </w:hyperlink>
      <w:r>
        <w:t xml:space="preserve">. They are generally meant to be interpreted as block-level elements (although they can also be inlined via nesting). Semantic elements that can appear on the top level within </w:t>
      </w:r>
      <w:hyperlink w:anchor="doclang">
        <w:r>
          <w:rPr>
            <w:rFonts w:ascii="Consolas" w:hAnsi="Consolas"/>
            <w:shd w:val="clear" w:color="auto" w:fill="F2F2F2"/>
            <w:rStyle w:val="Hyperlink"/>
          </w:rPr>
          <w:t>&lt;doclang&gt;</w:t>
        </w:r>
      </w:hyperlink>
      <w:r>
        <w:t xml:space="preserve"> are called </w:t>
      </w:r>
      <w:r>
        <w:rPr>
          <w:i/>
        </w:rPr>
        <w:t>primary</w:t>
      </w:r>
      <w:r>
        <w:t xml:space="preserve">, while those that can only appear within other semantic elements are called </w:t>
      </w:r>
      <w:r>
        <w:rPr>
          <w:i/>
        </w:rPr>
        <w:t>secondary</w:t>
      </w:r>
      <w:r>
        <w:t>.</w:t>
      </w:r>
    </w:p>
    <w:p>
      <w:bookmarkStart w:id="77" w:name="text"/>
      <w:pPr>
        <w:pStyle w:val="Heading4"/>
      </w:pPr>
      <w:r>
        <w:t>&lt;text&gt;</w:t>
      </w:r>
      <w:bookmarkEnd w:id="77"/>
    </w:p>
    <w:p>
      <w:r>
        <w:t xml:space="preserve">Represents a piece of cohesive text as that would appear in a paragraph. Note: a special construct related to this element is the so-called "virtual </w:t>
      </w:r>
      <w:hyperlink w:anchor="text">
        <w:r>
          <w:rPr>
            <w:rFonts w:ascii="Consolas" w:hAnsi="Consolas"/>
            <w:shd w:val="clear" w:color="auto" w:fill="F2F2F2"/>
            <w:rStyle w:val="Hyperlink"/>
          </w:rPr>
          <w:t>&lt;text&gt;</w:t>
        </w:r>
      </w:hyperlink>
      <w:r>
        <w:t xml:space="preserve">", which can occur only as a list item or a table cell — see </w:t>
      </w:r>
      <w:hyperlink w:anchor="list">
        <w:r>
          <w:rPr>
            <w:rFonts w:ascii="Consolas" w:hAnsi="Consolas"/>
            <w:shd w:val="clear" w:color="auto" w:fill="F2F2F2"/>
            <w:rStyle w:val="Hyperlink"/>
          </w:rPr>
          <w:t>&lt;list&gt;</w:t>
        </w:r>
      </w:hyperlink>
      <w:r>
        <w:t xml:space="preserve"> and </w:t>
      </w:r>
      <w:hyperlink w:anchor="table">
        <w:r>
          <w:rPr>
            <w:rFonts w:ascii="Consolas" w:hAnsi="Consolas"/>
            <w:shd w:val="clear" w:color="auto" w:fill="F2F2F2"/>
            <w:rStyle w:val="Hyperlink"/>
          </w:rPr>
          <w:t>&lt;table&gt;</w:t>
        </w:r>
      </w:hyperlink>
      <w:r>
        <w:t xml:space="preserve"> below for details.</w:t>
      </w:r>
    </w:p>
    <w:p>
      <w:bookmarkStart w:id="78" w:name="allowed-context"/>
      <w:pPr>
        <w:pStyle w:val="Heading5"/>
      </w:pPr>
      <w:r>
        <w:t>Allowed Context</w:t>
      </w:r>
      <w:bookmarkEnd w:id="78"/>
    </w:p>
    <w:p>
      <w:r>
        <w:t>Any context that allows semantic elements.</w:t>
      </w:r>
    </w:p>
    <w:p>
      <w:bookmarkStart w:id="79" w:name="attributes"/>
      <w:pPr>
        <w:pStyle w:val="Heading5"/>
      </w:pPr>
      <w:r>
        <w:t>Attributes</w:t>
      </w:r>
      <w:bookmarkEnd w:id="79"/>
    </w:p>
    <w:p>
      <w:r>
        <w:t>None</w:t>
      </w:r>
    </w:p>
    <w:p>
      <w:bookmarkStart w:id="80" w:name="allowed-content-types"/>
      <w:pPr>
        <w:pStyle w:val="Heading5"/>
      </w:pPr>
      <w:r>
        <w:t>Allowed Content Types</w:t>
      </w:r>
      <w:bookmarkEnd w:id="8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81" w:name="heading"/>
      <w:pPr>
        <w:pStyle w:val="Heading4"/>
      </w:pPr>
      <w:r>
        <w:t>&lt;heading&gt;</w:t>
      </w:r>
      <w:bookmarkEnd w:id="81"/>
    </w:p>
    <w:p>
      <w:r>
        <w:t>Captures a document heading.</w:t>
      </w:r>
    </w:p>
    <w:p>
      <w:bookmarkStart w:id="82" w:name="allowed-context"/>
      <w:pPr>
        <w:pStyle w:val="Heading5"/>
      </w:pPr>
      <w:r>
        <w:t>Allowed Context</w:t>
      </w:r>
      <w:bookmarkEnd w:id="82"/>
    </w:p>
    <w:p>
      <w:r>
        <w:t>Any context that allows semantic elements.</w:t>
      </w:r>
    </w:p>
    <w:p>
      <w:bookmarkStart w:id="83" w:name="attributes"/>
      <w:pPr>
        <w:pStyle w:val="Heading5"/>
      </w:pPr>
      <w:r>
        <w:t>Attributes</w:t>
      </w:r>
      <w:bookmarkEnd w:id="83"/>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level</w:t>
            </w:r>
          </w:p>
        </w:tc>
        <w:tc>
          <w:tcPr>
            <w:tcW w:type="dxa" w:w="2160"/>
          </w:tcPr>
          <w:p>
            <w:r/>
            <w:r>
              <w:t>Optional; default "1"</w:t>
            </w:r>
          </w:p>
        </w:tc>
        <w:tc>
          <w:tcPr>
            <w:tcW w:type="dxa" w:w="2160"/>
          </w:tcPr>
          <w:p>
            <w:r/>
            <w:r>
              <w:t>Positive integer</w:t>
            </w:r>
          </w:p>
        </w:tc>
        <w:tc>
          <w:tcPr>
            <w:tcW w:type="dxa" w:w="2160"/>
          </w:tcPr>
          <w:p>
            <w:r/>
            <w:r>
              <w:t>The heading depth (1 = top-level).</w:t>
            </w:r>
          </w:p>
        </w:tc>
      </w:tr>
    </w:tbl>
    <w:p>
      <w:bookmarkStart w:id="84" w:name="allowed-content-types"/>
      <w:pPr>
        <w:pStyle w:val="Heading5"/>
      </w:pPr>
      <w:r>
        <w:t>Allowed Content Types</w:t>
      </w:r>
      <w:bookmarkEnd w:id="84"/>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85" w:name="footnote"/>
      <w:pPr>
        <w:pStyle w:val="Heading4"/>
      </w:pPr>
      <w:r>
        <w:t>&lt;footnote&gt;</w:t>
      </w:r>
      <w:bookmarkEnd w:id="85"/>
    </w:p>
    <w:p>
      <w:r>
        <w:t>Captures footnote content.</w:t>
      </w:r>
    </w:p>
    <w:p>
      <w:bookmarkStart w:id="86" w:name="allowed-context"/>
      <w:pPr>
        <w:pStyle w:val="Heading5"/>
      </w:pPr>
      <w:r>
        <w:t>Allowed Context</w:t>
      </w:r>
      <w:bookmarkEnd w:id="86"/>
    </w:p>
    <w:p>
      <w:r>
        <w:t>Any context that allows semantic elements.</w:t>
      </w:r>
    </w:p>
    <w:p>
      <w:bookmarkStart w:id="87" w:name="attributes"/>
      <w:pPr>
        <w:pStyle w:val="Heading5"/>
      </w:pPr>
      <w:r>
        <w:t>Attributes</w:t>
      </w:r>
      <w:bookmarkEnd w:id="87"/>
    </w:p>
    <w:p>
      <w:r>
        <w:t>None</w:t>
      </w:r>
    </w:p>
    <w:p>
      <w:bookmarkStart w:id="88" w:name="allowed-content-types"/>
      <w:pPr>
        <w:pStyle w:val="Heading5"/>
      </w:pPr>
      <w:r>
        <w:t>Allowed Content Types</w:t>
      </w:r>
      <w:bookmarkEnd w:id="88"/>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89" w:name="page_header"/>
      <w:pPr>
        <w:pStyle w:val="Heading4"/>
      </w:pPr>
      <w:r>
        <w:t>&lt;page_header&gt;</w:t>
      </w:r>
      <w:bookmarkEnd w:id="89"/>
    </w:p>
    <w:p>
      <w:r>
        <w:t>Captures page header content (material repeated at the top of a page).</w:t>
      </w:r>
    </w:p>
    <w:p>
      <w:bookmarkStart w:id="90" w:name="allowed-context"/>
      <w:pPr>
        <w:pStyle w:val="Heading5"/>
      </w:pPr>
      <w:r>
        <w:t>Allowed Context</w:t>
      </w:r>
      <w:bookmarkEnd w:id="90"/>
    </w:p>
    <w:p>
      <w:r>
        <w:t>Any context that allows semantic elements.</w:t>
      </w:r>
    </w:p>
    <w:p>
      <w:bookmarkStart w:id="91" w:name="attributes"/>
      <w:pPr>
        <w:pStyle w:val="Heading5"/>
      </w:pPr>
      <w:r>
        <w:t>Attributes</w:t>
      </w:r>
      <w:bookmarkEnd w:id="91"/>
    </w:p>
    <w:p>
      <w:r>
        <w:t>None</w:t>
      </w:r>
    </w:p>
    <w:p>
      <w:bookmarkStart w:id="92" w:name="allowed-content-types"/>
      <w:pPr>
        <w:pStyle w:val="Heading5"/>
      </w:pPr>
      <w:r>
        <w:t>Allowed Content Types</w:t>
      </w:r>
      <w:bookmarkEnd w:id="92"/>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93" w:name="page_footer"/>
      <w:pPr>
        <w:pStyle w:val="Heading4"/>
      </w:pPr>
      <w:r>
        <w:t>&lt;page_footer&gt;</w:t>
      </w:r>
      <w:bookmarkEnd w:id="93"/>
    </w:p>
    <w:p>
      <w:r>
        <w:t>Captures page footer content (material repeated at the bottom of a page).</w:t>
      </w:r>
    </w:p>
    <w:p>
      <w:bookmarkStart w:id="94" w:name="allowed-context"/>
      <w:pPr>
        <w:pStyle w:val="Heading5"/>
      </w:pPr>
      <w:r>
        <w:t>Allowed Context</w:t>
      </w:r>
      <w:bookmarkEnd w:id="94"/>
    </w:p>
    <w:p>
      <w:r>
        <w:t>Any context that allows semantic elements.</w:t>
      </w:r>
    </w:p>
    <w:p>
      <w:bookmarkStart w:id="95" w:name="attributes"/>
      <w:pPr>
        <w:pStyle w:val="Heading5"/>
      </w:pPr>
      <w:r>
        <w:t>Attributes</w:t>
      </w:r>
      <w:bookmarkEnd w:id="95"/>
    </w:p>
    <w:p>
      <w:r>
        <w:t>None</w:t>
      </w:r>
    </w:p>
    <w:p>
      <w:bookmarkStart w:id="96" w:name="allowed-content-types"/>
      <w:pPr>
        <w:pStyle w:val="Heading5"/>
      </w:pPr>
      <w:r>
        <w:t>Allowed Content Types</w:t>
      </w:r>
      <w:bookmarkEnd w:id="9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97" w:name="field_region"/>
      <w:pPr>
        <w:pStyle w:val="Heading4"/>
      </w:pPr>
      <w:r>
        <w:t>&lt;field_region&gt;</w:t>
      </w:r>
      <w:bookmarkEnd w:id="97"/>
    </w:p>
    <w:p>
      <w:r>
        <w:t>Serves for scoping of field items, for example encapsulating a whole form.</w:t>
      </w:r>
    </w:p>
    <w:p>
      <w:bookmarkStart w:id="98" w:name="allowed-context"/>
      <w:pPr>
        <w:pStyle w:val="Heading5"/>
      </w:pPr>
      <w:r>
        <w:t>Allowed Context</w:t>
      </w:r>
      <w:bookmarkEnd w:id="98"/>
    </w:p>
    <w:p>
      <w:r>
        <w:t>Any context that allows semantic elements.</w:t>
      </w:r>
    </w:p>
    <w:p>
      <w:bookmarkStart w:id="99" w:name="attributes"/>
      <w:pPr>
        <w:pStyle w:val="Heading5"/>
      </w:pPr>
      <w:r>
        <w:t>Attributes</w:t>
      </w:r>
      <w:bookmarkEnd w:id="99"/>
    </w:p>
    <w:p>
      <w:r>
        <w:t>None</w:t>
      </w:r>
    </w:p>
    <w:p>
      <w:bookmarkStart w:id="100" w:name="allowed-content-types"/>
      <w:pPr>
        <w:pStyle w:val="Heading5"/>
      </w:pPr>
      <w:r>
        <w:t>Allowed Content Types</w:t>
      </w:r>
      <w:bookmarkEnd w:id="10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01" w:name="list"/>
      <w:pPr>
        <w:pStyle w:val="Heading4"/>
      </w:pPr>
      <w:r>
        <w:t>&lt;list&gt;</w:t>
      </w:r>
      <w:bookmarkEnd w:id="101"/>
    </w:p>
    <w:p>
      <w:r>
        <w:t>Captures a list. List items are started by the respective structural elements (</w:t>
      </w:r>
      <w:hyperlink w:anchor="ldiv">
        <w:r>
          <w:rPr>
            <w:rFonts w:ascii="Consolas" w:hAnsi="Consolas"/>
            <w:shd w:val="clear" w:color="auto" w:fill="F2F2F2"/>
            <w:rStyle w:val="Hyperlink"/>
          </w:rPr>
          <w:t>&lt;ldiv&gt;</w:t>
        </w:r>
      </w:hyperlink>
      <w:r>
        <w:t xml:space="preserve">). A non-empty </w:t>
      </w:r>
      <w:hyperlink w:anchor="list">
        <w:r>
          <w:rPr>
            <w:rFonts w:ascii="Consolas" w:hAnsi="Consolas"/>
            <w:shd w:val="clear" w:color="auto" w:fill="F2F2F2"/>
            <w:rStyle w:val="Hyperlink"/>
          </w:rPr>
          <w:t>&lt;list&gt;</w:t>
        </w:r>
      </w:hyperlink>
      <w:r>
        <w:t xml:space="preserve"> element body must begin with such a structural element. A list item can be defined without a wrapping tag, i.e. as pure (optional) element head followed by raw text; this is called an "virtual </w:t>
      </w:r>
      <w:hyperlink w:anchor="text">
        <w:r>
          <w:rPr>
            <w:rFonts w:ascii="Consolas" w:hAnsi="Consolas"/>
            <w:shd w:val="clear" w:color="auto" w:fill="F2F2F2"/>
            <w:rStyle w:val="Hyperlink"/>
          </w:rPr>
          <w:t>&lt;text&gt;</w:t>
        </w:r>
      </w:hyperlink>
      <w:r>
        <w:t xml:space="preserve">" and is handled exactly like a regular </w:t>
      </w:r>
      <w:hyperlink w:anchor="text">
        <w:r>
          <w:rPr>
            <w:rFonts w:ascii="Consolas" w:hAnsi="Consolas"/>
            <w:shd w:val="clear" w:color="auto" w:fill="F2F2F2"/>
            <w:rStyle w:val="Hyperlink"/>
          </w:rPr>
          <w:t>&lt;text&gt;</w:t>
        </w:r>
      </w:hyperlink>
      <w:r>
        <w:t xml:space="preserve"> element.</w:t>
      </w:r>
    </w:p>
    <w:p>
      <w:bookmarkStart w:id="102" w:name="allowed-context"/>
      <w:pPr>
        <w:pStyle w:val="Heading5"/>
      </w:pPr>
      <w:r>
        <w:t>Allowed Context</w:t>
      </w:r>
      <w:bookmarkEnd w:id="102"/>
    </w:p>
    <w:p>
      <w:r>
        <w:t>Any context that allows semantic elements.</w:t>
      </w:r>
    </w:p>
    <w:p>
      <w:bookmarkStart w:id="103" w:name="attributes"/>
      <w:pPr>
        <w:pStyle w:val="Heading5"/>
      </w:pPr>
      <w:r>
        <w:t>Attributes</w:t>
      </w:r>
      <w:bookmarkEnd w:id="103"/>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"unordered"</w:t>
            </w:r>
          </w:p>
        </w:tc>
        <w:tc>
          <w:tcPr>
            <w:tcW w:type="dxa" w:w="2160"/>
          </w:tcPr>
          <w:p>
            <w:r/>
            <w:r>
              <w:t>{"unordered", "ordered"}</w:t>
            </w:r>
          </w:p>
        </w:tc>
        <w:tc>
          <w:tcPr>
            <w:tcW w:type="dxa" w:w="2160"/>
          </w:tcPr>
          <w:p>
            <w:r/>
            <w:r>
              <w:t>The list type.</w:t>
            </w:r>
          </w:p>
        </w:tc>
      </w:tr>
    </w:tbl>
    <w:p>
      <w:bookmarkStart w:id="104" w:name="allowed-content-types"/>
      <w:pPr>
        <w:pStyle w:val="Heading5"/>
      </w:pPr>
      <w:r>
        <w:t>Allowed Content Types</w:t>
      </w:r>
      <w:bookmarkEnd w:id="104"/>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 xml:space="preserve">TRUE, also on cell level in case of virtual </w:t>
            </w:r>
            <w:hyperlink w:anchor="text">
              <w:r>
                <w:rPr>
                  <w:rFonts w:ascii="Consolas" w:hAnsi="Consolas"/>
                  <w:shd w:val="clear" w:color="auto" w:fill="F2F2F2"/>
                  <w:rStyle w:val="Hyperlink"/>
                </w:rPr>
                <w:t>&lt;text&gt;</w:t>
              </w:r>
            </w:hyperlink>
          </w:p>
        </w:tc>
      </w:tr>
      <w:tr>
        <w:tc>
          <w:tcPr>
            <w:tcW w:type="dxa" w:w="4320"/>
          </w:tcPr>
          <w:p>
            <w:r/>
            <w:r>
              <w:t>Raw text</w:t>
            </w:r>
          </w:p>
        </w:tc>
        <w:tc>
          <w:tcPr>
            <w:tcW w:type="dxa" w:w="4320"/>
          </w:tcPr>
          <w:p>
            <w:r/>
            <w:r>
              <w:t xml:space="preserve">Only on cell level, in case of virtual </w:t>
            </w:r>
            <w:hyperlink w:anchor="text">
              <w:r>
                <w:rPr>
                  <w:rFonts w:ascii="Consolas" w:hAnsi="Consolas"/>
                  <w:shd w:val="clear" w:color="auto" w:fill="F2F2F2"/>
                  <w:rStyle w:val="Hyperlink"/>
                </w:rPr>
                <w:t>&lt;text&gt;</w:t>
              </w:r>
            </w:hyperlink>
          </w:p>
        </w:tc>
      </w:tr>
      <w:tr>
        <w:tc>
          <w:tcPr>
            <w:tcW w:type="dxa" w:w="4320"/>
          </w:tcPr>
          <w:p>
            <w:r/>
            <w:r>
              <w:t>Primary semantic elements</w:t>
            </w:r>
          </w:p>
        </w:tc>
        <w:tc>
          <w:tcPr>
            <w:tcW w:type="dxa" w:w="4320"/>
          </w:tcPr>
          <w:p>
            <w:r/>
            <w:r>
              <w:t>Allowed</w:t>
            </w:r>
          </w:p>
        </w:tc>
      </w:tr>
    </w:tbl>
    <w:p>
      <w:bookmarkStart w:id="105" w:name="table"/>
      <w:pPr>
        <w:pStyle w:val="Heading4"/>
      </w:pPr>
      <w:r>
        <w:t>&lt;table&gt;</w:t>
      </w:r>
      <w:bookmarkEnd w:id="105"/>
    </w:p>
    <w:p>
      <w:r>
        <w:t>Captures a table in an OTSL-based format. Table cells are started by the respective structural elements (</w:t>
      </w:r>
      <w:hyperlink w:anchor="fcel">
        <w:r>
          <w:rPr>
            <w:rFonts w:ascii="Consolas" w:hAnsi="Consolas"/>
            <w:shd w:val="clear" w:color="auto" w:fill="F2F2F2"/>
            <w:rStyle w:val="Hyperlink"/>
          </w:rPr>
          <w:t>&lt;fcel&gt;</w:t>
        </w:r>
      </w:hyperlink>
      <w:r>
        <w:t xml:space="preserve"> etc). A non-empty </w:t>
      </w:r>
      <w:hyperlink w:anchor="table">
        <w:r>
          <w:rPr>
            <w:rFonts w:ascii="Consolas" w:hAnsi="Consolas"/>
            <w:shd w:val="clear" w:color="auto" w:fill="F2F2F2"/>
            <w:rStyle w:val="Hyperlink"/>
          </w:rPr>
          <w:t>&lt;table&gt;</w:t>
        </w:r>
      </w:hyperlink>
      <w:r>
        <w:t xml:space="preserve"> element body must begin with such a structural element. A table cell can be defined without a wrapping tag, i.e. as pure (optional) element head followed by raw text; this is called an "virtual </w:t>
      </w:r>
      <w:hyperlink w:anchor="text">
        <w:r>
          <w:rPr>
            <w:rFonts w:ascii="Consolas" w:hAnsi="Consolas"/>
            <w:shd w:val="clear" w:color="auto" w:fill="F2F2F2"/>
            <w:rStyle w:val="Hyperlink"/>
          </w:rPr>
          <w:t>&lt;text&gt;</w:t>
        </w:r>
      </w:hyperlink>
      <w:r>
        <w:t xml:space="preserve">" and is handled exactly like a regular </w:t>
      </w:r>
      <w:hyperlink w:anchor="text">
        <w:r>
          <w:rPr>
            <w:rFonts w:ascii="Consolas" w:hAnsi="Consolas"/>
            <w:shd w:val="clear" w:color="auto" w:fill="F2F2F2"/>
            <w:rStyle w:val="Hyperlink"/>
          </w:rPr>
          <w:t>&lt;text&gt;</w:t>
        </w:r>
      </w:hyperlink>
      <w:r>
        <w:t xml:space="preserve"> element.</w:t>
      </w:r>
    </w:p>
    <w:p>
      <w:bookmarkStart w:id="106" w:name="allowed-context"/>
      <w:pPr>
        <w:pStyle w:val="Heading5"/>
      </w:pPr>
      <w:r>
        <w:t>Allowed Context</w:t>
      </w:r>
      <w:bookmarkEnd w:id="106"/>
    </w:p>
    <w:p>
      <w:r>
        <w:t>Any context that allows semantic elements.</w:t>
      </w:r>
    </w:p>
    <w:p>
      <w:bookmarkStart w:id="107" w:name="attributes"/>
      <w:pPr>
        <w:pStyle w:val="Heading5"/>
      </w:pPr>
      <w:r>
        <w:t>Attributes</w:t>
      </w:r>
      <w:bookmarkEnd w:id="107"/>
    </w:p>
    <w:p>
      <w:r>
        <w:t>None</w:t>
      </w:r>
    </w:p>
    <w:p>
      <w:bookmarkStart w:id="108" w:name="allowed-content-types"/>
      <w:pPr>
        <w:pStyle w:val="Heading5"/>
      </w:pPr>
      <w:r>
        <w:t>Allowed Content Types</w:t>
      </w:r>
      <w:bookmarkEnd w:id="108"/>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 xml:space="preserve">TRUE, also on cell level in case of virtual </w:t>
            </w:r>
            <w:hyperlink w:anchor="text">
              <w:r>
                <w:rPr>
                  <w:rFonts w:ascii="Consolas" w:hAnsi="Consolas"/>
                  <w:shd w:val="clear" w:color="auto" w:fill="F2F2F2"/>
                  <w:rStyle w:val="Hyperlink"/>
                </w:rPr>
                <w:t>&lt;text&gt;</w:t>
              </w:r>
            </w:hyperlink>
          </w:p>
        </w:tc>
      </w:tr>
      <w:tr>
        <w:tc>
          <w:tcPr>
            <w:tcW w:type="dxa" w:w="4320"/>
          </w:tcPr>
          <w:p>
            <w:r/>
            <w:r>
              <w:t>Raw text</w:t>
            </w:r>
          </w:p>
        </w:tc>
        <w:tc>
          <w:tcPr>
            <w:tcW w:type="dxa" w:w="4320"/>
          </w:tcPr>
          <w:p>
            <w:r/>
            <w:r>
              <w:t xml:space="preserve">Only on cell level, in case of virtual </w:t>
            </w:r>
            <w:hyperlink w:anchor="text">
              <w:r>
                <w:rPr>
                  <w:rFonts w:ascii="Consolas" w:hAnsi="Consolas"/>
                  <w:shd w:val="clear" w:color="auto" w:fill="F2F2F2"/>
                  <w:rStyle w:val="Hyperlink"/>
                </w:rPr>
                <w:t>&lt;text&gt;</w:t>
              </w:r>
            </w:hyperlink>
          </w:p>
        </w:tc>
      </w:tr>
      <w:tr>
        <w:tc>
          <w:tcPr>
            <w:tcW w:type="dxa" w:w="4320"/>
          </w:tcPr>
          <w:p>
            <w:r/>
            <w:r>
              <w:t>Primary semantic elements</w:t>
            </w:r>
          </w:p>
        </w:tc>
        <w:tc>
          <w:tcPr>
            <w:tcW w:type="dxa" w:w="4320"/>
          </w:tcPr>
          <w:p>
            <w:r/>
            <w:r>
              <w:t>Allowed</w:t>
            </w:r>
          </w:p>
        </w:tc>
      </w:tr>
    </w:tbl>
    <w:p>
      <w:bookmarkStart w:id="109" w:name="index"/>
      <w:pPr>
        <w:pStyle w:val="Heading4"/>
      </w:pPr>
      <w:r>
        <w:t>&lt;index&gt;</w:t>
      </w:r>
      <w:bookmarkEnd w:id="109"/>
    </w:p>
    <w:p>
      <w:r>
        <w:t>Captures an index, e.g. for a table of contents or glossary, in an OTSL-based format. Index cells are started by the respective structural elements (</w:t>
      </w:r>
      <w:hyperlink w:anchor="fcel">
        <w:r>
          <w:rPr>
            <w:rFonts w:ascii="Consolas" w:hAnsi="Consolas"/>
            <w:shd w:val="clear" w:color="auto" w:fill="F2F2F2"/>
            <w:rStyle w:val="Hyperlink"/>
          </w:rPr>
          <w:t>&lt;fcel&gt;</w:t>
        </w:r>
      </w:hyperlink>
      <w:r>
        <w:t xml:space="preserve"> etc). A non-empty </w:t>
      </w:r>
      <w:hyperlink w:anchor="index">
        <w:r>
          <w:rPr>
            <w:rFonts w:ascii="Consolas" w:hAnsi="Consolas"/>
            <w:shd w:val="clear" w:color="auto" w:fill="F2F2F2"/>
            <w:rStyle w:val="Hyperlink"/>
          </w:rPr>
          <w:t>&lt;index&gt;</w:t>
        </w:r>
      </w:hyperlink>
      <w:r>
        <w:t xml:space="preserve"> element body must begin with such a structural element. A cell can be defined without a wrapping tag, i.e. as pure (optional) element head followed by raw text; this is called an "virtual </w:t>
      </w:r>
      <w:hyperlink w:anchor="text">
        <w:r>
          <w:rPr>
            <w:rFonts w:ascii="Consolas" w:hAnsi="Consolas"/>
            <w:shd w:val="clear" w:color="auto" w:fill="F2F2F2"/>
            <w:rStyle w:val="Hyperlink"/>
          </w:rPr>
          <w:t>&lt;text&gt;</w:t>
        </w:r>
      </w:hyperlink>
      <w:r>
        <w:t xml:space="preserve">" and is handled exactly like a regular </w:t>
      </w:r>
      <w:hyperlink w:anchor="text">
        <w:r>
          <w:rPr>
            <w:rFonts w:ascii="Consolas" w:hAnsi="Consolas"/>
            <w:shd w:val="clear" w:color="auto" w:fill="F2F2F2"/>
            <w:rStyle w:val="Hyperlink"/>
          </w:rPr>
          <w:t>&lt;text&gt;</w:t>
        </w:r>
      </w:hyperlink>
      <w:r>
        <w:t xml:space="preserve"> element.</w:t>
      </w:r>
    </w:p>
    <w:p>
      <w:bookmarkStart w:id="110" w:name="allowed-context"/>
      <w:pPr>
        <w:pStyle w:val="Heading5"/>
      </w:pPr>
      <w:r>
        <w:t>Allowed Context</w:t>
      </w:r>
      <w:bookmarkEnd w:id="110"/>
    </w:p>
    <w:p>
      <w:r>
        <w:t>Any context that allows semantic elements.</w:t>
      </w:r>
    </w:p>
    <w:p>
      <w:bookmarkStart w:id="111" w:name="attributes"/>
      <w:pPr>
        <w:pStyle w:val="Heading5"/>
      </w:pPr>
      <w:r>
        <w:t>Attributes</w:t>
      </w:r>
      <w:bookmarkEnd w:id="111"/>
    </w:p>
    <w:p>
      <w:r>
        <w:t>None</w:t>
      </w:r>
    </w:p>
    <w:p>
      <w:bookmarkStart w:id="112" w:name="allowed-content-types"/>
      <w:pPr>
        <w:pStyle w:val="Heading5"/>
      </w:pPr>
      <w:r>
        <w:t>Allowed Content Types</w:t>
      </w:r>
      <w:bookmarkEnd w:id="112"/>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 xml:space="preserve">TRUE, also on cell level in case of virtual </w:t>
            </w:r>
            <w:hyperlink w:anchor="text">
              <w:r>
                <w:rPr>
                  <w:rFonts w:ascii="Consolas" w:hAnsi="Consolas"/>
                  <w:shd w:val="clear" w:color="auto" w:fill="F2F2F2"/>
                  <w:rStyle w:val="Hyperlink"/>
                </w:rPr>
                <w:t>&lt;text&gt;</w:t>
              </w:r>
            </w:hyperlink>
          </w:p>
        </w:tc>
      </w:tr>
      <w:tr>
        <w:tc>
          <w:tcPr>
            <w:tcW w:type="dxa" w:w="4320"/>
          </w:tcPr>
          <w:p>
            <w:r/>
            <w:r>
              <w:t>Raw text</w:t>
            </w:r>
          </w:p>
        </w:tc>
        <w:tc>
          <w:tcPr>
            <w:tcW w:type="dxa" w:w="4320"/>
          </w:tcPr>
          <w:p>
            <w:r/>
            <w:r>
              <w:t xml:space="preserve">Only on cell level, in case of virtual </w:t>
            </w:r>
            <w:hyperlink w:anchor="text">
              <w:r>
                <w:rPr>
                  <w:rFonts w:ascii="Consolas" w:hAnsi="Consolas"/>
                  <w:shd w:val="clear" w:color="auto" w:fill="F2F2F2"/>
                  <w:rStyle w:val="Hyperlink"/>
                </w:rPr>
                <w:t>&lt;text&gt;</w:t>
              </w:r>
            </w:hyperlink>
          </w:p>
        </w:tc>
      </w:tr>
      <w:tr>
        <w:tc>
          <w:tcPr>
            <w:tcW w:type="dxa" w:w="4320"/>
          </w:tcPr>
          <w:p>
            <w:r/>
            <w:r>
              <w:t>Primary semantic elements</w:t>
            </w:r>
          </w:p>
        </w:tc>
        <w:tc>
          <w:tcPr>
            <w:tcW w:type="dxa" w:w="4320"/>
          </w:tcPr>
          <w:p>
            <w:r/>
            <w:r>
              <w:t>Allowed</w:t>
            </w:r>
          </w:p>
        </w:tc>
      </w:tr>
    </w:tbl>
    <w:p>
      <w:bookmarkStart w:id="113" w:name="formula"/>
      <w:pPr>
        <w:pStyle w:val="Heading4"/>
      </w:pPr>
      <w:r>
        <w:t>&lt;formula&gt;</w:t>
      </w:r>
      <w:bookmarkEnd w:id="113"/>
    </w:p>
    <w:p>
      <w:r>
        <w:t xml:space="preserve">Raw LaTeX formula content, i.e. without any LaTeX-specific wrapping such as </w:t>
      </w:r>
      <w:r>
        <w:rPr>
          <w:rFonts w:ascii="Consolas" w:hAnsi="Consolas"/>
          <w:shd w:val="clear" w:color="auto" w:fill="F2F2F2"/>
        </w:rPr>
        <w:t>$ ... $</w:t>
      </w:r>
      <w:r>
        <w:t xml:space="preserve">, </w:t>
      </w:r>
      <w:r>
        <w:rPr>
          <w:rFonts w:ascii="Consolas" w:hAnsi="Consolas"/>
          <w:shd w:val="clear" w:color="auto" w:fill="F2F2F2"/>
        </w:rPr>
        <w:t>$$ ... $$</w:t>
      </w:r>
      <w:r>
        <w:t xml:space="preserve">,  </w:t>
      </w:r>
      <w:r>
        <w:rPr>
          <w:rFonts w:ascii="Consolas" w:hAnsi="Consolas"/>
          <w:shd w:val="clear" w:color="auto" w:fill="F2F2F2"/>
        </w:rPr>
        <w:t>\( ... \)</w:t>
      </w:r>
      <w:r>
        <w:t xml:space="preserve">, </w:t>
      </w:r>
      <w:r>
        <w:rPr>
          <w:rFonts w:ascii="Consolas" w:hAnsi="Consolas"/>
          <w:shd w:val="clear" w:color="auto" w:fill="F2F2F2"/>
        </w:rPr>
        <w:t>\[ ... \]</w:t>
      </w:r>
      <w:r>
        <w:t xml:space="preserve">, </w:t>
      </w:r>
      <w:r>
        <w:rPr>
          <w:rFonts w:ascii="Consolas" w:hAnsi="Consolas"/>
          <w:shd w:val="clear" w:color="auto" w:fill="F2F2F2"/>
        </w:rPr>
        <w:t>\begin{math} ... \end{math}</w:t>
      </w:r>
      <w:r>
        <w:t xml:space="preserve"> or </w:t>
      </w:r>
      <w:r>
        <w:rPr>
          <w:rFonts w:ascii="Consolas" w:hAnsi="Consolas"/>
          <w:shd w:val="clear" w:color="auto" w:fill="F2F2F2"/>
        </w:rPr>
        <w:t>\begin{equation} ... \end{equation}</w:t>
      </w:r>
      <w:r>
        <w:t>.</w:t>
      </w:r>
    </w:p>
    <w:p>
      <w:bookmarkStart w:id="114" w:name="allowed-context"/>
      <w:pPr>
        <w:pStyle w:val="Heading5"/>
      </w:pPr>
      <w:r>
        <w:t>Allowed Context</w:t>
      </w:r>
      <w:bookmarkEnd w:id="114"/>
    </w:p>
    <w:p>
      <w:r>
        <w:t>Any context that allows semantic elements.</w:t>
      </w:r>
    </w:p>
    <w:p>
      <w:bookmarkStart w:id="115" w:name="attributes"/>
      <w:pPr>
        <w:pStyle w:val="Heading5"/>
      </w:pPr>
      <w:r>
        <w:t>Attributes</w:t>
      </w:r>
      <w:bookmarkEnd w:id="115"/>
    </w:p>
    <w:p>
      <w:r>
        <w:t>None</w:t>
      </w:r>
    </w:p>
    <w:p>
      <w:bookmarkStart w:id="116" w:name="allowed-content-types"/>
      <w:pPr>
        <w:pStyle w:val="Heading5"/>
      </w:pPr>
      <w:r>
        <w:t>Allowed Content Types</w:t>
      </w:r>
      <w:bookmarkEnd w:id="11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117" w:name="code"/>
      <w:pPr>
        <w:pStyle w:val="Heading4"/>
      </w:pPr>
      <w:r>
        <w:t>&lt;code&gt;</w:t>
      </w:r>
      <w:bookmarkEnd w:id="117"/>
    </w:p>
    <w:p>
      <w:r>
        <w:t xml:space="preserve">Captures a code snippet, either as a standalone block or inlined within a semantic element. For language classification, use a </w:t>
      </w:r>
      <w:hyperlink w:anchor="label">
        <w:r>
          <w:rPr>
            <w:rFonts w:ascii="Consolas" w:hAnsi="Consolas"/>
            <w:shd w:val="clear" w:color="auto" w:fill="F2F2F2"/>
            <w:rStyle w:val="Hyperlink"/>
          </w:rPr>
          <w:t>&lt;label&gt;</w:t>
        </w:r>
      </w:hyperlink>
      <w:r>
        <w:t xml:space="preserve">in the element head (see </w:t>
      </w:r>
      <w:hyperlink w:anchor="annex-c-informative-recommendations">
        <w:r>
          <w:rPr>
            <w:rStyle w:val="Hyperlink"/>
          </w:rPr>
          <w:t>Recommendations</w:t>
        </w:r>
      </w:hyperlink>
      <w:r>
        <w:t>).</w:t>
      </w:r>
    </w:p>
    <w:p>
      <w:bookmarkStart w:id="118" w:name="allowed-context"/>
      <w:pPr>
        <w:pStyle w:val="Heading5"/>
      </w:pPr>
      <w:r>
        <w:t>Allowed Context</w:t>
      </w:r>
      <w:bookmarkEnd w:id="118"/>
    </w:p>
    <w:p>
      <w:r>
        <w:t>Any context that allows semantic elements.</w:t>
      </w:r>
    </w:p>
    <w:p>
      <w:bookmarkStart w:id="119" w:name="attributes"/>
      <w:pPr>
        <w:pStyle w:val="Heading5"/>
      </w:pPr>
      <w:r>
        <w:t>Attributes</w:t>
      </w:r>
      <w:bookmarkEnd w:id="119"/>
    </w:p>
    <w:p>
      <w:r>
        <w:t>None</w:t>
      </w:r>
    </w:p>
    <w:p>
      <w:bookmarkStart w:id="120" w:name="allowed-content-types"/>
      <w:pPr>
        <w:pStyle w:val="Heading5"/>
      </w:pPr>
      <w:r>
        <w:t>Allowed Content Types</w:t>
      </w:r>
      <w:bookmarkEnd w:id="12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121" w:name="picture"/>
      <w:pPr>
        <w:pStyle w:val="Heading4"/>
      </w:pPr>
      <w:r>
        <w:t>&lt;picture&gt;</w:t>
      </w:r>
      <w:bookmarkEnd w:id="121"/>
    </w:p>
    <w:p>
      <w:r>
        <w:t>The element body begins with a picture-specific sequence, followed by content allowed in any other semantic element body. The picture-specific sequence is:</w:t>
      </w:r>
    </w:p>
    <w:p>
      <w:pPr>
        <w:pStyle w:val="ListBullet"/>
      </w:pPr>
      <w:r>
        <w:t xml:space="preserve">an optional </w:t>
      </w:r>
      <w:hyperlink w:anchor="src">
        <w:r>
          <w:rPr>
            <w:rFonts w:ascii="Consolas" w:hAnsi="Consolas"/>
            <w:shd w:val="clear" w:color="auto" w:fill="F2F2F2"/>
            <w:rStyle w:val="Hyperlink"/>
          </w:rPr>
          <w:t>&lt;src&gt;</w:t>
        </w:r>
      </w:hyperlink>
      <w:r>
        <w:t xml:space="preserve"> element</w:t>
      </w:r>
    </w:p>
    <w:p>
      <w:pPr>
        <w:pStyle w:val="ListBullet"/>
      </w:pPr>
      <w:r>
        <w:t xml:space="preserve">an optional </w:t>
      </w:r>
      <w:hyperlink w:anchor="tabular">
        <w:r>
          <w:rPr>
            <w:rFonts w:ascii="Consolas" w:hAnsi="Consolas"/>
            <w:shd w:val="clear" w:color="auto" w:fill="F2F2F2"/>
            <w:rStyle w:val="Hyperlink"/>
          </w:rPr>
          <w:t>&lt;tabular&gt;</w:t>
        </w:r>
      </w:hyperlink>
      <w:r>
        <w:t xml:space="preserve"> element (only allowed for </w:t>
      </w:r>
      <w:r>
        <w:rPr>
          <w:rFonts w:ascii="Consolas" w:hAnsi="Consolas"/>
          <w:shd w:val="clear" w:color="auto" w:fill="F2F2F2"/>
        </w:rPr>
        <w:t>&lt;picture class="chart"&gt;</w:t>
      </w:r>
      <w:r>
        <w:t>)</w:t>
      </w:r>
    </w:p>
    <w:p>
      <w:bookmarkStart w:id="122" w:name="allowed-context"/>
      <w:pPr>
        <w:pStyle w:val="Heading5"/>
      </w:pPr>
      <w:r>
        <w:t>Allowed Context</w:t>
      </w:r>
      <w:bookmarkEnd w:id="122"/>
    </w:p>
    <w:p>
      <w:r>
        <w:t>Any context that allows semantic elements.</w:t>
      </w:r>
    </w:p>
    <w:p>
      <w:bookmarkStart w:id="123" w:name="attributes"/>
      <w:pPr>
        <w:pStyle w:val="Heading5"/>
      </w:pPr>
      <w:r>
        <w:t>Attributes</w:t>
      </w:r>
      <w:bookmarkEnd w:id="123"/>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"undefined"</w:t>
            </w:r>
          </w:p>
        </w:tc>
        <w:tc>
          <w:tcPr>
            <w:tcW w:type="dxa" w:w="2160"/>
          </w:tcPr>
          <w:p>
            <w:r/>
            <w:r>
              <w:t>{"undefined", "chart"}</w:t>
            </w:r>
          </w:p>
        </w:tc>
        <w:tc>
          <w:tcPr>
            <w:tcW w:type="dxa" w:w="2160"/>
          </w:tcPr>
          <w:p>
            <w:r/>
            <w:r>
              <w:t>The picture type.</w:t>
            </w:r>
          </w:p>
        </w:tc>
      </w:tr>
    </w:tbl>
    <w:p>
      <w:bookmarkStart w:id="124" w:name="allowed-content-types"/>
      <w:pPr>
        <w:pStyle w:val="Heading5"/>
      </w:pPr>
      <w:r>
        <w:t>Allowed Content Types</w:t>
      </w:r>
      <w:bookmarkEnd w:id="124"/>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25" w:name="marker"/>
      <w:pPr>
        <w:pStyle w:val="Heading4"/>
      </w:pPr>
      <w:r>
        <w:t>&lt;marker&gt;</w:t>
      </w:r>
      <w:bookmarkEnd w:id="125"/>
    </w:p>
    <w:p>
      <w:r>
        <w:t>Captures the visible glyph or identifier (e.g. number) of a marker, e.g. in the context of a list item.</w:t>
      </w:r>
    </w:p>
    <w:p>
      <w:bookmarkStart w:id="126" w:name="allowed-context"/>
      <w:pPr>
        <w:pStyle w:val="Heading5"/>
      </w:pPr>
      <w:r>
        <w:t>Allowed Context</w:t>
      </w:r>
      <w:bookmarkEnd w:id="126"/>
    </w:p>
    <w:p>
      <w:r>
        <w:t>Any context that allows semantic elements.</w:t>
      </w:r>
    </w:p>
    <w:p>
      <w:bookmarkStart w:id="127" w:name="attributes"/>
      <w:pPr>
        <w:pStyle w:val="Heading5"/>
      </w:pPr>
      <w:r>
        <w:t>Attributes</w:t>
      </w:r>
      <w:bookmarkEnd w:id="127"/>
    </w:p>
    <w:p>
      <w:r>
        <w:t>None</w:t>
      </w:r>
    </w:p>
    <w:p>
      <w:bookmarkStart w:id="128" w:name="allowed-content-types"/>
      <w:pPr>
        <w:pStyle w:val="Heading5"/>
      </w:pPr>
      <w:r>
        <w:t>Allowed Content Types</w:t>
      </w:r>
      <w:bookmarkEnd w:id="128"/>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29" w:name="group"/>
      <w:pPr>
        <w:pStyle w:val="Heading4"/>
      </w:pPr>
      <w:r>
        <w:t>&lt;group&gt;</w:t>
      </w:r>
      <w:bookmarkEnd w:id="129"/>
    </w:p>
    <w:p>
      <w:r>
        <w:t>Container for encapsulating multiple semantic elements.</w:t>
      </w:r>
    </w:p>
    <w:p>
      <w:bookmarkStart w:id="130" w:name="allowed-context"/>
      <w:pPr>
        <w:pStyle w:val="Heading5"/>
      </w:pPr>
      <w:r>
        <w:t>Allowed Context</w:t>
      </w:r>
      <w:bookmarkEnd w:id="130"/>
    </w:p>
    <w:p>
      <w:r>
        <w:t>Any context that allows semantic elements.</w:t>
      </w:r>
    </w:p>
    <w:p>
      <w:bookmarkStart w:id="131" w:name="attributes"/>
      <w:pPr>
        <w:pStyle w:val="Heading5"/>
      </w:pPr>
      <w:r>
        <w:t>Attributes</w:t>
      </w:r>
      <w:bookmarkEnd w:id="131"/>
    </w:p>
    <w:p>
      <w:r>
        <w:t>None</w:t>
      </w:r>
    </w:p>
    <w:p>
      <w:bookmarkStart w:id="132" w:name="allowed-content-types"/>
      <w:pPr>
        <w:pStyle w:val="Heading5"/>
      </w:pPr>
      <w:r>
        <w:t>Allowed Content Types</w:t>
      </w:r>
      <w:bookmarkEnd w:id="132"/>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33" w:name="field_heading"/>
      <w:pPr>
        <w:pStyle w:val="Heading4"/>
      </w:pPr>
      <w:r>
        <w:t>&lt;field_heading&gt;</w:t>
      </w:r>
      <w:bookmarkEnd w:id="133"/>
    </w:p>
    <w:p>
      <w:r>
        <w:t xml:space="preserve">Field heading within a `&lt;field_region&gt;; analogous to </w:t>
      </w:r>
      <w:hyperlink w:anchor="heading">
        <w:r>
          <w:rPr>
            <w:rFonts w:ascii="Consolas" w:hAnsi="Consolas"/>
            <w:shd w:val="clear" w:color="auto" w:fill="F2F2F2"/>
            <w:rStyle w:val="Hyperlink"/>
          </w:rPr>
          <w:t>&lt;heading&gt;</w:t>
        </w:r>
      </w:hyperlink>
      <w:r>
        <w:t xml:space="preserve"> but scoped to field structures.</w:t>
      </w:r>
    </w:p>
    <w:p>
      <w:bookmarkStart w:id="134" w:name="allowed-context"/>
      <w:pPr>
        <w:pStyle w:val="Heading5"/>
      </w:pPr>
      <w:r>
        <w:t>Allowed Context</w:t>
      </w:r>
      <w:bookmarkEnd w:id="134"/>
    </w:p>
    <w:p>
      <w:r>
        <w:t xml:space="preserve">Can only be descendant of </w:t>
      </w:r>
      <w:hyperlink w:anchor="field_region">
        <w:r>
          <w:rPr>
            <w:rFonts w:ascii="Consolas" w:hAnsi="Consolas"/>
            <w:shd w:val="clear" w:color="auto" w:fill="F2F2F2"/>
            <w:rStyle w:val="Hyperlink"/>
          </w:rPr>
          <w:t>&lt;field_region&gt;</w:t>
        </w:r>
      </w:hyperlink>
      <w:r>
        <w:t>.</w:t>
      </w:r>
    </w:p>
    <w:p>
      <w:bookmarkStart w:id="135" w:name="attributes"/>
      <w:pPr>
        <w:pStyle w:val="Heading5"/>
      </w:pPr>
      <w:r>
        <w:t>Attributes</w:t>
      </w:r>
      <w:bookmarkEnd w:id="135"/>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level</w:t>
            </w:r>
          </w:p>
        </w:tc>
        <w:tc>
          <w:tcPr>
            <w:tcW w:type="dxa" w:w="2160"/>
          </w:tcPr>
          <w:p>
            <w:r/>
            <w:r>
              <w:t>Optional; default "1"</w:t>
            </w:r>
          </w:p>
        </w:tc>
        <w:tc>
          <w:tcPr>
            <w:tcW w:type="dxa" w:w="2160"/>
          </w:tcPr>
          <w:p>
            <w:r/>
            <w:r>
              <w:t>Positive integer</w:t>
            </w:r>
          </w:p>
        </w:tc>
        <w:tc>
          <w:tcPr>
            <w:tcW w:type="dxa" w:w="2160"/>
          </w:tcPr>
          <w:p>
            <w:r/>
            <w:r>
              <w:t>The field heading depth (1 = top-level).</w:t>
            </w:r>
          </w:p>
        </w:tc>
      </w:tr>
    </w:tbl>
    <w:p>
      <w:bookmarkStart w:id="136" w:name="allowed-content-types"/>
      <w:pPr>
        <w:pStyle w:val="Heading5"/>
      </w:pPr>
      <w:r>
        <w:t>Allowed Content Types</w:t>
      </w:r>
      <w:bookmarkEnd w:id="13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37" w:name="field_item"/>
      <w:pPr>
        <w:pStyle w:val="Heading4"/>
      </w:pPr>
      <w:r>
        <w:t>&lt;field_item&gt;</w:t>
      </w:r>
      <w:bookmarkEnd w:id="137"/>
    </w:p>
    <w:p>
      <w:r>
        <w:t>Scoping of a field key (optional) and any corresponding values.</w:t>
      </w:r>
    </w:p>
    <w:p>
      <w:bookmarkStart w:id="138" w:name="allowed-context"/>
      <w:pPr>
        <w:pStyle w:val="Heading5"/>
      </w:pPr>
      <w:r>
        <w:t>Allowed Context</w:t>
      </w:r>
      <w:bookmarkEnd w:id="138"/>
    </w:p>
    <w:p>
      <w:r>
        <w:t xml:space="preserve">Can only be descendant of </w:t>
      </w:r>
      <w:hyperlink w:anchor="field_region">
        <w:r>
          <w:rPr>
            <w:rFonts w:ascii="Consolas" w:hAnsi="Consolas"/>
            <w:shd w:val="clear" w:color="auto" w:fill="F2F2F2"/>
            <w:rStyle w:val="Hyperlink"/>
          </w:rPr>
          <w:t>&lt;field_region&gt;</w:t>
        </w:r>
      </w:hyperlink>
      <w:r>
        <w:t>.</w:t>
      </w:r>
    </w:p>
    <w:p>
      <w:bookmarkStart w:id="139" w:name="attributes"/>
      <w:pPr>
        <w:pStyle w:val="Heading5"/>
      </w:pPr>
      <w:r>
        <w:t>Attributes</w:t>
      </w:r>
      <w:bookmarkEnd w:id="139"/>
    </w:p>
    <w:p>
      <w:r>
        <w:t>None</w:t>
      </w:r>
    </w:p>
    <w:p>
      <w:bookmarkStart w:id="140" w:name="allowed-content-types"/>
      <w:pPr>
        <w:pStyle w:val="Heading5"/>
      </w:pPr>
      <w:r>
        <w:t>Allowed Content Types</w:t>
      </w:r>
      <w:bookmarkEnd w:id="14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41" w:name="key"/>
      <w:pPr>
        <w:pStyle w:val="Heading4"/>
      </w:pPr>
      <w:r>
        <w:t>&lt;key&gt;</w:t>
      </w:r>
      <w:bookmarkEnd w:id="141"/>
    </w:p>
    <w:p>
      <w:r>
        <w:t>The key of a field (may correspond to  0-N field values).</w:t>
      </w:r>
    </w:p>
    <w:p>
      <w:bookmarkStart w:id="142" w:name="allowed-context"/>
      <w:pPr>
        <w:pStyle w:val="Heading5"/>
      </w:pPr>
      <w:r>
        <w:t>Allowed Context</w:t>
      </w:r>
      <w:bookmarkEnd w:id="142"/>
    </w:p>
    <w:p>
      <w:r>
        <w:t xml:space="preserve">Can only be descendant of </w:t>
      </w:r>
      <w:hyperlink w:anchor="field_item">
        <w:r>
          <w:rPr>
            <w:rFonts w:ascii="Consolas" w:hAnsi="Consolas"/>
            <w:shd w:val="clear" w:color="auto" w:fill="F2F2F2"/>
            <w:rStyle w:val="Hyperlink"/>
          </w:rPr>
          <w:t>&lt;field_item&gt;</w:t>
        </w:r>
      </w:hyperlink>
      <w:r>
        <w:t>.</w:t>
      </w:r>
    </w:p>
    <w:p>
      <w:bookmarkStart w:id="143" w:name="attributes"/>
      <w:pPr>
        <w:pStyle w:val="Heading5"/>
      </w:pPr>
      <w:r>
        <w:t>Attributes</w:t>
      </w:r>
      <w:bookmarkEnd w:id="143"/>
    </w:p>
    <w:p>
      <w:r>
        <w:t>None</w:t>
      </w:r>
    </w:p>
    <w:p>
      <w:bookmarkStart w:id="144" w:name="allowed-content-types"/>
      <w:pPr>
        <w:pStyle w:val="Heading5"/>
      </w:pPr>
      <w:r>
        <w:t>Allowed Content Types</w:t>
      </w:r>
      <w:bookmarkEnd w:id="144"/>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45" w:name="value"/>
      <w:pPr>
        <w:pStyle w:val="Heading4"/>
      </w:pPr>
      <w:r>
        <w:t>&lt;value&gt;</w:t>
      </w:r>
      <w:bookmarkEnd w:id="145"/>
    </w:p>
    <w:p>
      <w:r>
        <w:t>A value of a field (may correspond to 0 or 1 field key).</w:t>
      </w:r>
    </w:p>
    <w:p>
      <w:bookmarkStart w:id="146" w:name="allowed-context"/>
      <w:pPr>
        <w:pStyle w:val="Heading5"/>
      </w:pPr>
      <w:r>
        <w:t>Allowed Context</w:t>
      </w:r>
      <w:bookmarkEnd w:id="146"/>
    </w:p>
    <w:p>
      <w:r>
        <w:t xml:space="preserve">Can only be descendant of </w:t>
      </w:r>
      <w:hyperlink w:anchor="field_item">
        <w:r>
          <w:rPr>
            <w:rFonts w:ascii="Consolas" w:hAnsi="Consolas"/>
            <w:shd w:val="clear" w:color="auto" w:fill="F2F2F2"/>
            <w:rStyle w:val="Hyperlink"/>
          </w:rPr>
          <w:t>&lt;field_item&gt;</w:t>
        </w:r>
      </w:hyperlink>
      <w:r>
        <w:t>.</w:t>
      </w:r>
    </w:p>
    <w:p>
      <w:bookmarkStart w:id="147" w:name="attributes"/>
      <w:pPr>
        <w:pStyle w:val="Heading5"/>
      </w:pPr>
      <w:r>
        <w:t>Attributes</w:t>
      </w:r>
      <w:bookmarkEnd w:id="147"/>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"read_only"</w:t>
            </w:r>
          </w:p>
        </w:tc>
        <w:tc>
          <w:tcPr>
            <w:tcW w:type="dxa" w:w="2160"/>
          </w:tcPr>
          <w:p>
            <w:r/>
            <w:r>
              <w:t>{"read_only", "fillable"}</w:t>
            </w:r>
          </w:p>
        </w:tc>
        <w:tc>
          <w:tcPr>
            <w:tcW w:type="dxa" w:w="2160"/>
          </w:tcPr>
          <w:p>
            <w:r/>
            <w:r>
              <w:t>The value type.</w:t>
            </w:r>
          </w:p>
        </w:tc>
      </w:tr>
    </w:tbl>
    <w:p>
      <w:bookmarkStart w:id="148" w:name="allowed-content-types"/>
      <w:pPr>
        <w:pStyle w:val="Heading5"/>
      </w:pPr>
      <w:r>
        <w:t>Allowed Content Types</w:t>
      </w:r>
      <w:bookmarkEnd w:id="148"/>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49" w:name="hint"/>
      <w:pPr>
        <w:pStyle w:val="Heading4"/>
      </w:pPr>
      <w:r>
        <w:t>&lt;hint&gt;</w:t>
      </w:r>
      <w:bookmarkEnd w:id="149"/>
    </w:p>
    <w:p>
      <w:r>
        <w:t>A hint regarding a field.</w:t>
      </w:r>
    </w:p>
    <w:p>
      <w:bookmarkStart w:id="150" w:name="allowed-context"/>
      <w:pPr>
        <w:pStyle w:val="Heading5"/>
      </w:pPr>
      <w:r>
        <w:t>Allowed Context</w:t>
      </w:r>
      <w:bookmarkEnd w:id="150"/>
    </w:p>
    <w:p>
      <w:r>
        <w:t xml:space="preserve">Can only be descendant of </w:t>
      </w:r>
      <w:hyperlink w:anchor="field_region">
        <w:r>
          <w:rPr>
            <w:rFonts w:ascii="Consolas" w:hAnsi="Consolas"/>
            <w:shd w:val="clear" w:color="auto" w:fill="F2F2F2"/>
            <w:rStyle w:val="Hyperlink"/>
          </w:rPr>
          <w:t>&lt;field_region&gt;</w:t>
        </w:r>
      </w:hyperlink>
      <w:r>
        <w:t>.</w:t>
      </w:r>
    </w:p>
    <w:p>
      <w:bookmarkStart w:id="151" w:name="attributes"/>
      <w:pPr>
        <w:pStyle w:val="Heading5"/>
      </w:pPr>
      <w:r>
        <w:t>Attributes</w:t>
      </w:r>
      <w:bookmarkEnd w:id="151"/>
    </w:p>
    <w:p>
      <w:r>
        <w:t>None</w:t>
      </w:r>
    </w:p>
    <w:p>
      <w:bookmarkStart w:id="152" w:name="allowed-content-types"/>
      <w:pPr>
        <w:pStyle w:val="Heading5"/>
      </w:pPr>
      <w:r>
        <w:t>Allowed Content Types</w:t>
      </w:r>
      <w:bookmarkEnd w:id="152"/>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53" w:name="caption"/>
      <w:pPr>
        <w:pStyle w:val="Heading4"/>
      </w:pPr>
      <w:r>
        <w:t>&lt;caption&gt;</w:t>
      </w:r>
      <w:bookmarkEnd w:id="153"/>
    </w:p>
    <w:p>
      <w:r>
        <w:t xml:space="preserve">Optional part of the element head for capturing an associated caption. Unlike </w:t>
      </w:r>
      <w:hyperlink w:anchor="description">
        <w:r>
          <w:rPr>
            <w:rFonts w:ascii="Consolas" w:hAnsi="Consolas"/>
            <w:shd w:val="clear" w:color="auto" w:fill="F2F2F2"/>
            <w:rStyle w:val="Hyperlink"/>
          </w:rPr>
          <w:t>&lt;description&gt;</w:t>
        </w:r>
      </w:hyperlink>
      <w:r>
        <w:t xml:space="preserve"> or </w:t>
      </w:r>
      <w:hyperlink w:anchor="summary">
        <w:r>
          <w:rPr>
            <w:rFonts w:ascii="Consolas" w:hAnsi="Consolas"/>
            <w:shd w:val="clear" w:color="auto" w:fill="F2F2F2"/>
            <w:rStyle w:val="Hyperlink"/>
          </w:rPr>
          <w:t>&lt;summary&gt;</w:t>
        </w:r>
      </w:hyperlink>
      <w:r>
        <w:t xml:space="preserve">, </w:t>
      </w:r>
      <w:hyperlink w:anchor="caption">
        <w:r>
          <w:rPr>
            <w:rFonts w:ascii="Consolas" w:hAnsi="Consolas"/>
            <w:shd w:val="clear" w:color="auto" w:fill="F2F2F2"/>
            <w:rStyle w:val="Hyperlink"/>
          </w:rPr>
          <w:t>&lt;caption&gt;</w:t>
        </w:r>
      </w:hyperlink>
      <w:r>
        <w:t xml:space="preserve"> is an actual document component, which can have its own location information etc. For example, a caption shown underneath a chart. An element head may contain multiple captions, e.g. a figure with both a title above and a note below, or the same caption in several languages.</w:t>
      </w:r>
    </w:p>
    <w:p>
      <w:bookmarkStart w:id="154" w:name="allowed-context"/>
      <w:pPr>
        <w:pStyle w:val="Heading5"/>
      </w:pPr>
      <w:r>
        <w:t>Allowed Context</w:t>
      </w:r>
      <w:bookmarkEnd w:id="154"/>
    </w:p>
    <w:p>
      <w:r>
        <w:t xml:space="preserve">Can only be part of the </w:t>
      </w:r>
      <w:hyperlink w:anchor="element-head">
        <w:r>
          <w:rPr>
            <w:rStyle w:val="Hyperlink"/>
          </w:rPr>
          <w:t>element head</w:t>
        </w:r>
      </w:hyperlink>
      <w:r>
        <w:t xml:space="preserve"> of a semantic element.</w:t>
      </w:r>
    </w:p>
    <w:p>
      <w:bookmarkStart w:id="155" w:name="attributes"/>
      <w:pPr>
        <w:pStyle w:val="Heading5"/>
      </w:pPr>
      <w:r>
        <w:t>Attributes</w:t>
      </w:r>
      <w:bookmarkEnd w:id="155"/>
    </w:p>
    <w:p>
      <w:r>
        <w:t>None</w:t>
      </w:r>
    </w:p>
    <w:p>
      <w:bookmarkStart w:id="156" w:name="allowed-content-types"/>
      <w:pPr>
        <w:pStyle w:val="Heading5"/>
      </w:pPr>
      <w:r>
        <w:t>Allowed Content Types</w:t>
      </w:r>
      <w:bookmarkEnd w:id="15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57" w:name="track"/>
      <w:pPr>
        <w:pStyle w:val="Heading4"/>
      </w:pPr>
      <w:r>
        <w:t>&lt;track&gt;</w:t>
      </w:r>
      <w:bookmarkEnd w:id="157"/>
    </w:p>
    <w:p>
      <w:r>
        <w:t xml:space="preserve">Captures a time-aligned media transcript (subtitles, captions, or diarized speech). The body may open with a single </w:t>
      </w:r>
      <w:hyperlink w:anchor="cover">
        <w:r>
          <w:rPr>
            <w:rFonts w:ascii="Consolas" w:hAnsi="Consolas"/>
            <w:shd w:val="clear" w:color="auto" w:fill="F2F2F2"/>
            <w:rStyle w:val="Hyperlink"/>
          </w:rPr>
          <w:t>&lt;cover&gt;</w:t>
        </w:r>
      </w:hyperlink>
      <w:r>
        <w:t xml:space="preserve"> (a track-wide image), then a sequence of cue blocks, each introduced by a </w:t>
      </w:r>
      <w:hyperlink w:anchor="bdiv">
        <w:r>
          <w:rPr>
            <w:rFonts w:ascii="Consolas" w:hAnsi="Consolas"/>
            <w:shd w:val="clear" w:color="auto" w:fill="F2F2F2"/>
            <w:rStyle w:val="Hyperlink"/>
          </w:rPr>
          <w:t>&lt;bdiv&gt;</w:t>
        </w:r>
      </w:hyperlink>
      <w:r>
        <w:t xml:space="preserve"> delimiter; a non-empty </w:t>
      </w:r>
      <w:hyperlink w:anchor="track">
        <w:r>
          <w:rPr>
            <w:rFonts w:ascii="Consolas" w:hAnsi="Consolas"/>
            <w:shd w:val="clear" w:color="auto" w:fill="F2F2F2"/>
            <w:rStyle w:val="Hyperlink"/>
          </w:rPr>
          <w:t>&lt;track&gt;</w:t>
        </w:r>
      </w:hyperlink>
      <w:r>
        <w:t xml:space="preserve"> body must begin with a </w:t>
      </w:r>
      <w:hyperlink w:anchor="cover">
        <w:r>
          <w:rPr>
            <w:rFonts w:ascii="Consolas" w:hAnsi="Consolas"/>
            <w:shd w:val="clear" w:color="auto" w:fill="F2F2F2"/>
            <w:rStyle w:val="Hyperlink"/>
          </w:rPr>
          <w:t>&lt;cover&gt;</w:t>
        </w:r>
      </w:hyperlink>
      <w:r>
        <w:t xml:space="preserve"> or a </w:t>
      </w:r>
      <w:hyperlink w:anchor="bdiv">
        <w:r>
          <w:rPr>
            <w:rFonts w:ascii="Consolas" w:hAnsi="Consolas"/>
            <w:shd w:val="clear" w:color="auto" w:fill="F2F2F2"/>
            <w:rStyle w:val="Hyperlink"/>
          </w:rPr>
          <w:t>&lt;bdiv&gt;</w:t>
        </w:r>
      </w:hyperlink>
      <w:r>
        <w:t xml:space="preserve">. A cue block carries a mandatory start time, an optional end time (each a run of </w:t>
      </w:r>
      <w:hyperlink w:anchor="hours">
        <w:r>
          <w:rPr>
            <w:rFonts w:ascii="Consolas" w:hAnsi="Consolas"/>
            <w:shd w:val="clear" w:color="auto" w:fill="F2F2F2"/>
            <w:rStyle w:val="Hyperlink"/>
          </w:rPr>
          <w:t>&lt;hours&gt;</w:t>
        </w:r>
      </w:hyperlink>
      <w:r>
        <w:t>/</w:t>
      </w:r>
      <w:hyperlink w:anchor="minutes">
        <w:r>
          <w:rPr>
            <w:rFonts w:ascii="Consolas" w:hAnsi="Consolas"/>
            <w:shd w:val="clear" w:color="auto" w:fill="F2F2F2"/>
            <w:rStyle w:val="Hyperlink"/>
          </w:rPr>
          <w:t>&lt;minutes&gt;</w:t>
        </w:r>
      </w:hyperlink>
      <w:r>
        <w:t>/</w:t>
      </w:r>
      <w:hyperlink w:anchor="seconds">
        <w:r>
          <w:rPr>
            <w:rFonts w:ascii="Consolas" w:hAnsi="Consolas"/>
            <w:shd w:val="clear" w:color="auto" w:fill="F2F2F2"/>
            <w:rStyle w:val="Hyperlink"/>
          </w:rPr>
          <w:t>&lt;seconds&gt;</w:t>
        </w:r>
      </w:hyperlink>
      <w:r>
        <w:t>/</w:t>
      </w:r>
      <w:hyperlink w:anchor="msecs">
        <w:r>
          <w:rPr>
            <w:rFonts w:ascii="Consolas" w:hAnsi="Consolas"/>
            <w:shd w:val="clear" w:color="auto" w:fill="F2F2F2"/>
            <w:rStyle w:val="Hyperlink"/>
          </w:rPr>
          <w:t>&lt;msecs&gt;</w:t>
        </w:r>
      </w:hyperlink>
      <w:r>
        <w:t xml:space="preserve">), an optional </w:t>
      </w:r>
      <w:hyperlink w:anchor="chapter">
        <w:r>
          <w:rPr>
            <w:rFonts w:ascii="Consolas" w:hAnsi="Consolas"/>
            <w:shd w:val="clear" w:color="auto" w:fill="F2F2F2"/>
            <w:rStyle w:val="Hyperlink"/>
          </w:rPr>
          <w:t>&lt;chapter&gt;</w:t>
        </w:r>
      </w:hyperlink>
      <w:r>
        <w:t xml:space="preserve">, an optional </w:t>
      </w:r>
      <w:hyperlink w:anchor="frame">
        <w:r>
          <w:rPr>
            <w:rFonts w:ascii="Consolas" w:hAnsi="Consolas"/>
            <w:shd w:val="clear" w:color="auto" w:fill="F2F2F2"/>
            <w:rStyle w:val="Hyperlink"/>
          </w:rPr>
          <w:t>&lt;frame&gt;</w:t>
        </w:r>
      </w:hyperlink>
      <w:r>
        <w:t xml:space="preserve">, an optional </w:t>
      </w:r>
      <w:hyperlink w:anchor="audio">
        <w:r>
          <w:rPr>
            <w:rFonts w:ascii="Consolas" w:hAnsi="Consolas"/>
            <w:shd w:val="clear" w:color="auto" w:fill="F2F2F2"/>
            <w:rStyle w:val="Hyperlink"/>
          </w:rPr>
          <w:t>&lt;audio&gt;</w:t>
        </w:r>
      </w:hyperlink>
      <w:r>
        <w:t xml:space="preserve">, and an optional transcript of </w:t>
      </w:r>
      <w:hyperlink w:anchor="voice">
        <w:r>
          <w:rPr>
            <w:rFonts w:ascii="Consolas" w:hAnsi="Consolas"/>
            <w:shd w:val="clear" w:color="auto" w:fill="F2F2F2"/>
            <w:rStyle w:val="Hyperlink"/>
          </w:rPr>
          <w:t>&lt;voice&gt;</w:t>
        </w:r>
      </w:hyperlink>
      <w:r>
        <w:t>-attributed turns.</w:t>
      </w:r>
    </w:p>
    <w:p>
      <w:bookmarkStart w:id="158" w:name="allowed-context"/>
      <w:pPr>
        <w:pStyle w:val="Heading5"/>
      </w:pPr>
      <w:r>
        <w:t>Allowed Context</w:t>
      </w:r>
      <w:bookmarkEnd w:id="158"/>
    </w:p>
    <w:p>
      <w:r>
        <w:t>Any context that allows semantic elements.</w:t>
      </w:r>
    </w:p>
    <w:p>
      <w:bookmarkStart w:id="159" w:name="attributes"/>
      <w:pPr>
        <w:pStyle w:val="Heading5"/>
      </w:pPr>
      <w:r>
        <w:t>Attributes</w:t>
      </w:r>
      <w:bookmarkEnd w:id="159"/>
    </w:p>
    <w:p>
      <w:r>
        <w:t>None</w:t>
      </w:r>
    </w:p>
    <w:p>
      <w:bookmarkStart w:id="160" w:name="allowed-content-types"/>
      <w:pPr>
        <w:pStyle w:val="Heading5"/>
      </w:pPr>
      <w:r>
        <w:t>Allowed Content Types</w:t>
      </w:r>
      <w:bookmarkEnd w:id="16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Only within a cue block transcript</w:t>
            </w:r>
          </w:p>
        </w:tc>
      </w:tr>
      <w:tr>
        <w:tc>
          <w:tcPr>
            <w:tcW w:type="dxa" w:w="4320"/>
          </w:tcPr>
          <w:p>
            <w:r/>
            <w:r>
              <w:t>Primary semantic elements</w:t>
            </w:r>
          </w:p>
        </w:tc>
        <w:tc>
          <w:tcPr>
            <w:tcW w:type="dxa" w:w="4320"/>
          </w:tcPr>
          <w:p>
            <w:r/>
            <w:hyperlink w:anchor="cover">
              <w:r>
                <w:rPr>
                  <w:rFonts w:ascii="Consolas" w:hAnsi="Consolas"/>
                  <w:shd w:val="clear" w:color="auto" w:fill="F2F2F2"/>
                  <w:rStyle w:val="Hyperlink"/>
                </w:rPr>
                <w:t>&lt;cover&gt;</w:t>
              </w:r>
            </w:hyperlink>
            <w:r>
              <w:t xml:space="preserve"> before the first cue block; within cue blocks, </w:t>
            </w:r>
            <w:hyperlink w:anchor="chapter">
              <w:r>
                <w:rPr>
                  <w:rFonts w:ascii="Consolas" w:hAnsi="Consolas"/>
                  <w:shd w:val="clear" w:color="auto" w:fill="F2F2F2"/>
                  <w:rStyle w:val="Hyperlink"/>
                </w:rPr>
                <w:t>&lt;chapter&gt;</w:t>
              </w:r>
            </w:hyperlink>
            <w:r>
              <w:t xml:space="preserve">, </w:t>
            </w:r>
            <w:hyperlink w:anchor="frame">
              <w:r>
                <w:rPr>
                  <w:rFonts w:ascii="Consolas" w:hAnsi="Consolas"/>
                  <w:shd w:val="clear" w:color="auto" w:fill="F2F2F2"/>
                  <w:rStyle w:val="Hyperlink"/>
                </w:rPr>
                <w:t>&lt;frame&gt;</w:t>
              </w:r>
            </w:hyperlink>
            <w:r>
              <w:t xml:space="preserve">, </w:t>
            </w:r>
            <w:hyperlink w:anchor="audio">
              <w:r>
                <w:rPr>
                  <w:rFonts w:ascii="Consolas" w:hAnsi="Consolas"/>
                  <w:shd w:val="clear" w:color="auto" w:fill="F2F2F2"/>
                  <w:rStyle w:val="Hyperlink"/>
                </w:rPr>
                <w:t>&lt;audio&gt;</w:t>
              </w:r>
            </w:hyperlink>
            <w:r>
              <w:t xml:space="preserve">, and </w:t>
            </w:r>
            <w:hyperlink w:anchor="voice">
              <w:r>
                <w:rPr>
                  <w:rFonts w:ascii="Consolas" w:hAnsi="Consolas"/>
                  <w:shd w:val="clear" w:color="auto" w:fill="F2F2F2"/>
                  <w:rStyle w:val="Hyperlink"/>
                </w:rPr>
                <w:t>&lt;voice&gt;</w:t>
              </w:r>
            </w:hyperlink>
          </w:p>
        </w:tc>
      </w:tr>
    </w:tbl>
    <w:p>
      <w:bookmarkStart w:id="161" w:name="example"/>
      <w:pPr>
        <w:pStyle w:val="Heading5"/>
      </w:pPr>
      <w:r>
        <w:t>Example</w:t>
      </w:r>
      <w:bookmarkEnd w:id="161"/>
    </w:p>
    <w:p>
      <w:pPr>
        <w:shd w:val="clear" w:color="auto" w:fill="F2F2F2"/>
      </w:pPr>
      <w:r>
        <w:rPr>
          <w:rFonts w:ascii="Consolas" w:hAnsi="Consolas"/>
          <w:sz w:val="18"/>
        </w:rPr>
        <w:t>&lt;doclang&gt;</w:t>
        <w:br/>
        <w:t xml:space="preserve">  &lt;track&gt;</w:t>
        <w:br/>
        <w:t xml:space="preserve">    &lt;bdiv/&gt;</w:t>
        <w:br/>
        <w:t xml:space="preserve">    &lt;minutes value="0"/&gt;&lt;seconds value="2"/&gt;&lt;msecs value="500"/&gt;</w:t>
        <w:br/>
        <w:t xml:space="preserve">    &lt;minutes value="0"/&gt;&lt;seconds value="5"/&gt;</w:t>
        <w:br/>
        <w:t xml:space="preserve">    &lt;voice&gt;Alice&lt;/voice&gt;</w:t>
        <w:br/>
        <w:t xml:space="preserve">    Good morning.</w:t>
        <w:br/>
        <w:t xml:space="preserve">    &lt;voice&gt;Bob&lt;/voice&gt;</w:t>
        <w:br/>
        <w:t xml:space="preserve">    Morning - did you see the report?</w:t>
        <w:br/>
        <w:t xml:space="preserve">    &lt;bdiv/&gt;</w:t>
        <w:br/>
        <w:t xml:space="preserve">    &lt;minutes value="59"/&gt;&lt;seconds value="58"/&gt;&lt;msecs value="450"/&gt;</w:t>
        <w:br/>
        <w:t xml:space="preserve">    &lt;hours value="1"/&gt;&lt;minutes value="0"/&gt;&lt;seconds value="1"/&gt;&lt;msecs value="210"/&gt;</w:t>
        <w:br/>
        <w:t xml:space="preserve">    &lt;frame&gt;&lt;src uri="assets/frames/00-59-58.jpg"/&gt;&lt;/frame&gt;</w:t>
        <w:br/>
        <w:t xml:space="preserve">    Wrapping up as we pass the hour.</w:t>
        <w:br/>
        <w:t xml:space="preserve">  &lt;/track&gt;</w:t>
        <w:br/>
        <w:t>&lt;/doclang&gt;</w:t>
      </w:r>
    </w:p>
    <w:p>
      <w:bookmarkStart w:id="162" w:name="cover"/>
      <w:pPr>
        <w:pStyle w:val="Heading4"/>
      </w:pPr>
      <w:r>
        <w:t>&lt;cover&gt;</w:t>
      </w:r>
      <w:bookmarkEnd w:id="162"/>
    </w:p>
    <w:p>
      <w:r>
        <w:t xml:space="preserve">A representative image for a </w:t>
      </w:r>
      <w:hyperlink w:anchor="track">
        <w:r>
          <w:rPr>
            <w:rFonts w:ascii="Consolas" w:hAnsi="Consolas"/>
            <w:shd w:val="clear" w:color="auto" w:fill="F2F2F2"/>
            <w:rStyle w:val="Hyperlink"/>
          </w:rPr>
          <w:t>&lt;track&gt;</w:t>
        </w:r>
      </w:hyperlink>
      <w:r>
        <w:t xml:space="preserve"> as a whole — for example podcast artwork, a poster, or a title card. Appears once, before the first cue block. Same shape as </w:t>
      </w:r>
      <w:hyperlink w:anchor="frame">
        <w:r>
          <w:rPr>
            <w:rFonts w:ascii="Consolas" w:hAnsi="Consolas"/>
            <w:shd w:val="clear" w:color="auto" w:fill="F2F2F2"/>
            <w:rStyle w:val="Hyperlink"/>
          </w:rPr>
          <w:t>&lt;frame&gt;</w:t>
        </w:r>
      </w:hyperlink>
      <w:r>
        <w:t xml:space="preserve">: an optional element head followed by an optional </w:t>
      </w:r>
      <w:hyperlink w:anchor="src">
        <w:r>
          <w:rPr>
            <w:rFonts w:ascii="Consolas" w:hAnsi="Consolas"/>
            <w:shd w:val="clear" w:color="auto" w:fill="F2F2F2"/>
            <w:rStyle w:val="Hyperlink"/>
          </w:rPr>
          <w:t>&lt;src&gt;</w:t>
        </w:r>
      </w:hyperlink>
      <w:r>
        <w:t>.</w:t>
      </w:r>
    </w:p>
    <w:p>
      <w:bookmarkStart w:id="163" w:name="allowed-context"/>
      <w:pPr>
        <w:pStyle w:val="Heading5"/>
      </w:pPr>
      <w:r>
        <w:t>Allowed Context</w:t>
      </w:r>
      <w:bookmarkEnd w:id="163"/>
    </w:p>
    <w:p>
      <w:r>
        <w:t xml:space="preserve">Can only appear inside a </w:t>
      </w:r>
      <w:hyperlink w:anchor="track">
        <w:r>
          <w:rPr>
            <w:rFonts w:ascii="Consolas" w:hAnsi="Consolas"/>
            <w:shd w:val="clear" w:color="auto" w:fill="F2F2F2"/>
            <w:rStyle w:val="Hyperlink"/>
          </w:rPr>
          <w:t>&lt;track&gt;</w:t>
        </w:r>
      </w:hyperlink>
      <w:r>
        <w:t xml:space="preserve">, before the first </w:t>
      </w:r>
      <w:hyperlink w:anchor="bdiv">
        <w:r>
          <w:rPr>
            <w:rFonts w:ascii="Consolas" w:hAnsi="Consolas"/>
            <w:shd w:val="clear" w:color="auto" w:fill="F2F2F2"/>
            <w:rStyle w:val="Hyperlink"/>
          </w:rPr>
          <w:t>&lt;bdiv&gt;</w:t>
        </w:r>
      </w:hyperlink>
      <w:r>
        <w:t>.</w:t>
      </w:r>
    </w:p>
    <w:p>
      <w:bookmarkStart w:id="164" w:name="attributes"/>
      <w:pPr>
        <w:pStyle w:val="Heading5"/>
      </w:pPr>
      <w:r>
        <w:t>Attributes</w:t>
      </w:r>
      <w:bookmarkEnd w:id="164"/>
    </w:p>
    <w:p>
      <w:r>
        <w:t>None</w:t>
      </w:r>
    </w:p>
    <w:p>
      <w:bookmarkStart w:id="165" w:name="allowed-content-types"/>
      <w:pPr>
        <w:pStyle w:val="Heading5"/>
      </w:pPr>
      <w:r>
        <w:t>Allowed Content Types</w:t>
      </w:r>
      <w:bookmarkEnd w:id="165"/>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66" w:name="frame"/>
      <w:pPr>
        <w:pStyle w:val="Heading4"/>
      </w:pPr>
      <w:r>
        <w:t>&lt;frame&gt;</w:t>
      </w:r>
      <w:bookmarkEnd w:id="166"/>
    </w:p>
    <w:p>
      <w:r>
        <w:t xml:space="preserve">The still image of the recording at a </w:t>
      </w:r>
      <w:hyperlink w:anchor="track">
        <w:r>
          <w:rPr>
            <w:rFonts w:ascii="Consolas" w:hAnsi="Consolas"/>
            <w:shd w:val="clear" w:color="auto" w:fill="F2F2F2"/>
            <w:rStyle w:val="Hyperlink"/>
          </w:rPr>
          <w:t>&lt;track&gt;</w:t>
        </w:r>
      </w:hyperlink>
      <w:r>
        <w:t xml:space="preserve"> cue block's start time. Shaped like </w:t>
      </w:r>
      <w:hyperlink w:anchor="picture">
        <w:r>
          <w:rPr>
            <w:rFonts w:ascii="Consolas" w:hAnsi="Consolas"/>
            <w:shd w:val="clear" w:color="auto" w:fill="F2F2F2"/>
            <w:rStyle w:val="Hyperlink"/>
          </w:rPr>
          <w:t>&lt;picture&gt;</w:t>
        </w:r>
      </w:hyperlink>
      <w:r>
        <w:t xml:space="preserve">: an optional element head followed by an optional </w:t>
      </w:r>
      <w:hyperlink w:anchor="src">
        <w:r>
          <w:rPr>
            <w:rFonts w:ascii="Consolas" w:hAnsi="Consolas"/>
            <w:shd w:val="clear" w:color="auto" w:fill="F2F2F2"/>
            <w:rStyle w:val="Hyperlink"/>
          </w:rPr>
          <w:t>&lt;src&gt;</w:t>
        </w:r>
      </w:hyperlink>
      <w:r>
        <w:t>.</w:t>
      </w:r>
    </w:p>
    <w:p>
      <w:bookmarkStart w:id="167" w:name="allowed-context"/>
      <w:pPr>
        <w:pStyle w:val="Heading5"/>
      </w:pPr>
      <w:r>
        <w:t>Allowed Context</w:t>
      </w:r>
      <w:bookmarkEnd w:id="167"/>
    </w:p>
    <w:p>
      <w:r>
        <w:t xml:space="preserve">Can only appear inside a </w:t>
      </w:r>
      <w:hyperlink w:anchor="track">
        <w:r>
          <w:rPr>
            <w:rFonts w:ascii="Consolas" w:hAnsi="Consolas"/>
            <w:shd w:val="clear" w:color="auto" w:fill="F2F2F2"/>
            <w:rStyle w:val="Hyperlink"/>
          </w:rPr>
          <w:t>&lt;track&gt;</w:t>
        </w:r>
      </w:hyperlink>
      <w:r>
        <w:t xml:space="preserve"> cue block.</w:t>
      </w:r>
    </w:p>
    <w:p>
      <w:bookmarkStart w:id="168" w:name="attributes"/>
      <w:pPr>
        <w:pStyle w:val="Heading5"/>
      </w:pPr>
      <w:r>
        <w:t>Attributes</w:t>
      </w:r>
      <w:bookmarkEnd w:id="168"/>
    </w:p>
    <w:p>
      <w:r>
        <w:t>None</w:t>
      </w:r>
    </w:p>
    <w:p>
      <w:bookmarkStart w:id="169" w:name="allowed-content-types"/>
      <w:pPr>
        <w:pStyle w:val="Heading5"/>
      </w:pPr>
      <w:r>
        <w:t>Allowed Content Types</w:t>
      </w:r>
      <w:bookmarkEnd w:id="169"/>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70" w:name="audio"/>
      <w:pPr>
        <w:pStyle w:val="Heading4"/>
      </w:pPr>
      <w:r>
        <w:t>&lt;audio&gt;</w:t>
      </w:r>
      <w:bookmarkEnd w:id="170"/>
    </w:p>
    <w:p>
      <w:r>
        <w:t xml:space="preserve">The recording over a </w:t>
      </w:r>
      <w:hyperlink w:anchor="track">
        <w:r>
          <w:rPr>
            <w:rFonts w:ascii="Consolas" w:hAnsi="Consolas"/>
            <w:shd w:val="clear" w:color="auto" w:fill="F2F2F2"/>
            <w:rStyle w:val="Hyperlink"/>
          </w:rPr>
          <w:t>&lt;track&gt;</w:t>
        </w:r>
      </w:hyperlink>
      <w:r>
        <w:t xml:space="preserve"> cue block's interval </w:t>
      </w:r>
      <w:r>
        <w:rPr>
          <w:rFonts w:ascii="Consolas" w:hAnsi="Consolas"/>
          <w:shd w:val="clear" w:color="auto" w:fill="F2F2F2"/>
        </w:rPr>
        <w:t>[start, end]</w:t>
      </w:r>
      <w:r>
        <w:t xml:space="preserve"> — a temporal crop of the track's audio, as a </w:t>
      </w:r>
      <w:hyperlink w:anchor="picture">
        <w:r>
          <w:rPr>
            <w:rFonts w:ascii="Consolas" w:hAnsi="Consolas"/>
            <w:shd w:val="clear" w:color="auto" w:fill="F2F2F2"/>
            <w:rStyle w:val="Hyperlink"/>
          </w:rPr>
          <w:t>&lt;picture&gt;</w:t>
        </w:r>
      </w:hyperlink>
      <w:r>
        <w:t xml:space="preserve"> crop corresponds to its page region. Requires the cue block to carry an end time; the timestamps are authoritative and the clip is a best-effort fragment. Same shape as </w:t>
      </w:r>
      <w:hyperlink w:anchor="frame">
        <w:r>
          <w:rPr>
            <w:rFonts w:ascii="Consolas" w:hAnsi="Consolas"/>
            <w:shd w:val="clear" w:color="auto" w:fill="F2F2F2"/>
            <w:rStyle w:val="Hyperlink"/>
          </w:rPr>
          <w:t>&lt;frame&gt;</w:t>
        </w:r>
      </w:hyperlink>
      <w:r>
        <w:t>.</w:t>
      </w:r>
    </w:p>
    <w:p>
      <w:bookmarkStart w:id="171" w:name="allowed-context"/>
      <w:pPr>
        <w:pStyle w:val="Heading5"/>
      </w:pPr>
      <w:r>
        <w:t>Allowed Context</w:t>
      </w:r>
      <w:bookmarkEnd w:id="171"/>
    </w:p>
    <w:p>
      <w:r>
        <w:t xml:space="preserve">Can only appear inside a </w:t>
      </w:r>
      <w:hyperlink w:anchor="track">
        <w:r>
          <w:rPr>
            <w:rFonts w:ascii="Consolas" w:hAnsi="Consolas"/>
            <w:shd w:val="clear" w:color="auto" w:fill="F2F2F2"/>
            <w:rStyle w:val="Hyperlink"/>
          </w:rPr>
          <w:t>&lt;track&gt;</w:t>
        </w:r>
      </w:hyperlink>
      <w:r>
        <w:t xml:space="preserve"> cue block.</w:t>
      </w:r>
    </w:p>
    <w:p>
      <w:bookmarkStart w:id="172" w:name="attributes"/>
      <w:pPr>
        <w:pStyle w:val="Heading5"/>
      </w:pPr>
      <w:r>
        <w:t>Attributes</w:t>
      </w:r>
      <w:bookmarkEnd w:id="172"/>
    </w:p>
    <w:p>
      <w:r>
        <w:t>None</w:t>
      </w:r>
    </w:p>
    <w:p>
      <w:bookmarkStart w:id="173" w:name="allowed-content-types"/>
      <w:pPr>
        <w:pStyle w:val="Heading5"/>
      </w:pPr>
      <w:r>
        <w:t>Allowed Content Types</w:t>
      </w:r>
      <w:bookmarkEnd w:id="173"/>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Allowed</w:t>
            </w:r>
          </w:p>
        </w:tc>
      </w:tr>
    </w:tbl>
    <w:p>
      <w:bookmarkStart w:id="174" w:name="voice"/>
      <w:pPr>
        <w:pStyle w:val="Heading4"/>
      </w:pPr>
      <w:r>
        <w:t>&lt;voice&gt;</w:t>
      </w:r>
      <w:bookmarkEnd w:id="174"/>
    </w:p>
    <w:p>
      <w:r>
        <w:t xml:space="preserve">Speaker attribution for a transcript turn within a </w:t>
      </w:r>
      <w:hyperlink w:anchor="track">
        <w:r>
          <w:rPr>
            <w:rFonts w:ascii="Consolas" w:hAnsi="Consolas"/>
            <w:shd w:val="clear" w:color="auto" w:fill="F2F2F2"/>
            <w:rStyle w:val="Hyperlink"/>
          </w:rPr>
          <w:t>&lt;track&gt;</w:t>
        </w:r>
      </w:hyperlink>
      <w:r>
        <w:t xml:space="preserve"> cue block. Handled like </w:t>
      </w:r>
      <w:hyperlink w:anchor="text">
        <w:r>
          <w:rPr>
            <w:rFonts w:ascii="Consolas" w:hAnsi="Consolas"/>
            <w:shd w:val="clear" w:color="auto" w:fill="F2F2F2"/>
            <w:rStyle w:val="Hyperlink"/>
          </w:rPr>
          <w:t>&lt;text&gt;</w:t>
        </w:r>
      </w:hyperlink>
      <w:r>
        <w:t xml:space="preserve"> (may carry its own element head and inline formatting).</w:t>
      </w:r>
    </w:p>
    <w:p>
      <w:bookmarkStart w:id="175" w:name="allowed-context"/>
      <w:pPr>
        <w:pStyle w:val="Heading5"/>
      </w:pPr>
      <w:r>
        <w:t>Allowed Context</w:t>
      </w:r>
      <w:bookmarkEnd w:id="175"/>
    </w:p>
    <w:p>
      <w:r>
        <w:t xml:space="preserve">Can only appear inside a </w:t>
      </w:r>
      <w:hyperlink w:anchor="track">
        <w:r>
          <w:rPr>
            <w:rFonts w:ascii="Consolas" w:hAnsi="Consolas"/>
            <w:shd w:val="clear" w:color="auto" w:fill="F2F2F2"/>
            <w:rStyle w:val="Hyperlink"/>
          </w:rPr>
          <w:t>&lt;track&gt;</w:t>
        </w:r>
      </w:hyperlink>
      <w:r>
        <w:t xml:space="preserve"> cue block.</w:t>
      </w:r>
    </w:p>
    <w:p>
      <w:bookmarkStart w:id="176" w:name="attributes"/>
      <w:pPr>
        <w:pStyle w:val="Heading5"/>
      </w:pPr>
      <w:r>
        <w:t>Attributes</w:t>
      </w:r>
      <w:bookmarkEnd w:id="176"/>
    </w:p>
    <w:p>
      <w:r>
        <w:t>None</w:t>
      </w:r>
    </w:p>
    <w:p>
      <w:bookmarkStart w:id="177" w:name="allowed-content-types"/>
      <w:pPr>
        <w:pStyle w:val="Heading5"/>
      </w:pPr>
      <w:r>
        <w:t>Allowed Content Types</w:t>
      </w:r>
      <w:bookmarkEnd w:id="177"/>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78" w:name="chapter"/>
      <w:pPr>
        <w:pStyle w:val="Heading4"/>
      </w:pPr>
      <w:r>
        <w:t>&lt;chapter&gt;</w:t>
      </w:r>
      <w:bookmarkEnd w:id="178"/>
    </w:p>
    <w:p>
      <w:r>
        <w:t xml:space="preserve">A chapter or section title for a </w:t>
      </w:r>
      <w:hyperlink w:anchor="track">
        <w:r>
          <w:rPr>
            <w:rFonts w:ascii="Consolas" w:hAnsi="Consolas"/>
            <w:shd w:val="clear" w:color="auto" w:fill="F2F2F2"/>
            <w:rStyle w:val="Hyperlink"/>
          </w:rPr>
          <w:t>&lt;track&gt;</w:t>
        </w:r>
      </w:hyperlink>
      <w:r>
        <w:t xml:space="preserve">. It marks a chapter boundary at the start time of the cue block that carries it; the chapter runs until the next </w:t>
      </w:r>
      <w:hyperlink w:anchor="chapter">
        <w:r>
          <w:rPr>
            <w:rFonts w:ascii="Consolas" w:hAnsi="Consolas"/>
            <w:shd w:val="clear" w:color="auto" w:fill="F2F2F2"/>
            <w:rStyle w:val="Hyperlink"/>
          </w:rPr>
          <w:t>&lt;chapter&gt;</w:t>
        </w:r>
      </w:hyperlink>
      <w:r>
        <w:t xml:space="preserve"> (or </w:t>
      </w:r>
      <w:r>
        <w:rPr>
          <w:rFonts w:ascii="Consolas" w:hAnsi="Consolas"/>
          <w:shd w:val="clear" w:color="auto" w:fill="F2F2F2"/>
        </w:rPr>
        <w:t>&lt;/track&gt;</w:t>
      </w:r>
      <w:r>
        <w:t xml:space="preserve">), and the region before the first </w:t>
      </w:r>
      <w:hyperlink w:anchor="chapter">
        <w:r>
          <w:rPr>
            <w:rFonts w:ascii="Consolas" w:hAnsi="Consolas"/>
            <w:shd w:val="clear" w:color="auto" w:fill="F2F2F2"/>
            <w:rStyle w:val="Hyperlink"/>
          </w:rPr>
          <w:t>&lt;chapter&gt;</w:t>
        </w:r>
      </w:hyperlink>
      <w:r>
        <w:t xml:space="preserve"> is unchaptered. Only the start time matters — the cue block's end time bounds its transcript, not the chapter. Chapters form a flat partition (no nesting, no overlap). Handled like </w:t>
      </w:r>
      <w:hyperlink w:anchor="text">
        <w:r>
          <w:rPr>
            <w:rFonts w:ascii="Consolas" w:hAnsi="Consolas"/>
            <w:shd w:val="clear" w:color="auto" w:fill="F2F2F2"/>
            <w:rStyle w:val="Hyperlink"/>
          </w:rPr>
          <w:t>&lt;text&gt;</w:t>
        </w:r>
      </w:hyperlink>
      <w:r>
        <w:t xml:space="preserve"> (may carry its own element head and inline formatting).</w:t>
      </w:r>
    </w:p>
    <w:p>
      <w:bookmarkStart w:id="179" w:name="allowed-context"/>
      <w:pPr>
        <w:pStyle w:val="Heading5"/>
      </w:pPr>
      <w:r>
        <w:t>Allowed Context</w:t>
      </w:r>
      <w:bookmarkEnd w:id="179"/>
    </w:p>
    <w:p>
      <w:r>
        <w:t xml:space="preserve">Can only appear inside a </w:t>
      </w:r>
      <w:hyperlink w:anchor="track">
        <w:r>
          <w:rPr>
            <w:rFonts w:ascii="Consolas" w:hAnsi="Consolas"/>
            <w:shd w:val="clear" w:color="auto" w:fill="F2F2F2"/>
            <w:rStyle w:val="Hyperlink"/>
          </w:rPr>
          <w:t>&lt;track&gt;</w:t>
        </w:r>
      </w:hyperlink>
      <w:r>
        <w:t xml:space="preserve"> cue block, after the start (and optional end) timestamp and before any </w:t>
      </w:r>
      <w:hyperlink w:anchor="frame">
        <w:r>
          <w:rPr>
            <w:rFonts w:ascii="Consolas" w:hAnsi="Consolas"/>
            <w:shd w:val="clear" w:color="auto" w:fill="F2F2F2"/>
            <w:rStyle w:val="Hyperlink"/>
          </w:rPr>
          <w:t>&lt;frame&gt;</w:t>
        </w:r>
      </w:hyperlink>
      <w:r>
        <w:t>.</w:t>
      </w:r>
    </w:p>
    <w:p>
      <w:bookmarkStart w:id="180" w:name="attributes"/>
      <w:pPr>
        <w:pStyle w:val="Heading5"/>
      </w:pPr>
      <w:r>
        <w:t>Attributes</w:t>
      </w:r>
      <w:bookmarkEnd w:id="180"/>
    </w:p>
    <w:p>
      <w:r>
        <w:t>None</w:t>
      </w:r>
    </w:p>
    <w:p>
      <w:bookmarkStart w:id="181" w:name="allowed-content-types"/>
      <w:pPr>
        <w:pStyle w:val="Heading5"/>
      </w:pPr>
      <w:r>
        <w:t>Allowed Content Types</w:t>
      </w:r>
      <w:bookmarkEnd w:id="181"/>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Allowed</w:t>
            </w:r>
          </w:p>
        </w:tc>
      </w:tr>
    </w:tbl>
    <w:p>
      <w:bookmarkStart w:id="182" w:name="property-elements"/>
      <w:pPr>
        <w:pStyle w:val="Heading3"/>
      </w:pPr>
      <w:r>
        <w:t>Property Elements</w:t>
      </w:r>
      <w:bookmarkEnd w:id="182"/>
    </w:p>
    <w:p>
      <w:r>
        <w:rPr>
          <w:i/>
        </w:rPr>
        <w:t>Property elements</w:t>
      </w:r>
      <w:r>
        <w:t xml:space="preserve"> are non-semantic elements that help define useful traits of a semantic element, forming the main building blocks of the </w:t>
      </w:r>
      <w:hyperlink w:anchor="element-head">
        <w:r>
          <w:rPr>
            <w:rStyle w:val="Hyperlink"/>
          </w:rPr>
          <w:t>element head</w:t>
        </w:r>
      </w:hyperlink>
      <w:r>
        <w:t xml:space="preserve">. Property elements that can appear on the top level of the element head are called </w:t>
      </w:r>
      <w:r>
        <w:rPr>
          <w:i/>
        </w:rPr>
        <w:t>primary</w:t>
      </w:r>
      <w:r>
        <w:t xml:space="preserve">, while those that can only appear within other property elements are called </w:t>
      </w:r>
      <w:r>
        <w:rPr>
          <w:i/>
        </w:rPr>
        <w:t>secondary</w:t>
      </w:r>
      <w:r>
        <w:t>. The various property elements are further specified in the following subsections.</w:t>
      </w:r>
    </w:p>
    <w:p>
      <w:bookmarkStart w:id="183" w:name="label"/>
      <w:pPr>
        <w:pStyle w:val="Heading4"/>
      </w:pPr>
      <w:r>
        <w:t>&lt;label&gt;</w:t>
      </w:r>
      <w:bookmarkEnd w:id="183"/>
    </w:p>
    <w:p>
      <w:r>
        <w:t>Optional part of the element head; serves for providing a detailed label for the respective element.</w:t>
      </w:r>
    </w:p>
    <w:p>
      <w:bookmarkStart w:id="184" w:name="allowed-context"/>
      <w:pPr>
        <w:pStyle w:val="Heading5"/>
      </w:pPr>
      <w:r>
        <w:t>Allowed Context</w:t>
      </w:r>
      <w:bookmarkEnd w:id="184"/>
    </w:p>
    <w:p>
      <w:r>
        <w:t xml:space="preserve">Can only be part of the </w:t>
      </w:r>
      <w:hyperlink w:anchor="element-head">
        <w:r>
          <w:rPr>
            <w:rStyle w:val="Hyperlink"/>
          </w:rPr>
          <w:t>element head</w:t>
        </w:r>
      </w:hyperlink>
      <w:r>
        <w:t xml:space="preserve"> of a semantic element.</w:t>
      </w:r>
    </w:p>
    <w:p>
      <w:bookmarkStart w:id="185" w:name="attributes"/>
      <w:pPr>
        <w:pStyle w:val="Heading5"/>
      </w:pPr>
      <w:r>
        <w:t>Attributes</w:t>
      </w:r>
      <w:bookmarkEnd w:id="185"/>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Optional; default: "undefined"</w:t>
            </w:r>
          </w:p>
        </w:tc>
        <w:tc>
          <w:tcPr>
            <w:tcW w:type="dxa" w:w="2160"/>
          </w:tcPr>
          <w:p>
            <w:r/>
            <w:r>
              <w:t>Different value domains may be recommended per host element (not to be validated).</w:t>
            </w:r>
          </w:p>
        </w:tc>
        <w:tc>
          <w:tcPr>
            <w:tcW w:type="dxa" w:w="2160"/>
          </w:tcPr>
          <w:p>
            <w:r/>
            <w:r>
              <w:t>A label for concretely specifying a subclass type for the host element.</w:t>
            </w:r>
          </w:p>
        </w:tc>
      </w:tr>
    </w:tbl>
    <w:p>
      <w:bookmarkStart w:id="186" w:name="allowed-content-types"/>
      <w:pPr>
        <w:pStyle w:val="Heading5"/>
      </w:pPr>
      <w:r>
        <w:t>Allowed Content Types</w:t>
      </w:r>
      <w:bookmarkEnd w:id="186"/>
    </w:p>
    <w:p>
      <w:r>
        <w:t>None (empty element).</w:t>
      </w:r>
    </w:p>
    <w:p>
      <w:bookmarkStart w:id="187" w:name="thread"/>
      <w:pPr>
        <w:pStyle w:val="Heading4"/>
      </w:pPr>
      <w:r>
        <w:t>&lt;thread&gt;</w:t>
      </w:r>
      <w:bookmarkEnd w:id="187"/>
    </w:p>
    <w:p>
      <w:r>
        <w:t xml:space="preserve">Optional part of the element head; serves for establishing a logical document component. This can be useful for capturing fragmented components, e.g. spanning multiple bounding boxes (e.g. cross-column) or pages, or for defining anchors for cross references. To capture a fragmented component, we define separate instances of the respective element and use a </w:t>
      </w:r>
      <w:hyperlink w:anchor="thread">
        <w:r>
          <w:rPr>
            <w:rFonts w:ascii="Consolas" w:hAnsi="Consolas"/>
            <w:shd w:val="clear" w:color="auto" w:fill="F2F2F2"/>
            <w:rStyle w:val="Hyperlink"/>
          </w:rPr>
          <w:t>&lt;thread&gt;</w:t>
        </w:r>
      </w:hyperlink>
      <w:r>
        <w:t xml:space="preserve"> with the same </w:t>
      </w:r>
      <w:r>
        <w:rPr>
          <w:rFonts w:ascii="Consolas" w:hAnsi="Consolas"/>
          <w:shd w:val="clear" w:color="auto" w:fill="F2F2F2"/>
        </w:rPr>
        <w:t>thread_id</w:t>
      </w:r>
      <w:r>
        <w:t xml:space="preserve"> attribute for all of them</w:t>
      </w:r>
    </w:p>
    <w:p>
      <w:bookmarkStart w:id="188" w:name="allowed-context"/>
      <w:pPr>
        <w:pStyle w:val="Heading5"/>
      </w:pPr>
      <w:r>
        <w:t>Allowed Context</w:t>
      </w:r>
      <w:bookmarkEnd w:id="188"/>
    </w:p>
    <w:p>
      <w:r>
        <w:t xml:space="preserve">Can only be part of the </w:t>
      </w:r>
      <w:hyperlink w:anchor="element-head">
        <w:r>
          <w:rPr>
            <w:rStyle w:val="Hyperlink"/>
          </w:rPr>
          <w:t>element head</w:t>
        </w:r>
      </w:hyperlink>
      <w:r>
        <w:t xml:space="preserve"> of a semantic element.</w:t>
      </w:r>
    </w:p>
    <w:p>
      <w:bookmarkStart w:id="189" w:name="attributes"/>
      <w:pPr>
        <w:pStyle w:val="Heading5"/>
      </w:pPr>
      <w:r>
        <w:t>Attributes</w:t>
      </w:r>
      <w:bookmarkEnd w:id="189"/>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thread_id</w:t>
            </w:r>
          </w:p>
        </w:tc>
        <w:tc>
          <w:tcPr>
            <w:tcW w:type="dxa" w:w="2160"/>
          </w:tcPr>
          <w:p>
            <w:r/>
            <w:r>
              <w:t>Required</w:t>
            </w:r>
          </w:p>
        </w:tc>
        <w:tc>
          <w:tcPr>
            <w:tcW w:type="dxa" w:w="2160"/>
          </w:tcPr>
          <w:p>
            <w:r/>
            <w:r>
              <w:t>Positive integer</w:t>
            </w:r>
          </w:p>
        </w:tc>
        <w:tc>
          <w:tcPr>
            <w:tcW w:type="dxa" w:w="2160"/>
          </w:tcPr>
          <w:p>
            <w:r/>
            <w:r>
              <w:t xml:space="preserve">The ID of the thread. All </w:t>
            </w:r>
            <w:hyperlink w:anchor="thread">
              <w:r>
                <w:rPr>
                  <w:rFonts w:ascii="Consolas" w:hAnsi="Consolas"/>
                  <w:shd w:val="clear" w:color="auto" w:fill="F2F2F2"/>
                  <w:rStyle w:val="Hyperlink"/>
                </w:rPr>
                <w:t>&lt;thread&gt;</w:t>
              </w:r>
            </w:hyperlink>
            <w:r>
              <w:t xml:space="preserve"> elements that share a given </w:t>
            </w:r>
            <w:r>
              <w:rPr>
                <w:rFonts w:ascii="Consolas" w:hAnsi="Consolas"/>
                <w:shd w:val="clear" w:color="auto" w:fill="F2F2F2"/>
              </w:rPr>
              <w:t>thread_id</w:t>
            </w:r>
            <w:r>
              <w:t xml:space="preserve"> must be under the same host element type (e.g. all under </w:t>
            </w:r>
            <w:hyperlink w:anchor="text">
              <w:r>
                <w:rPr>
                  <w:rFonts w:ascii="Consolas" w:hAnsi="Consolas"/>
                  <w:shd w:val="clear" w:color="auto" w:fill="F2F2F2"/>
                  <w:rStyle w:val="Hyperlink"/>
                </w:rPr>
                <w:t>&lt;text&gt;</w:t>
              </w:r>
            </w:hyperlink>
            <w:r>
              <w:t xml:space="preserve">, not mixed </w:t>
            </w:r>
            <w:hyperlink w:anchor="text">
              <w:r>
                <w:rPr>
                  <w:rFonts w:ascii="Consolas" w:hAnsi="Consolas"/>
                  <w:shd w:val="clear" w:color="auto" w:fill="F2F2F2"/>
                  <w:rStyle w:val="Hyperlink"/>
                </w:rPr>
                <w:t>&lt;text&gt;</w:t>
              </w:r>
            </w:hyperlink>
            <w:r>
              <w:t xml:space="preserve"> and </w:t>
            </w:r>
            <w:hyperlink w:anchor="picture">
              <w:r>
                <w:rPr>
                  <w:rFonts w:ascii="Consolas" w:hAnsi="Consolas"/>
                  <w:shd w:val="clear" w:color="auto" w:fill="F2F2F2"/>
                  <w:rStyle w:val="Hyperlink"/>
                </w:rPr>
                <w:t>&lt;picture&gt;</w:t>
              </w:r>
            </w:hyperlink>
            <w:r>
              <w:t>).</w:t>
            </w:r>
          </w:p>
        </w:tc>
      </w:tr>
    </w:tbl>
    <w:p>
      <w:bookmarkStart w:id="190" w:name="allowed-content-types"/>
      <w:pPr>
        <w:pStyle w:val="Heading5"/>
      </w:pPr>
      <w:r>
        <w:t>Allowed Content Types</w:t>
      </w:r>
      <w:bookmarkEnd w:id="190"/>
    </w:p>
    <w:p>
      <w:r>
        <w:t>None (empty element).</w:t>
      </w:r>
    </w:p>
    <w:p>
      <w:bookmarkStart w:id="191" w:name="xref"/>
      <w:pPr>
        <w:pStyle w:val="Heading4"/>
      </w:pPr>
      <w:r>
        <w:t>&lt;xref&gt;</w:t>
      </w:r>
      <w:bookmarkEnd w:id="191"/>
    </w:p>
    <w:p>
      <w:r>
        <w:t>Optional part of the element head; serves for capturing an outgoing cross-reference from this component.</w:t>
      </w:r>
    </w:p>
    <w:p>
      <w:bookmarkStart w:id="192" w:name="allowed-context"/>
      <w:pPr>
        <w:pStyle w:val="Heading5"/>
      </w:pPr>
      <w:r>
        <w:t>Allowed Context</w:t>
      </w:r>
      <w:bookmarkEnd w:id="192"/>
    </w:p>
    <w:p>
      <w:r>
        <w:t xml:space="preserve">Can only be part of the </w:t>
      </w:r>
      <w:hyperlink w:anchor="element-head">
        <w:r>
          <w:rPr>
            <w:rStyle w:val="Hyperlink"/>
          </w:rPr>
          <w:t>element head</w:t>
        </w:r>
      </w:hyperlink>
      <w:r>
        <w:t xml:space="preserve"> of a semantic element.</w:t>
      </w:r>
    </w:p>
    <w:p>
      <w:bookmarkStart w:id="193" w:name="attributes"/>
      <w:pPr>
        <w:pStyle w:val="Heading5"/>
      </w:pPr>
      <w:r>
        <w:t>Attributes</w:t>
      </w:r>
      <w:bookmarkEnd w:id="193"/>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thread_id</w:t>
            </w:r>
          </w:p>
        </w:tc>
        <w:tc>
          <w:tcPr>
            <w:tcW w:type="dxa" w:w="2160"/>
          </w:tcPr>
          <w:p>
            <w:r/>
            <w:r>
              <w:t>Required</w:t>
            </w:r>
          </w:p>
        </w:tc>
        <w:tc>
          <w:tcPr>
            <w:tcW w:type="dxa" w:w="2160"/>
          </w:tcPr>
          <w:p>
            <w:r/>
            <w:r>
              <w:t>Positive integer</w:t>
            </w:r>
          </w:p>
        </w:tc>
        <w:tc>
          <w:tcPr>
            <w:tcW w:type="dxa" w:w="2160"/>
          </w:tcPr>
          <w:p>
            <w:r/>
            <w:r>
              <w:t xml:space="preserve">The ID of the referenced thread. This must be defined by at least one </w:t>
            </w:r>
            <w:hyperlink w:anchor="thread">
              <w:r>
                <w:rPr>
                  <w:rFonts w:ascii="Consolas" w:hAnsi="Consolas"/>
                  <w:shd w:val="clear" w:color="auto" w:fill="F2F2F2"/>
                  <w:rStyle w:val="Hyperlink"/>
                </w:rPr>
                <w:t>&lt;thread&gt;</w:t>
              </w:r>
            </w:hyperlink>
            <w:r>
              <w:t xml:space="preserve"> in the DocLang instance.</w:t>
            </w:r>
          </w:p>
        </w:tc>
      </w:tr>
    </w:tbl>
    <w:p>
      <w:bookmarkStart w:id="194" w:name="allowed-content-types"/>
      <w:pPr>
        <w:pStyle w:val="Heading5"/>
      </w:pPr>
      <w:r>
        <w:t>Allowed Content Types</w:t>
      </w:r>
      <w:bookmarkEnd w:id="194"/>
    </w:p>
    <w:p>
      <w:r>
        <w:t>None (empty element).</w:t>
      </w:r>
    </w:p>
    <w:p>
      <w:bookmarkStart w:id="195" w:name="href"/>
      <w:pPr>
        <w:pStyle w:val="Heading4"/>
      </w:pPr>
      <w:r>
        <w:t>&lt;href&gt;</w:t>
      </w:r>
      <w:bookmarkEnd w:id="195"/>
    </w:p>
    <w:p>
      <w:r>
        <w:t>Optional part of the element head; serves for capturing a URI referenced by this component.</w:t>
      </w:r>
    </w:p>
    <w:p>
      <w:bookmarkStart w:id="196" w:name="allowed-context"/>
      <w:pPr>
        <w:pStyle w:val="Heading5"/>
      </w:pPr>
      <w:r>
        <w:t>Allowed Context</w:t>
      </w:r>
      <w:bookmarkEnd w:id="196"/>
    </w:p>
    <w:p>
      <w:r>
        <w:t xml:space="preserve">Can only be part of the </w:t>
      </w:r>
      <w:hyperlink w:anchor="element-head">
        <w:r>
          <w:rPr>
            <w:rStyle w:val="Hyperlink"/>
          </w:rPr>
          <w:t>element head</w:t>
        </w:r>
      </w:hyperlink>
      <w:r>
        <w:t xml:space="preserve"> of a semantic element.</w:t>
      </w:r>
    </w:p>
    <w:p>
      <w:bookmarkStart w:id="197" w:name="attributes"/>
      <w:pPr>
        <w:pStyle w:val="Heading5"/>
      </w:pPr>
      <w:r>
        <w:t>Attributes</w:t>
      </w:r>
      <w:bookmarkEnd w:id="197"/>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uri</w:t>
            </w:r>
          </w:p>
        </w:tc>
        <w:tc>
          <w:tcPr>
            <w:tcW w:type="dxa" w:w="2160"/>
          </w:tcPr>
          <w:p>
            <w:r/>
            <w:r>
              <w:t>Required</w:t>
            </w:r>
          </w:p>
        </w:tc>
        <w:tc>
          <w:tcPr>
            <w:tcW w:type="dxa" w:w="2160"/>
          </w:tcPr>
          <w:p>
            <w:r/>
            <w:r>
              <w:t>URI</w:t>
            </w:r>
          </w:p>
        </w:tc>
        <w:tc>
          <w:tcPr>
            <w:tcW w:type="dxa" w:w="2160"/>
          </w:tcPr>
          <w:p>
            <w:r/>
            <w:r>
              <w:t>The URI of the referenced resource.</w:t>
            </w:r>
          </w:p>
        </w:tc>
      </w:tr>
    </w:tbl>
    <w:p>
      <w:bookmarkStart w:id="198" w:name="allowed-content-types"/>
      <w:pPr>
        <w:pStyle w:val="Heading5"/>
      </w:pPr>
      <w:r>
        <w:t>Allowed Content Types</w:t>
      </w:r>
      <w:bookmarkEnd w:id="198"/>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Not allowed</w:t>
            </w:r>
          </w:p>
        </w:tc>
      </w:tr>
    </w:tbl>
    <w:p>
      <w:bookmarkStart w:id="199" w:name="description"/>
      <w:pPr>
        <w:pStyle w:val="Heading4"/>
      </w:pPr>
      <w:r>
        <w:t>&lt;description&gt;</w:t>
      </w:r>
      <w:bookmarkEnd w:id="199"/>
    </w:p>
    <w:p>
      <w:r>
        <w:t xml:space="preserve">Optional part of the element head for capturing a derived textual account of what the host component is or what it shows. Unlike </w:t>
      </w:r>
      <w:hyperlink w:anchor="caption">
        <w:r>
          <w:rPr>
            <w:rFonts w:ascii="Consolas" w:hAnsi="Consolas"/>
            <w:shd w:val="clear" w:color="auto" w:fill="F2F2F2"/>
            <w:rStyle w:val="Hyperlink"/>
          </w:rPr>
          <w:t>&lt;caption&gt;</w:t>
        </w:r>
      </w:hyperlink>
      <w:r>
        <w:t xml:space="preserve">, </w:t>
      </w:r>
      <w:hyperlink w:anchor="description">
        <w:r>
          <w:rPr>
            <w:rFonts w:ascii="Consolas" w:hAnsi="Consolas"/>
            <w:shd w:val="clear" w:color="auto" w:fill="F2F2F2"/>
            <w:rStyle w:val="Hyperlink"/>
          </w:rPr>
          <w:t>&lt;description&gt;</w:t>
        </w:r>
      </w:hyperlink>
      <w:r>
        <w:t xml:space="preserve"> is meta-information and not an actual document component. For example, a picture description inferred by a model.</w:t>
      </w:r>
    </w:p>
    <w:p>
      <w:bookmarkStart w:id="200" w:name="allowed-context"/>
      <w:pPr>
        <w:pStyle w:val="Heading5"/>
      </w:pPr>
      <w:r>
        <w:t>Allowed Context</w:t>
      </w:r>
      <w:bookmarkEnd w:id="200"/>
    </w:p>
    <w:p>
      <w:r>
        <w:t xml:space="preserve">Can only be part of the </w:t>
      </w:r>
      <w:hyperlink w:anchor="element-head">
        <w:r>
          <w:rPr>
            <w:rStyle w:val="Hyperlink"/>
          </w:rPr>
          <w:t>element head</w:t>
        </w:r>
      </w:hyperlink>
      <w:r>
        <w:t xml:space="preserve"> of a semantic element.</w:t>
      </w:r>
    </w:p>
    <w:p>
      <w:bookmarkStart w:id="201" w:name="attributes"/>
      <w:pPr>
        <w:pStyle w:val="Heading5"/>
      </w:pPr>
      <w:r>
        <w:t>Attributes</w:t>
      </w:r>
      <w:bookmarkEnd w:id="201"/>
    </w:p>
    <w:p>
      <w:r>
        <w:t>None</w:t>
      </w:r>
    </w:p>
    <w:p>
      <w:bookmarkStart w:id="202" w:name="allowed-content-types"/>
      <w:pPr>
        <w:pStyle w:val="Heading5"/>
      </w:pPr>
      <w:r>
        <w:t>Allowed Content Types</w:t>
      </w:r>
      <w:bookmarkEnd w:id="202"/>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03" w:name="summary"/>
      <w:pPr>
        <w:pStyle w:val="Heading4"/>
      </w:pPr>
      <w:r>
        <w:t>&lt;summary&gt;</w:t>
      </w:r>
      <w:bookmarkEnd w:id="203"/>
    </w:p>
    <w:p>
      <w:r>
        <w:t xml:space="preserve">Optional part of the element head for capturing a derived textual distillation of what the host component conveys. Unlike </w:t>
      </w:r>
      <w:hyperlink w:anchor="caption">
        <w:r>
          <w:rPr>
            <w:rFonts w:ascii="Consolas" w:hAnsi="Consolas"/>
            <w:shd w:val="clear" w:color="auto" w:fill="F2F2F2"/>
            <w:rStyle w:val="Hyperlink"/>
          </w:rPr>
          <w:t>&lt;caption&gt;</w:t>
        </w:r>
      </w:hyperlink>
      <w:r>
        <w:t xml:space="preserve">, </w:t>
      </w:r>
      <w:hyperlink w:anchor="summary">
        <w:r>
          <w:rPr>
            <w:rFonts w:ascii="Consolas" w:hAnsi="Consolas"/>
            <w:shd w:val="clear" w:color="auto" w:fill="F2F2F2"/>
            <w:rStyle w:val="Hyperlink"/>
          </w:rPr>
          <w:t>&lt;summary&gt;</w:t>
        </w:r>
      </w:hyperlink>
      <w:r>
        <w:t xml:space="preserve"> is meta-information and not part of the original document content.</w:t>
      </w:r>
    </w:p>
    <w:p>
      <w:bookmarkStart w:id="204" w:name="allowed-context"/>
      <w:pPr>
        <w:pStyle w:val="Heading5"/>
      </w:pPr>
      <w:r>
        <w:t>Allowed Context</w:t>
      </w:r>
      <w:bookmarkEnd w:id="204"/>
    </w:p>
    <w:p>
      <w:r>
        <w:t xml:space="preserve">Can only be part of the </w:t>
      </w:r>
      <w:hyperlink w:anchor="element-head">
        <w:r>
          <w:rPr>
            <w:rStyle w:val="Hyperlink"/>
          </w:rPr>
          <w:t>element head</w:t>
        </w:r>
      </w:hyperlink>
      <w:r>
        <w:t xml:space="preserve"> of a semantic element.</w:t>
      </w:r>
    </w:p>
    <w:p>
      <w:bookmarkStart w:id="205" w:name="attributes"/>
      <w:pPr>
        <w:pStyle w:val="Heading5"/>
      </w:pPr>
      <w:r>
        <w:t>Attributes</w:t>
      </w:r>
      <w:bookmarkEnd w:id="205"/>
    </w:p>
    <w:p>
      <w:r>
        <w:t>None</w:t>
      </w:r>
    </w:p>
    <w:p>
      <w:bookmarkStart w:id="206" w:name="allowed-content-types"/>
      <w:pPr>
        <w:pStyle w:val="Heading5"/>
      </w:pPr>
      <w:r>
        <w:t>Allowed Content Types</w:t>
      </w:r>
      <w:bookmarkEnd w:id="20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07" w:name="custom"/>
      <w:pPr>
        <w:pStyle w:val="Heading4"/>
      </w:pPr>
      <w:r>
        <w:t>&lt;custom&gt;</w:t>
      </w:r>
      <w:bookmarkEnd w:id="207"/>
    </w:p>
    <w:p>
      <w:r>
        <w:t xml:space="preserve">Optional part of the element head; custom metadata, e.g. for application-specific purposes. See </w:t>
      </w:r>
      <w:hyperlink w:anchor="annex-c-informative-recommendations">
        <w:r>
          <w:rPr>
            <w:rStyle w:val="Hyperlink"/>
          </w:rPr>
          <w:t>Recommendations</w:t>
        </w:r>
      </w:hyperlink>
      <w:r>
        <w:t xml:space="preserve"> for naming and namespacing guidance for custom vocabularies.</w:t>
      </w:r>
    </w:p>
    <w:p>
      <w:bookmarkStart w:id="208" w:name="allowed-context"/>
      <w:pPr>
        <w:pStyle w:val="Heading5"/>
      </w:pPr>
      <w:r>
        <w:t>Allowed Context</w:t>
      </w:r>
      <w:bookmarkEnd w:id="208"/>
    </w:p>
    <w:p>
      <w:r>
        <w:t xml:space="preserve">Can only be part of the </w:t>
      </w:r>
      <w:hyperlink w:anchor="element-head">
        <w:r>
          <w:rPr>
            <w:rStyle w:val="Hyperlink"/>
          </w:rPr>
          <w:t>element head</w:t>
        </w:r>
      </w:hyperlink>
      <w:r>
        <w:t xml:space="preserve"> of a semantic element.</w:t>
      </w:r>
    </w:p>
    <w:p>
      <w:bookmarkStart w:id="209" w:name="attributes"/>
      <w:pPr>
        <w:pStyle w:val="Heading5"/>
      </w:pPr>
      <w:r>
        <w:t>Attributes</w:t>
      </w:r>
      <w:bookmarkEnd w:id="209"/>
    </w:p>
    <w:p>
      <w:r>
        <w:t>None</w:t>
      </w:r>
    </w:p>
    <w:p>
      <w:bookmarkStart w:id="210" w:name="allowed-content-types"/>
      <w:pPr>
        <w:pStyle w:val="Heading5"/>
      </w:pPr>
      <w:r>
        <w:t>Allowed Content Types</w:t>
      </w:r>
      <w:bookmarkEnd w:id="21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Not allowed</w:t>
            </w:r>
          </w:p>
        </w:tc>
      </w:tr>
    </w:tbl>
    <w:p>
      <w:bookmarkStart w:id="211" w:name="location"/>
      <w:pPr>
        <w:pStyle w:val="Heading4"/>
      </w:pPr>
      <w:r>
        <w:t>&lt;location&gt;</w:t>
      </w:r>
      <w:bookmarkEnd w:id="211"/>
    </w:p>
    <w:p>
      <w:r>
        <w:t xml:space="preserve">Optional part of the element head; coordinate system is the top-left corner of the page. When present, appears in sequence of 4 </w:t>
      </w:r>
      <w:hyperlink w:anchor="location">
        <w:r>
          <w:rPr>
            <w:rFonts w:ascii="Consolas" w:hAnsi="Consolas"/>
            <w:shd w:val="clear" w:color="auto" w:fill="F2F2F2"/>
            <w:rStyle w:val="Hyperlink"/>
          </w:rPr>
          <w:t>&lt;location&gt;</w:t>
        </w:r>
      </w:hyperlink>
      <w:r>
        <w:t xml:space="preserve"> instances, representing x0, y0, x1, y1. The following must then hold: </w:t>
      </w:r>
      <w:r>
        <w:rPr>
          <w:rFonts w:ascii="Consolas" w:hAnsi="Consolas"/>
          <w:shd w:val="clear" w:color="auto" w:fill="F2F2F2"/>
        </w:rPr>
        <w:t>x0_norm&lt;=x1_norm</w:t>
      </w:r>
      <w:r>
        <w:t xml:space="preserve"> and </w:t>
      </w:r>
      <w:r>
        <w:rPr>
          <w:rFonts w:ascii="Consolas" w:hAnsi="Consolas"/>
          <w:shd w:val="clear" w:color="auto" w:fill="F2F2F2"/>
        </w:rPr>
        <w:t>y0_norm&lt;=y1_norm</w:t>
      </w:r>
      <w:r>
        <w:t xml:space="preserve">(i.e. first top-left point then bottom-right point), whereby </w:t>
      </w:r>
      <w:r>
        <w:rPr>
          <w:rFonts w:ascii="Consolas" w:hAnsi="Consolas"/>
          <w:shd w:val="clear" w:color="auto" w:fill="F2F2F2"/>
        </w:rPr>
        <w:t>*_norm</w:t>
      </w:r>
      <w:r>
        <w:t xml:space="preserve"> is the respective coordinate normalized to its effective resolution.</w:t>
      </w:r>
    </w:p>
    <w:p>
      <w:bookmarkStart w:id="212" w:name="allowed-context"/>
      <w:pPr>
        <w:pStyle w:val="Heading5"/>
      </w:pPr>
      <w:r>
        <w:t>Allowed Context</w:t>
      </w:r>
      <w:bookmarkEnd w:id="212"/>
    </w:p>
    <w:p>
      <w:r>
        <w:t xml:space="preserve">Can only be part of the </w:t>
      </w:r>
      <w:hyperlink w:anchor="element-head">
        <w:r>
          <w:rPr>
            <w:rStyle w:val="Hyperlink"/>
          </w:rPr>
          <w:t>element head</w:t>
        </w:r>
      </w:hyperlink>
      <w:r>
        <w:t xml:space="preserve"> of a semantic element.</w:t>
      </w:r>
    </w:p>
    <w:p>
      <w:bookmarkStart w:id="213" w:name="attributes"/>
      <w:pPr>
        <w:pStyle w:val="Heading5"/>
      </w:pPr>
      <w:r>
        <w:t>Attributes</w:t>
      </w:r>
      <w:bookmarkEnd w:id="213"/>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resolution</w:t>
            </w:r>
          </w:p>
        </w:tc>
        <w:tc>
          <w:tcPr>
            <w:tcW w:type="dxa" w:w="2160"/>
          </w:tcPr>
          <w:p>
            <w:r/>
            <w:r>
              <w:t xml:space="preserve">Optional; defaults to </w:t>
            </w:r>
            <w:r>
              <w:rPr>
                <w:rFonts w:ascii="Consolas" w:hAnsi="Consolas"/>
                <w:shd w:val="clear" w:color="auto" w:fill="F2F2F2"/>
              </w:rPr>
              <w:t>default_resolution@width</w:t>
            </w:r>
            <w:r>
              <w:t xml:space="preserve"> or </w:t>
            </w:r>
            <w:r>
              <w:rPr>
                <w:rFonts w:ascii="Consolas" w:hAnsi="Consolas"/>
                <w:shd w:val="clear" w:color="auto" w:fill="F2F2F2"/>
              </w:rPr>
              <w:t>default_resolution@height</w:t>
            </w:r>
            <w:r>
              <w:t xml:space="preserve"> depending on whether location refers to x or y, otherwise "512" if respective </w:t>
            </w:r>
            <w:r>
              <w:rPr>
                <w:rFonts w:ascii="Consolas" w:hAnsi="Consolas"/>
                <w:shd w:val="clear" w:color="auto" w:fill="F2F2F2"/>
              </w:rPr>
              <w:t>default_resolution</w:t>
            </w:r>
            <w:r>
              <w:t xml:space="preserve"> not explicitly specified</w:t>
            </w:r>
          </w:p>
        </w:tc>
        <w:tc>
          <w:tcPr>
            <w:tcW w:type="dxa" w:w="2160"/>
          </w:tcPr>
          <w:p>
            <w:r/>
            <w:r>
              <w:t>Positive integer</w:t>
            </w:r>
          </w:p>
        </w:tc>
        <w:tc>
          <w:tcPr>
            <w:tcW w:type="dxa" w:w="2160"/>
          </w:tcPr>
          <w:p>
            <w:r/>
            <w:r>
              <w:t xml:space="preserve">Axis boundary (exclusive) for the respective </w:t>
            </w:r>
            <w:r>
              <w:rPr>
                <w:rFonts w:ascii="Consolas" w:hAnsi="Consolas"/>
                <w:shd w:val="clear" w:color="auto" w:fill="F2F2F2"/>
              </w:rPr>
              <w:t>location@value</w:t>
            </w:r>
            <w:r>
              <w:t>.</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 xml:space="preserve">Integer within [0, </w:t>
            </w:r>
            <w:r>
              <w:rPr>
                <w:rFonts w:ascii="Consolas" w:hAnsi="Consolas"/>
                <w:shd w:val="clear" w:color="auto" w:fill="F2F2F2"/>
              </w:rPr>
              <w:t>location@resolution</w:t>
            </w:r>
            <w:r>
              <w:t>)</w:t>
            </w:r>
          </w:p>
        </w:tc>
        <w:tc>
          <w:tcPr>
            <w:tcW w:type="dxa" w:w="2160"/>
          </w:tcPr>
          <w:p>
            <w:r/>
            <w:r>
              <w:t>Coordinate w.r.t. top-left corner.</w:t>
            </w:r>
          </w:p>
        </w:tc>
      </w:tr>
    </w:tbl>
    <w:p>
      <w:bookmarkStart w:id="214" w:name="allowed-content-types"/>
      <w:pPr>
        <w:pStyle w:val="Heading5"/>
      </w:pPr>
      <w:r>
        <w:t>Allowed Content Types</w:t>
      </w:r>
      <w:bookmarkEnd w:id="214"/>
    </w:p>
    <w:p>
      <w:r>
        <w:t>None (empty element).</w:t>
      </w:r>
    </w:p>
    <w:p>
      <w:bookmarkStart w:id="215" w:name="layer"/>
      <w:pPr>
        <w:pStyle w:val="Heading4"/>
      </w:pPr>
      <w:r>
        <w:t>&lt;layer&gt;</w:t>
      </w:r>
      <w:bookmarkEnd w:id="215"/>
    </w:p>
    <w:p>
      <w:r>
        <w:t>The conceptual layer of the host element in the DocLang instance.</w:t>
      </w:r>
    </w:p>
    <w:p>
      <w:bookmarkStart w:id="216" w:name="allowed-context"/>
      <w:pPr>
        <w:pStyle w:val="Heading5"/>
      </w:pPr>
      <w:r>
        <w:t>Allowed Context</w:t>
      </w:r>
      <w:bookmarkEnd w:id="216"/>
    </w:p>
    <w:p>
      <w:r>
        <w:t xml:space="preserve">Can only be part of the </w:t>
      </w:r>
      <w:hyperlink w:anchor="element-head">
        <w:r>
          <w:rPr>
            <w:rStyle w:val="Hyperlink"/>
          </w:rPr>
          <w:t>element head</w:t>
        </w:r>
      </w:hyperlink>
      <w:r>
        <w:t xml:space="preserve"> of a semantic element.</w:t>
      </w:r>
    </w:p>
    <w:p>
      <w:bookmarkStart w:id="217" w:name="attributes"/>
      <w:pPr>
        <w:pStyle w:val="Heading5"/>
      </w:pPr>
      <w:r>
        <w:t>Attributes</w:t>
      </w:r>
      <w:bookmarkEnd w:id="217"/>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Optional; default: "body"</w:t>
            </w:r>
          </w:p>
        </w:tc>
        <w:tc>
          <w:tcPr>
            <w:tcW w:type="dxa" w:w="2160"/>
          </w:tcPr>
          <w:p>
            <w:r/>
            <w:r>
              <w:t>{"body", "background", "furniture"}</w:t>
            </w:r>
          </w:p>
        </w:tc>
        <w:tc>
          <w:tcPr>
            <w:tcW w:type="dxa" w:w="2160"/>
          </w:tcPr>
          <w:p>
            <w:r/>
            <w:r>
              <w:t>The layer value: "body" is for the main content, "background" is for watermarks and other background components, while "furniture" is the fallback for any supplementary components not contributing to the main content, such as navigation or decorations.</w:t>
            </w:r>
          </w:p>
        </w:tc>
      </w:tr>
    </w:tbl>
    <w:p>
      <w:bookmarkStart w:id="218" w:name="allowed-content-types"/>
      <w:pPr>
        <w:pStyle w:val="Heading5"/>
      </w:pPr>
      <w:r>
        <w:t>Allowed Content Types</w:t>
      </w:r>
      <w:bookmarkEnd w:id="218"/>
    </w:p>
    <w:p>
      <w:r>
        <w:t>None (empty element).</w:t>
      </w:r>
    </w:p>
    <w:p>
      <w:bookmarkStart w:id="219" w:name="payload-elements"/>
      <w:pPr>
        <w:pStyle w:val="Heading3"/>
      </w:pPr>
      <w:r>
        <w:t>Payload Elements</w:t>
      </w:r>
      <w:bookmarkEnd w:id="219"/>
    </w:p>
    <w:p>
      <w:r>
        <w:t>Payload elements are low-level elements that help define the effective content of another element.</w:t>
      </w:r>
    </w:p>
    <w:p>
      <w:bookmarkStart w:id="220" w:name="src"/>
      <w:pPr>
        <w:pStyle w:val="Heading4"/>
      </w:pPr>
      <w:r>
        <w:t>&lt;src&gt;</w:t>
      </w:r>
      <w:bookmarkEnd w:id="220"/>
    </w:p>
    <w:p>
      <w:r>
        <w:t xml:space="preserve">The source of the element's media: an image in </w:t>
      </w:r>
      <w:hyperlink w:anchor="picture">
        <w:r>
          <w:rPr>
            <w:rFonts w:ascii="Consolas" w:hAnsi="Consolas"/>
            <w:shd w:val="clear" w:color="auto" w:fill="F2F2F2"/>
            <w:rStyle w:val="Hyperlink"/>
          </w:rPr>
          <w:t>&lt;picture&gt;</w:t>
        </w:r>
      </w:hyperlink>
      <w:r>
        <w:t xml:space="preserve">, </w:t>
      </w:r>
      <w:hyperlink w:anchor="frame">
        <w:r>
          <w:rPr>
            <w:rFonts w:ascii="Consolas" w:hAnsi="Consolas"/>
            <w:shd w:val="clear" w:color="auto" w:fill="F2F2F2"/>
            <w:rStyle w:val="Hyperlink"/>
          </w:rPr>
          <w:t>&lt;frame&gt;</w:t>
        </w:r>
      </w:hyperlink>
      <w:r>
        <w:t xml:space="preserve"> and </w:t>
      </w:r>
      <w:hyperlink w:anchor="cover">
        <w:r>
          <w:rPr>
            <w:rFonts w:ascii="Consolas" w:hAnsi="Consolas"/>
            <w:shd w:val="clear" w:color="auto" w:fill="F2F2F2"/>
            <w:rStyle w:val="Hyperlink"/>
          </w:rPr>
          <w:t>&lt;cover&gt;</w:t>
        </w:r>
      </w:hyperlink>
      <w:r>
        <w:t xml:space="preserve">, or an audio clip in </w:t>
      </w:r>
      <w:hyperlink w:anchor="audio">
        <w:r>
          <w:rPr>
            <w:rFonts w:ascii="Consolas" w:hAnsi="Consolas"/>
            <w:shd w:val="clear" w:color="auto" w:fill="F2F2F2"/>
            <w:rStyle w:val="Hyperlink"/>
          </w:rPr>
          <w:t>&lt;audio&gt;</w:t>
        </w:r>
      </w:hyperlink>
      <w:r>
        <w:t>.</w:t>
      </w:r>
    </w:p>
    <w:p>
      <w:bookmarkStart w:id="221" w:name="allowed-context"/>
      <w:pPr>
        <w:pStyle w:val="Heading5"/>
      </w:pPr>
      <w:r>
        <w:t>Allowed Context</w:t>
      </w:r>
      <w:bookmarkEnd w:id="221"/>
    </w:p>
    <w:p>
      <w:r>
        <w:t xml:space="preserve">Can only be part of the picture-specific element body sequence of </w:t>
      </w:r>
      <w:hyperlink w:anchor="picture">
        <w:r>
          <w:rPr>
            <w:rFonts w:ascii="Consolas" w:hAnsi="Consolas"/>
            <w:shd w:val="clear" w:color="auto" w:fill="F2F2F2"/>
            <w:rStyle w:val="Hyperlink"/>
          </w:rPr>
          <w:t>&lt;picture&gt;</w:t>
        </w:r>
      </w:hyperlink>
      <w:r>
        <w:t xml:space="preserve">, or come right after the element head of </w:t>
      </w:r>
      <w:hyperlink w:anchor="frame">
        <w:r>
          <w:rPr>
            <w:rFonts w:ascii="Consolas" w:hAnsi="Consolas"/>
            <w:shd w:val="clear" w:color="auto" w:fill="F2F2F2"/>
            <w:rStyle w:val="Hyperlink"/>
          </w:rPr>
          <w:t>&lt;frame&gt;</w:t>
        </w:r>
      </w:hyperlink>
      <w:r>
        <w:t xml:space="preserve">, </w:t>
      </w:r>
      <w:hyperlink w:anchor="cover">
        <w:r>
          <w:rPr>
            <w:rFonts w:ascii="Consolas" w:hAnsi="Consolas"/>
            <w:shd w:val="clear" w:color="auto" w:fill="F2F2F2"/>
            <w:rStyle w:val="Hyperlink"/>
          </w:rPr>
          <w:t>&lt;cover&gt;</w:t>
        </w:r>
      </w:hyperlink>
      <w:r>
        <w:t xml:space="preserve"> or </w:t>
      </w:r>
      <w:hyperlink w:anchor="audio">
        <w:r>
          <w:rPr>
            <w:rFonts w:ascii="Consolas" w:hAnsi="Consolas"/>
            <w:shd w:val="clear" w:color="auto" w:fill="F2F2F2"/>
            <w:rStyle w:val="Hyperlink"/>
          </w:rPr>
          <w:t>&lt;audio&gt;</w:t>
        </w:r>
      </w:hyperlink>
      <w:r>
        <w:t>.</w:t>
      </w:r>
    </w:p>
    <w:p>
      <w:bookmarkStart w:id="222" w:name="attributes"/>
      <w:pPr>
        <w:pStyle w:val="Heading5"/>
      </w:pPr>
      <w:r>
        <w:t>Attributes</w:t>
      </w:r>
      <w:bookmarkEnd w:id="222"/>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uri</w:t>
            </w:r>
          </w:p>
        </w:tc>
        <w:tc>
          <w:tcPr>
            <w:tcW w:type="dxa" w:w="2160"/>
          </w:tcPr>
          <w:p>
            <w:r/>
            <w:r>
              <w:t>Required</w:t>
            </w:r>
          </w:p>
        </w:tc>
        <w:tc>
          <w:tcPr>
            <w:tcW w:type="dxa" w:w="2160"/>
          </w:tcPr>
          <w:p>
            <w:r/>
            <w:r>
              <w:t>URI</w:t>
            </w:r>
          </w:p>
        </w:tc>
        <w:tc>
          <w:tcPr>
            <w:tcW w:type="dxa" w:w="2160"/>
          </w:tcPr>
          <w:p>
            <w:r/>
            <w:r>
              <w:t xml:space="preserve">The source URI. May use a </w:t>
            </w:r>
            <w:r>
              <w:rPr>
                <w:rFonts w:ascii="Consolas" w:hAnsi="Consolas"/>
                <w:shd w:val="clear" w:color="auto" w:fill="F2F2F2"/>
              </w:rPr>
              <w:t>data:</w:t>
            </w:r>
            <w:r>
              <w:t xml:space="preserve"> URI (RFC 2397) with base64-encoded payload, e.g. </w:t>
            </w:r>
            <w:r>
              <w:rPr>
                <w:rFonts w:ascii="Consolas" w:hAnsi="Consolas"/>
                <w:shd w:val="clear" w:color="auto" w:fill="F2F2F2"/>
              </w:rPr>
              <w:t>uri="data:image/png;base64,…"</w:t>
            </w:r>
            <w:r>
              <w:t xml:space="preserve">. Relative URIs are allowed too, e.g. </w:t>
            </w:r>
            <w:r>
              <w:rPr>
                <w:rFonts w:ascii="Consolas" w:hAnsi="Consolas"/>
                <w:shd w:val="clear" w:color="auto" w:fill="F2F2F2"/>
              </w:rPr>
              <w:t>uri="assets/chart.svg"</w:t>
            </w:r>
            <w:r>
              <w:t>.</w:t>
            </w:r>
          </w:p>
        </w:tc>
      </w:tr>
    </w:tbl>
    <w:p>
      <w:bookmarkStart w:id="223" w:name="allowed-content-types"/>
      <w:pPr>
        <w:pStyle w:val="Heading5"/>
      </w:pPr>
      <w:r>
        <w:t>Allowed Content Types</w:t>
      </w:r>
      <w:bookmarkEnd w:id="223"/>
    </w:p>
    <w:p>
      <w:r>
        <w:t>None (empty element).</w:t>
      </w:r>
    </w:p>
    <w:p>
      <w:bookmarkStart w:id="224" w:name="tabular"/>
      <w:pPr>
        <w:pStyle w:val="Heading4"/>
      </w:pPr>
      <w:r>
        <w:t>&lt;tabular&gt;</w:t>
      </w:r>
      <w:bookmarkEnd w:id="224"/>
    </w:p>
    <w:p>
      <w:r>
        <w:t xml:space="preserve">Structured tabular data. Uses the same cell model as </w:t>
      </w:r>
      <w:hyperlink w:anchor="table">
        <w:r>
          <w:rPr>
            <w:rFonts w:ascii="Consolas" w:hAnsi="Consolas"/>
            <w:shd w:val="clear" w:color="auto" w:fill="F2F2F2"/>
            <w:rStyle w:val="Hyperlink"/>
          </w:rPr>
          <w:t>&lt;table&gt;</w:t>
        </w:r>
      </w:hyperlink>
      <w:r>
        <w:t>, but without an element head of its own.</w:t>
      </w:r>
    </w:p>
    <w:p>
      <w:bookmarkStart w:id="225" w:name="allowed-context"/>
      <w:pPr>
        <w:pStyle w:val="Heading5"/>
      </w:pPr>
      <w:r>
        <w:t>Allowed Context</w:t>
      </w:r>
      <w:bookmarkEnd w:id="225"/>
    </w:p>
    <w:p>
      <w:r>
        <w:t xml:space="preserve">Can only be part of the picture-specific element body sequence of </w:t>
      </w:r>
      <w:hyperlink w:anchor="picture">
        <w:r>
          <w:rPr>
            <w:rFonts w:ascii="Consolas" w:hAnsi="Consolas"/>
            <w:shd w:val="clear" w:color="auto" w:fill="F2F2F2"/>
            <w:rStyle w:val="Hyperlink"/>
          </w:rPr>
          <w:t>&lt;picture class="chart"&gt;</w:t>
        </w:r>
      </w:hyperlink>
      <w:r>
        <w:t>.</w:t>
      </w:r>
    </w:p>
    <w:p>
      <w:bookmarkStart w:id="226" w:name="attributes"/>
      <w:pPr>
        <w:pStyle w:val="Heading5"/>
      </w:pPr>
      <w:r>
        <w:t>Attributes</w:t>
      </w:r>
      <w:bookmarkEnd w:id="226"/>
    </w:p>
    <w:p>
      <w:r>
        <w:t>None</w:t>
      </w:r>
    </w:p>
    <w:p>
      <w:bookmarkStart w:id="227" w:name="allowed-content-types"/>
      <w:pPr>
        <w:pStyle w:val="Heading5"/>
      </w:pPr>
      <w:r>
        <w:t>Allowed Content Types</w:t>
      </w:r>
      <w:bookmarkEnd w:id="227"/>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 xml:space="preserve">Only on cell level, in case of virtual </w:t>
            </w:r>
            <w:hyperlink w:anchor="text">
              <w:r>
                <w:rPr>
                  <w:rFonts w:ascii="Consolas" w:hAnsi="Consolas"/>
                  <w:shd w:val="clear" w:color="auto" w:fill="F2F2F2"/>
                  <w:rStyle w:val="Hyperlink"/>
                </w:rPr>
                <w:t>&lt;text&gt;</w:t>
              </w:r>
            </w:hyperlink>
          </w:p>
        </w:tc>
      </w:tr>
      <w:tr>
        <w:tc>
          <w:tcPr>
            <w:tcW w:type="dxa" w:w="4320"/>
          </w:tcPr>
          <w:p>
            <w:r/>
            <w:r>
              <w:t>Raw text</w:t>
            </w:r>
          </w:p>
        </w:tc>
        <w:tc>
          <w:tcPr>
            <w:tcW w:type="dxa" w:w="4320"/>
          </w:tcPr>
          <w:p>
            <w:r/>
            <w:r>
              <w:t xml:space="preserve">Only on cell level, in case of virtual </w:t>
            </w:r>
            <w:hyperlink w:anchor="text">
              <w:r>
                <w:rPr>
                  <w:rFonts w:ascii="Consolas" w:hAnsi="Consolas"/>
                  <w:shd w:val="clear" w:color="auto" w:fill="F2F2F2"/>
                  <w:rStyle w:val="Hyperlink"/>
                </w:rPr>
                <w:t>&lt;text&gt;</w:t>
              </w:r>
            </w:hyperlink>
          </w:p>
        </w:tc>
      </w:tr>
      <w:tr>
        <w:tc>
          <w:tcPr>
            <w:tcW w:type="dxa" w:w="4320"/>
          </w:tcPr>
          <w:p>
            <w:r/>
            <w:r>
              <w:t>Primary semantic elements</w:t>
            </w:r>
          </w:p>
        </w:tc>
        <w:tc>
          <w:tcPr>
            <w:tcW w:type="dxa" w:w="4320"/>
          </w:tcPr>
          <w:p>
            <w:r/>
            <w:r>
              <w:t>Allowed</w:t>
            </w:r>
          </w:p>
        </w:tc>
      </w:tr>
    </w:tbl>
    <w:p>
      <w:bookmarkStart w:id="228" w:name="checkbox"/>
      <w:pPr>
        <w:pStyle w:val="Heading4"/>
      </w:pPr>
      <w:r>
        <w:t>&lt;checkbox&gt;</w:t>
      </w:r>
      <w:bookmarkEnd w:id="228"/>
    </w:p>
    <w:p>
      <w:r>
        <w:t>Empty element representing checkbox selection state.</w:t>
      </w:r>
    </w:p>
    <w:p>
      <w:bookmarkStart w:id="229" w:name="allowed-context"/>
      <w:pPr>
        <w:pStyle w:val="Heading5"/>
      </w:pPr>
      <w:r>
        <w:t>Allowed Context</w:t>
      </w:r>
      <w:bookmarkEnd w:id="229"/>
    </w:p>
    <w:p>
      <w:r>
        <w:t>Any context that allows raw text content.</w:t>
      </w:r>
    </w:p>
    <w:p>
      <w:bookmarkStart w:id="230" w:name="attributes"/>
      <w:pPr>
        <w:pStyle w:val="Heading5"/>
      </w:pPr>
      <w:r>
        <w:t>Attributes</w:t>
      </w:r>
      <w:bookmarkEnd w:id="230"/>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"unselected"</w:t>
            </w:r>
          </w:p>
        </w:tc>
        <w:tc>
          <w:tcPr>
            <w:tcW w:type="dxa" w:w="2160"/>
          </w:tcPr>
          <w:p>
            <w:r/>
            <w:r>
              <w:t>{"unselected", "selected"}</w:t>
            </w:r>
          </w:p>
        </w:tc>
        <w:tc>
          <w:tcPr>
            <w:tcW w:type="dxa" w:w="2160"/>
          </w:tcPr>
          <w:p>
            <w:r/>
            <w:r>
              <w:t>The checkbox type.</w:t>
            </w:r>
          </w:p>
        </w:tc>
      </w:tr>
    </w:tbl>
    <w:p>
      <w:bookmarkStart w:id="231" w:name="allowed-content-types"/>
      <w:pPr>
        <w:pStyle w:val="Heading5"/>
      </w:pPr>
      <w:r>
        <w:t>Allowed Content Types</w:t>
      </w:r>
      <w:bookmarkEnd w:id="231"/>
    </w:p>
    <w:p>
      <w:r>
        <w:t>None (empty element).</w:t>
      </w:r>
    </w:p>
    <w:p>
      <w:bookmarkStart w:id="232" w:name="content"/>
      <w:pPr>
        <w:pStyle w:val="Heading4"/>
      </w:pPr>
      <w:r>
        <w:t>&lt;content&gt;</w:t>
      </w:r>
      <w:bookmarkEnd w:id="232"/>
    </w:p>
    <w:p>
      <w:r>
        <w:t xml:space="preserve">Whitespace-preserving text container. Retains all whitespace within the element (equivalent to </w:t>
      </w:r>
      <w:r>
        <w:rPr>
          <w:rFonts w:ascii="Consolas" w:hAnsi="Consolas"/>
          <w:shd w:val="clear" w:color="auto" w:fill="F2F2F2"/>
        </w:rPr>
        <w:t>xml:space="preserve"</w:t>
      </w:r>
      <w:r>
        <w:t>), enabling use in whitespace-sensitive scenarios such as code blocks. XML special characters may alternatively be conveyed via CDATA.</w:t>
      </w:r>
    </w:p>
    <w:p>
      <w:bookmarkStart w:id="233" w:name="allowed-context"/>
      <w:pPr>
        <w:pStyle w:val="Heading5"/>
      </w:pPr>
      <w:r>
        <w:t>Allowed Context</w:t>
      </w:r>
      <w:bookmarkEnd w:id="233"/>
    </w:p>
    <w:p>
      <w:r>
        <w:t>Any context that allows raw text content.</w:t>
      </w:r>
    </w:p>
    <w:p>
      <w:bookmarkStart w:id="234" w:name="attributes"/>
      <w:pPr>
        <w:pStyle w:val="Heading5"/>
      </w:pPr>
      <w:r>
        <w:t>Attributes</w:t>
      </w:r>
      <w:bookmarkEnd w:id="234"/>
    </w:p>
    <w:p>
      <w:r>
        <w:t>None</w:t>
      </w:r>
    </w:p>
    <w:p>
      <w:bookmarkStart w:id="235" w:name="allowed-content-types"/>
      <w:pPr>
        <w:pStyle w:val="Heading5"/>
      </w:pPr>
      <w:r>
        <w:t>Allowed Content Types</w:t>
      </w:r>
      <w:bookmarkEnd w:id="235"/>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36" w:name="hours"/>
      <w:pPr>
        <w:pStyle w:val="Heading4"/>
      </w:pPr>
      <w:r>
        <w:t>&lt;hours&gt;</w:t>
      </w:r>
      <w:bookmarkEnd w:id="236"/>
    </w:p>
    <w:p>
      <w:r>
        <w:t xml:space="preserve">Hours component of a </w:t>
      </w:r>
      <w:hyperlink w:anchor="track">
        <w:r>
          <w:rPr>
            <w:rFonts w:ascii="Consolas" w:hAnsi="Consolas"/>
            <w:shd w:val="clear" w:color="auto" w:fill="F2F2F2"/>
            <w:rStyle w:val="Hyperlink"/>
          </w:rPr>
          <w:t>&lt;track&gt;</w:t>
        </w:r>
      </w:hyperlink>
      <w:r>
        <w:t xml:space="preserve"> cue timestamp. Optional within a timestamp run (defaults to 0).</w:t>
      </w:r>
    </w:p>
    <w:p>
      <w:bookmarkStart w:id="237" w:name="allowed-context"/>
      <w:pPr>
        <w:pStyle w:val="Heading5"/>
      </w:pPr>
      <w:r>
        <w:t>Allowed Context</w:t>
      </w:r>
      <w:bookmarkEnd w:id="237"/>
    </w:p>
    <w:p>
      <w:r>
        <w:t xml:space="preserve">Can only be part of a timestamp run in a </w:t>
      </w:r>
      <w:hyperlink w:anchor="track">
        <w:r>
          <w:rPr>
            <w:rFonts w:ascii="Consolas" w:hAnsi="Consolas"/>
            <w:shd w:val="clear" w:color="auto" w:fill="F2F2F2"/>
            <w:rStyle w:val="Hyperlink"/>
          </w:rPr>
          <w:t>&lt;track&gt;</w:t>
        </w:r>
      </w:hyperlink>
      <w:r>
        <w:t xml:space="preserve"> cue block.</w:t>
      </w:r>
    </w:p>
    <w:p>
      <w:bookmarkStart w:id="238" w:name="attributes"/>
      <w:pPr>
        <w:pStyle w:val="Heading5"/>
      </w:pPr>
      <w:r>
        <w:t>Attributes</w:t>
      </w:r>
      <w:bookmarkEnd w:id="238"/>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r>
              <w:t>Hours component of a track cue timestamp.</w:t>
            </w:r>
          </w:p>
        </w:tc>
      </w:tr>
    </w:tbl>
    <w:p>
      <w:bookmarkStart w:id="239" w:name="allowed-content-types"/>
      <w:pPr>
        <w:pStyle w:val="Heading5"/>
      </w:pPr>
      <w:r>
        <w:t>Allowed Content Types</w:t>
      </w:r>
      <w:bookmarkEnd w:id="239"/>
    </w:p>
    <w:p>
      <w:r>
        <w:t>None (empty element).</w:t>
      </w:r>
    </w:p>
    <w:p>
      <w:bookmarkStart w:id="240" w:name="minutes"/>
      <w:pPr>
        <w:pStyle w:val="Heading4"/>
      </w:pPr>
      <w:r>
        <w:t>&lt;minutes&gt;</w:t>
      </w:r>
      <w:bookmarkEnd w:id="240"/>
    </w:p>
    <w:p>
      <w:r>
        <w:t xml:space="preserve">Minutes component of a </w:t>
      </w:r>
      <w:hyperlink w:anchor="track">
        <w:r>
          <w:rPr>
            <w:rFonts w:ascii="Consolas" w:hAnsi="Consolas"/>
            <w:shd w:val="clear" w:color="auto" w:fill="F2F2F2"/>
            <w:rStyle w:val="Hyperlink"/>
          </w:rPr>
          <w:t>&lt;track&gt;</w:t>
        </w:r>
      </w:hyperlink>
      <w:r>
        <w:t xml:space="preserve"> cue timestamp. Optional within a timestamp run (defaults to 0).</w:t>
      </w:r>
    </w:p>
    <w:p>
      <w:bookmarkStart w:id="241" w:name="allowed-context"/>
      <w:pPr>
        <w:pStyle w:val="Heading5"/>
      </w:pPr>
      <w:r>
        <w:t>Allowed Context</w:t>
      </w:r>
      <w:bookmarkEnd w:id="241"/>
    </w:p>
    <w:p>
      <w:r>
        <w:t xml:space="preserve">Can only be part of a timestamp run in a </w:t>
      </w:r>
      <w:hyperlink w:anchor="track">
        <w:r>
          <w:rPr>
            <w:rFonts w:ascii="Consolas" w:hAnsi="Consolas"/>
            <w:shd w:val="clear" w:color="auto" w:fill="F2F2F2"/>
            <w:rStyle w:val="Hyperlink"/>
          </w:rPr>
          <w:t>&lt;track&gt;</w:t>
        </w:r>
      </w:hyperlink>
      <w:r>
        <w:t xml:space="preserve"> cue block.</w:t>
      </w:r>
    </w:p>
    <w:p>
      <w:bookmarkStart w:id="242" w:name="attributes"/>
      <w:pPr>
        <w:pStyle w:val="Heading5"/>
      </w:pPr>
      <w:r>
        <w:t>Attributes</w:t>
      </w:r>
      <w:bookmarkEnd w:id="242"/>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Integer within [0, 59]</w:t>
            </w:r>
          </w:p>
        </w:tc>
        <w:tc>
          <w:tcPr>
            <w:tcW w:type="dxa" w:w="2160"/>
          </w:tcPr>
          <w:p>
            <w:r/>
            <w:r>
              <w:t>Minutes component of a track cue timestamp.</w:t>
            </w:r>
          </w:p>
        </w:tc>
      </w:tr>
    </w:tbl>
    <w:p>
      <w:bookmarkStart w:id="243" w:name="allowed-content-types"/>
      <w:pPr>
        <w:pStyle w:val="Heading5"/>
      </w:pPr>
      <w:r>
        <w:t>Allowed Content Types</w:t>
      </w:r>
      <w:bookmarkEnd w:id="243"/>
    </w:p>
    <w:p>
      <w:r>
        <w:t>None (empty element).</w:t>
      </w:r>
    </w:p>
    <w:p>
      <w:bookmarkStart w:id="244" w:name="seconds"/>
      <w:pPr>
        <w:pStyle w:val="Heading4"/>
      </w:pPr>
      <w:r>
        <w:t>&lt;seconds&gt;</w:t>
      </w:r>
      <w:bookmarkEnd w:id="244"/>
    </w:p>
    <w:p>
      <w:r>
        <w:t xml:space="preserve">Seconds component of a </w:t>
      </w:r>
      <w:hyperlink w:anchor="track">
        <w:r>
          <w:rPr>
            <w:rFonts w:ascii="Consolas" w:hAnsi="Consolas"/>
            <w:shd w:val="clear" w:color="auto" w:fill="F2F2F2"/>
            <w:rStyle w:val="Hyperlink"/>
          </w:rPr>
          <w:t>&lt;track&gt;</w:t>
        </w:r>
      </w:hyperlink>
      <w:r>
        <w:t xml:space="preserve"> cue timestamp.</w:t>
      </w:r>
    </w:p>
    <w:p>
      <w:bookmarkStart w:id="245" w:name="allowed-context"/>
      <w:pPr>
        <w:pStyle w:val="Heading5"/>
      </w:pPr>
      <w:r>
        <w:t>Allowed Context</w:t>
      </w:r>
      <w:bookmarkEnd w:id="245"/>
    </w:p>
    <w:p>
      <w:r>
        <w:t xml:space="preserve">Can only be part of a timestamp run in a </w:t>
      </w:r>
      <w:hyperlink w:anchor="track">
        <w:r>
          <w:rPr>
            <w:rFonts w:ascii="Consolas" w:hAnsi="Consolas"/>
            <w:shd w:val="clear" w:color="auto" w:fill="F2F2F2"/>
            <w:rStyle w:val="Hyperlink"/>
          </w:rPr>
          <w:t>&lt;track&gt;</w:t>
        </w:r>
      </w:hyperlink>
      <w:r>
        <w:t xml:space="preserve"> cue block.</w:t>
      </w:r>
    </w:p>
    <w:p>
      <w:bookmarkStart w:id="246" w:name="attributes"/>
      <w:pPr>
        <w:pStyle w:val="Heading5"/>
      </w:pPr>
      <w:r>
        <w:t>Attributes</w:t>
      </w:r>
      <w:bookmarkEnd w:id="246"/>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Integer within [0, 59]</w:t>
            </w:r>
          </w:p>
        </w:tc>
        <w:tc>
          <w:tcPr>
            <w:tcW w:type="dxa" w:w="2160"/>
          </w:tcPr>
          <w:p>
            <w:r/>
            <w:r>
              <w:t>Seconds component of a track cue timestamp.</w:t>
            </w:r>
          </w:p>
        </w:tc>
      </w:tr>
    </w:tbl>
    <w:p>
      <w:bookmarkStart w:id="247" w:name="allowed-content-types"/>
      <w:pPr>
        <w:pStyle w:val="Heading5"/>
      </w:pPr>
      <w:r>
        <w:t>Allowed Content Types</w:t>
      </w:r>
      <w:bookmarkEnd w:id="247"/>
    </w:p>
    <w:p>
      <w:r>
        <w:t>None (empty element).</w:t>
      </w:r>
    </w:p>
    <w:p>
      <w:bookmarkStart w:id="248" w:name="msecs"/>
      <w:pPr>
        <w:pStyle w:val="Heading4"/>
      </w:pPr>
      <w:r>
        <w:t>&lt;msecs&gt;</w:t>
      </w:r>
      <w:bookmarkEnd w:id="248"/>
    </w:p>
    <w:p>
      <w:r>
        <w:t xml:space="preserve">Milliseconds component of a </w:t>
      </w:r>
      <w:hyperlink w:anchor="track">
        <w:r>
          <w:rPr>
            <w:rFonts w:ascii="Consolas" w:hAnsi="Consolas"/>
            <w:shd w:val="clear" w:color="auto" w:fill="F2F2F2"/>
            <w:rStyle w:val="Hyperlink"/>
          </w:rPr>
          <w:t>&lt;track&gt;</w:t>
        </w:r>
      </w:hyperlink>
      <w:r>
        <w:t xml:space="preserve"> cue timestamp. Optional within a timestamp run (defaults to 0).</w:t>
      </w:r>
    </w:p>
    <w:p>
      <w:bookmarkStart w:id="249" w:name="allowed-context"/>
      <w:pPr>
        <w:pStyle w:val="Heading5"/>
      </w:pPr>
      <w:r>
        <w:t>Allowed Context</w:t>
      </w:r>
      <w:bookmarkEnd w:id="249"/>
    </w:p>
    <w:p>
      <w:r>
        <w:t xml:space="preserve">Can only be part of a timestamp run in a </w:t>
      </w:r>
      <w:hyperlink w:anchor="track">
        <w:r>
          <w:rPr>
            <w:rFonts w:ascii="Consolas" w:hAnsi="Consolas"/>
            <w:shd w:val="clear" w:color="auto" w:fill="F2F2F2"/>
            <w:rStyle w:val="Hyperlink"/>
          </w:rPr>
          <w:t>&lt;track&gt;</w:t>
        </w:r>
      </w:hyperlink>
      <w:r>
        <w:t xml:space="preserve"> cue block.</w:t>
      </w:r>
    </w:p>
    <w:p>
      <w:bookmarkStart w:id="250" w:name="attributes"/>
      <w:pPr>
        <w:pStyle w:val="Heading5"/>
      </w:pPr>
      <w:r>
        <w:t>Attributes</w:t>
      </w:r>
      <w:bookmarkEnd w:id="250"/>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Integer within [0, 999]</w:t>
            </w:r>
          </w:p>
        </w:tc>
        <w:tc>
          <w:tcPr>
            <w:tcW w:type="dxa" w:w="2160"/>
          </w:tcPr>
          <w:p>
            <w:r/>
            <w:r>
              <w:t>Milliseconds component of a track cue timestamp.</w:t>
            </w:r>
          </w:p>
        </w:tc>
      </w:tr>
    </w:tbl>
    <w:p>
      <w:bookmarkStart w:id="251" w:name="allowed-content-types"/>
      <w:pPr>
        <w:pStyle w:val="Heading5"/>
      </w:pPr>
      <w:r>
        <w:t>Allowed Content Types</w:t>
      </w:r>
      <w:bookmarkEnd w:id="251"/>
    </w:p>
    <w:p>
      <w:r>
        <w:t>None (empty element).</w:t>
      </w:r>
    </w:p>
    <w:p>
      <w:bookmarkStart w:id="252" w:name="formatting-elements"/>
      <w:pPr>
        <w:pStyle w:val="Heading3"/>
      </w:pPr>
      <w:r>
        <w:t>Formatting Elements</w:t>
      </w:r>
      <w:bookmarkEnd w:id="252"/>
    </w:p>
    <w:p>
      <w:r>
        <w:t>Formatting elements modify the styling and presentation within semantic or other formatting elements.</w:t>
      </w:r>
    </w:p>
    <w:p>
      <w:bookmarkStart w:id="253" w:name="bold"/>
      <w:pPr>
        <w:pStyle w:val="Heading4"/>
      </w:pPr>
      <w:r>
        <w:t>&lt;bold&gt;</w:t>
      </w:r>
      <w:bookmarkEnd w:id="253"/>
    </w:p>
    <w:p>
      <w:r>
        <w:t>Indicates bold formatting.</w:t>
      </w:r>
    </w:p>
    <w:p>
      <w:bookmarkStart w:id="254" w:name="allowed-context"/>
      <w:pPr>
        <w:pStyle w:val="Heading5"/>
      </w:pPr>
      <w:r>
        <w:t>Allowed Context</w:t>
      </w:r>
      <w:bookmarkEnd w:id="254"/>
    </w:p>
    <w:p>
      <w:r>
        <w:t>Any context that allows raw text content.</w:t>
      </w:r>
    </w:p>
    <w:p>
      <w:bookmarkStart w:id="255" w:name="attributes"/>
      <w:pPr>
        <w:pStyle w:val="Heading5"/>
      </w:pPr>
      <w:r>
        <w:t>Attributes</w:t>
      </w:r>
      <w:bookmarkEnd w:id="255"/>
    </w:p>
    <w:p>
      <w:r>
        <w:t>None</w:t>
      </w:r>
    </w:p>
    <w:p>
      <w:bookmarkStart w:id="256" w:name="allowed-content-types"/>
      <w:pPr>
        <w:pStyle w:val="Heading5"/>
      </w:pPr>
      <w:r>
        <w:t>Allowed Content Types</w:t>
      </w:r>
      <w:bookmarkEnd w:id="25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57" w:name="italic"/>
      <w:pPr>
        <w:pStyle w:val="Heading4"/>
      </w:pPr>
      <w:r>
        <w:t>&lt;italic&gt;</w:t>
      </w:r>
      <w:bookmarkEnd w:id="257"/>
    </w:p>
    <w:p>
      <w:r>
        <w:t>Indicates italic formatting.</w:t>
      </w:r>
    </w:p>
    <w:p>
      <w:bookmarkStart w:id="258" w:name="allowed-context"/>
      <w:pPr>
        <w:pStyle w:val="Heading5"/>
      </w:pPr>
      <w:r>
        <w:t>Allowed Context</w:t>
      </w:r>
      <w:bookmarkEnd w:id="258"/>
    </w:p>
    <w:p>
      <w:r>
        <w:t>Any context that allows raw text content.</w:t>
      </w:r>
    </w:p>
    <w:p>
      <w:bookmarkStart w:id="259" w:name="attributes"/>
      <w:pPr>
        <w:pStyle w:val="Heading5"/>
      </w:pPr>
      <w:r>
        <w:t>Attributes</w:t>
      </w:r>
      <w:bookmarkEnd w:id="259"/>
    </w:p>
    <w:p>
      <w:r>
        <w:t>None</w:t>
      </w:r>
    </w:p>
    <w:p>
      <w:bookmarkStart w:id="260" w:name="allowed-content-types"/>
      <w:pPr>
        <w:pStyle w:val="Heading5"/>
      </w:pPr>
      <w:r>
        <w:t>Allowed Content Types</w:t>
      </w:r>
      <w:bookmarkEnd w:id="26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61" w:name="underline"/>
      <w:pPr>
        <w:pStyle w:val="Heading4"/>
      </w:pPr>
      <w:r>
        <w:t>&lt;underline&gt;</w:t>
      </w:r>
      <w:bookmarkEnd w:id="261"/>
    </w:p>
    <w:p>
      <w:r>
        <w:t>Indicates underlined formatting.</w:t>
      </w:r>
    </w:p>
    <w:p>
      <w:bookmarkStart w:id="262" w:name="allowed-context"/>
      <w:pPr>
        <w:pStyle w:val="Heading5"/>
      </w:pPr>
      <w:r>
        <w:t>Allowed Context</w:t>
      </w:r>
      <w:bookmarkEnd w:id="262"/>
    </w:p>
    <w:p>
      <w:r>
        <w:t>Any context that allows raw text content.</w:t>
      </w:r>
    </w:p>
    <w:p>
      <w:bookmarkStart w:id="263" w:name="attributes"/>
      <w:pPr>
        <w:pStyle w:val="Heading5"/>
      </w:pPr>
      <w:r>
        <w:t>Attributes</w:t>
      </w:r>
      <w:bookmarkEnd w:id="263"/>
    </w:p>
    <w:p>
      <w:r>
        <w:t>None</w:t>
      </w:r>
    </w:p>
    <w:p>
      <w:bookmarkStart w:id="264" w:name="allowed-content-types"/>
      <w:pPr>
        <w:pStyle w:val="Heading5"/>
      </w:pPr>
      <w:r>
        <w:t>Allowed Content Types</w:t>
      </w:r>
      <w:bookmarkEnd w:id="264"/>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65" w:name="strikethrough"/>
      <w:pPr>
        <w:pStyle w:val="Heading4"/>
      </w:pPr>
      <w:r>
        <w:t>&lt;strikethrough&gt;</w:t>
      </w:r>
      <w:bookmarkEnd w:id="265"/>
    </w:p>
    <w:p>
      <w:r>
        <w:t>Indicates struck-through formatting.</w:t>
      </w:r>
    </w:p>
    <w:p>
      <w:bookmarkStart w:id="266" w:name="allowed-context"/>
      <w:pPr>
        <w:pStyle w:val="Heading5"/>
      </w:pPr>
      <w:r>
        <w:t>Allowed Context</w:t>
      </w:r>
      <w:bookmarkEnd w:id="266"/>
    </w:p>
    <w:p>
      <w:r>
        <w:t>Any context that allows raw text content.</w:t>
      </w:r>
    </w:p>
    <w:p>
      <w:bookmarkStart w:id="267" w:name="attributes"/>
      <w:pPr>
        <w:pStyle w:val="Heading5"/>
      </w:pPr>
      <w:r>
        <w:t>Attributes</w:t>
      </w:r>
      <w:bookmarkEnd w:id="267"/>
    </w:p>
    <w:p>
      <w:r>
        <w:t>None</w:t>
      </w:r>
    </w:p>
    <w:p>
      <w:bookmarkStart w:id="268" w:name="allowed-content-types"/>
      <w:pPr>
        <w:pStyle w:val="Heading5"/>
      </w:pPr>
      <w:r>
        <w:t>Allowed Content Types</w:t>
      </w:r>
      <w:bookmarkEnd w:id="268"/>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69" w:name="superscript"/>
      <w:pPr>
        <w:pStyle w:val="Heading4"/>
      </w:pPr>
      <w:r>
        <w:t>&lt;superscript&gt;</w:t>
      </w:r>
      <w:bookmarkEnd w:id="269"/>
    </w:p>
    <w:p>
      <w:r>
        <w:t>Indicates superscript formatting.</w:t>
      </w:r>
    </w:p>
    <w:p>
      <w:bookmarkStart w:id="270" w:name="allowed-context"/>
      <w:pPr>
        <w:pStyle w:val="Heading5"/>
      </w:pPr>
      <w:r>
        <w:t>Allowed Context</w:t>
      </w:r>
      <w:bookmarkEnd w:id="270"/>
    </w:p>
    <w:p>
      <w:r>
        <w:t>Any context that allows raw text content.</w:t>
      </w:r>
    </w:p>
    <w:p>
      <w:bookmarkStart w:id="271" w:name="attributes"/>
      <w:pPr>
        <w:pStyle w:val="Heading5"/>
      </w:pPr>
      <w:r>
        <w:t>Attributes</w:t>
      </w:r>
      <w:bookmarkEnd w:id="271"/>
    </w:p>
    <w:p>
      <w:r>
        <w:t>None</w:t>
      </w:r>
    </w:p>
    <w:p>
      <w:bookmarkStart w:id="272" w:name="allowed-content-types"/>
      <w:pPr>
        <w:pStyle w:val="Heading5"/>
      </w:pPr>
      <w:r>
        <w:t>Allowed Content Types</w:t>
      </w:r>
      <w:bookmarkEnd w:id="272"/>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73" w:name="subscript"/>
      <w:pPr>
        <w:pStyle w:val="Heading4"/>
      </w:pPr>
      <w:r>
        <w:t>&lt;subscript&gt;</w:t>
      </w:r>
      <w:bookmarkEnd w:id="273"/>
    </w:p>
    <w:p>
      <w:r>
        <w:t>Indicates subscript formatting.</w:t>
      </w:r>
    </w:p>
    <w:p>
      <w:bookmarkStart w:id="274" w:name="allowed-context"/>
      <w:pPr>
        <w:pStyle w:val="Heading5"/>
      </w:pPr>
      <w:r>
        <w:t>Allowed Context</w:t>
      </w:r>
      <w:bookmarkEnd w:id="274"/>
    </w:p>
    <w:p>
      <w:r>
        <w:t>Any context that allows raw text content.</w:t>
      </w:r>
    </w:p>
    <w:p>
      <w:bookmarkStart w:id="275" w:name="attributes"/>
      <w:pPr>
        <w:pStyle w:val="Heading5"/>
      </w:pPr>
      <w:r>
        <w:t>Attributes</w:t>
      </w:r>
      <w:bookmarkEnd w:id="275"/>
    </w:p>
    <w:p>
      <w:r>
        <w:t>None</w:t>
      </w:r>
    </w:p>
    <w:p>
      <w:bookmarkStart w:id="276" w:name="allowed-content-types"/>
      <w:pPr>
        <w:pStyle w:val="Heading5"/>
      </w:pPr>
      <w:r>
        <w:t>Allowed Content Types</w:t>
      </w:r>
      <w:bookmarkEnd w:id="276"/>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77" w:name="handwriting"/>
      <w:pPr>
        <w:pStyle w:val="Heading4"/>
      </w:pPr>
      <w:r>
        <w:t>&lt;handwriting&gt;</w:t>
      </w:r>
      <w:bookmarkEnd w:id="277"/>
    </w:p>
    <w:p>
      <w:r>
        <w:t>Indicates handwritten text.</w:t>
      </w:r>
    </w:p>
    <w:p>
      <w:bookmarkStart w:id="278" w:name="allowed-context"/>
      <w:pPr>
        <w:pStyle w:val="Heading5"/>
      </w:pPr>
      <w:r>
        <w:t>Allowed Context</w:t>
      </w:r>
      <w:bookmarkEnd w:id="278"/>
    </w:p>
    <w:p>
      <w:r>
        <w:t>Any context that allows raw text content.</w:t>
      </w:r>
    </w:p>
    <w:p>
      <w:bookmarkStart w:id="279" w:name="attributes"/>
      <w:pPr>
        <w:pStyle w:val="Heading5"/>
      </w:pPr>
      <w:r>
        <w:t>Attributes</w:t>
      </w:r>
      <w:bookmarkEnd w:id="279"/>
    </w:p>
    <w:p>
      <w:r>
        <w:t>None</w:t>
      </w:r>
    </w:p>
    <w:p>
      <w:bookmarkStart w:id="280" w:name="allowed-content-types"/>
      <w:pPr>
        <w:pStyle w:val="Heading5"/>
      </w:pPr>
      <w:r>
        <w:t>Allowed Content Types</w:t>
      </w:r>
      <w:bookmarkEnd w:id="280"/>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81" w:name="rtl"/>
      <w:pPr>
        <w:pStyle w:val="Heading4"/>
      </w:pPr>
      <w:r>
        <w:t>&lt;rtl&gt;</w:t>
      </w:r>
      <w:bookmarkEnd w:id="281"/>
    </w:p>
    <w:p>
      <w:r>
        <w:t>Indicates right-to-left direction.</w:t>
      </w:r>
    </w:p>
    <w:p>
      <w:bookmarkStart w:id="282" w:name="allowed-context"/>
      <w:pPr>
        <w:pStyle w:val="Heading5"/>
      </w:pPr>
      <w:r>
        <w:t>Allowed Context</w:t>
      </w:r>
      <w:bookmarkEnd w:id="282"/>
    </w:p>
    <w:p>
      <w:r>
        <w:t>Any context that allows raw text content.</w:t>
      </w:r>
    </w:p>
    <w:p>
      <w:bookmarkStart w:id="283" w:name="attributes"/>
      <w:pPr>
        <w:pStyle w:val="Heading5"/>
      </w:pPr>
      <w:r>
        <w:t>Attributes</w:t>
      </w:r>
      <w:bookmarkEnd w:id="283"/>
    </w:p>
    <w:p>
      <w:r>
        <w:t>None</w:t>
      </w:r>
    </w:p>
    <w:p>
      <w:bookmarkStart w:id="284" w:name="allowed-content-types"/>
      <w:pPr>
        <w:pStyle w:val="Heading5"/>
      </w:pPr>
      <w:r>
        <w:t>Allowed Content Types</w:t>
      </w:r>
      <w:bookmarkEnd w:id="284"/>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Primary semantic elements</w:t>
            </w:r>
          </w:p>
        </w:tc>
        <w:tc>
          <w:tcPr>
            <w:tcW w:type="dxa" w:w="4320"/>
          </w:tcPr>
          <w:p>
            <w:r/>
            <w:r>
              <w:t>Not allowed</w:t>
            </w:r>
          </w:p>
        </w:tc>
      </w:tr>
    </w:tbl>
    <w:p>
      <w:bookmarkStart w:id="285" w:name="structural-elements"/>
      <w:pPr>
        <w:pStyle w:val="Heading3"/>
      </w:pPr>
      <w:r>
        <w:t>Structural Elements</w:t>
      </w:r>
      <w:bookmarkEnd w:id="285"/>
    </w:p>
    <w:p>
      <w:r>
        <w:t>Structural elements define boundaries within explicitly structured components like tables and lists.</w:t>
      </w:r>
    </w:p>
    <w:p>
      <w:bookmarkStart w:id="286" w:name="fcel"/>
      <w:pPr>
        <w:pStyle w:val="Heading4"/>
      </w:pPr>
      <w:r>
        <w:t>&lt;fcel&gt;</w:t>
      </w:r>
      <w:bookmarkEnd w:id="286"/>
    </w:p>
    <w:p>
      <w:r>
        <w:t>Indicates the beginning of a full / regular cell.</w:t>
      </w:r>
    </w:p>
    <w:p>
      <w:bookmarkStart w:id="287" w:name="allowed-context"/>
      <w:pPr>
        <w:pStyle w:val="Heading5"/>
      </w:pPr>
      <w:r>
        <w:t>Allowed Context</w:t>
      </w:r>
      <w:bookmarkEnd w:id="287"/>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288" w:name="attributes"/>
      <w:pPr>
        <w:pStyle w:val="Heading5"/>
      </w:pPr>
      <w:r>
        <w:t>Attributes</w:t>
      </w:r>
      <w:bookmarkEnd w:id="288"/>
    </w:p>
    <w:p>
      <w:r>
        <w:t>None</w:t>
      </w:r>
    </w:p>
    <w:p>
      <w:bookmarkStart w:id="289" w:name="allowed-content-types"/>
      <w:pPr>
        <w:pStyle w:val="Heading5"/>
      </w:pPr>
      <w:r>
        <w:t>Allowed Content Types</w:t>
      </w:r>
      <w:bookmarkEnd w:id="289"/>
    </w:p>
    <w:p>
      <w:r>
        <w:t>None (empty element).</w:t>
      </w:r>
    </w:p>
    <w:p>
      <w:bookmarkStart w:id="290" w:name="ecel"/>
      <w:pPr>
        <w:pStyle w:val="Heading4"/>
      </w:pPr>
      <w:r>
        <w:t>&lt;ecel&gt;</w:t>
      </w:r>
      <w:bookmarkEnd w:id="290"/>
    </w:p>
    <w:p>
      <w:r>
        <w:t>Indicates the beginning of an empty cell.</w:t>
      </w:r>
    </w:p>
    <w:p>
      <w:bookmarkStart w:id="291" w:name="allowed-context"/>
      <w:pPr>
        <w:pStyle w:val="Heading5"/>
      </w:pPr>
      <w:r>
        <w:t>Allowed Context</w:t>
      </w:r>
      <w:bookmarkEnd w:id="291"/>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292" w:name="attributes"/>
      <w:pPr>
        <w:pStyle w:val="Heading5"/>
      </w:pPr>
      <w:r>
        <w:t>Attributes</w:t>
      </w:r>
      <w:bookmarkEnd w:id="292"/>
    </w:p>
    <w:p>
      <w:r>
        <w:t>None</w:t>
      </w:r>
    </w:p>
    <w:p>
      <w:bookmarkStart w:id="293" w:name="allowed-content-types"/>
      <w:pPr>
        <w:pStyle w:val="Heading5"/>
      </w:pPr>
      <w:r>
        <w:t>Allowed Content Types</w:t>
      </w:r>
      <w:bookmarkEnd w:id="293"/>
    </w:p>
    <w:p>
      <w:r>
        <w:t>None (empty element).</w:t>
      </w:r>
    </w:p>
    <w:p>
      <w:bookmarkStart w:id="294" w:name="ched"/>
      <w:pPr>
        <w:pStyle w:val="Heading4"/>
      </w:pPr>
      <w:r>
        <w:t>&lt;ched&gt;</w:t>
      </w:r>
      <w:bookmarkEnd w:id="294"/>
    </w:p>
    <w:p>
      <w:r>
        <w:t>Indicates the beginning of a column header cell.</w:t>
      </w:r>
    </w:p>
    <w:p>
      <w:bookmarkStart w:id="295" w:name="allowed-context"/>
      <w:pPr>
        <w:pStyle w:val="Heading5"/>
      </w:pPr>
      <w:r>
        <w:t>Allowed Context</w:t>
      </w:r>
      <w:bookmarkEnd w:id="295"/>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296" w:name="attributes"/>
      <w:pPr>
        <w:pStyle w:val="Heading5"/>
      </w:pPr>
      <w:r>
        <w:t>Attributes</w:t>
      </w:r>
      <w:bookmarkEnd w:id="296"/>
    </w:p>
    <w:p>
      <w:r>
        <w:t>None</w:t>
      </w:r>
    </w:p>
    <w:p>
      <w:bookmarkStart w:id="297" w:name="allowed-content-types"/>
      <w:pPr>
        <w:pStyle w:val="Heading5"/>
      </w:pPr>
      <w:r>
        <w:t>Allowed Content Types</w:t>
      </w:r>
      <w:bookmarkEnd w:id="297"/>
    </w:p>
    <w:p>
      <w:r>
        <w:t>None (empty element).</w:t>
      </w:r>
    </w:p>
    <w:p>
      <w:bookmarkStart w:id="298" w:name="rhed"/>
      <w:pPr>
        <w:pStyle w:val="Heading4"/>
      </w:pPr>
      <w:r>
        <w:t>&lt;rhed&gt;</w:t>
      </w:r>
      <w:bookmarkEnd w:id="298"/>
    </w:p>
    <w:p>
      <w:r>
        <w:t>Indicates the beginning of a row header cell.</w:t>
      </w:r>
    </w:p>
    <w:p>
      <w:bookmarkStart w:id="299" w:name="allowed-context"/>
      <w:pPr>
        <w:pStyle w:val="Heading5"/>
      </w:pPr>
      <w:r>
        <w:t>Allowed Context</w:t>
      </w:r>
      <w:bookmarkEnd w:id="299"/>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00" w:name="attributes"/>
      <w:pPr>
        <w:pStyle w:val="Heading5"/>
      </w:pPr>
      <w:r>
        <w:t>Attributes</w:t>
      </w:r>
      <w:bookmarkEnd w:id="300"/>
    </w:p>
    <w:p>
      <w:r>
        <w:t>None</w:t>
      </w:r>
    </w:p>
    <w:p>
      <w:bookmarkStart w:id="301" w:name="allowed-content-types"/>
      <w:pPr>
        <w:pStyle w:val="Heading5"/>
      </w:pPr>
      <w:r>
        <w:t>Allowed Content Types</w:t>
      </w:r>
      <w:bookmarkEnd w:id="301"/>
    </w:p>
    <w:p>
      <w:r>
        <w:t>None (empty element).</w:t>
      </w:r>
    </w:p>
    <w:p>
      <w:bookmarkStart w:id="302" w:name="corn"/>
      <w:pPr>
        <w:pStyle w:val="Heading4"/>
      </w:pPr>
      <w:r>
        <w:t>&lt;corn&gt;</w:t>
      </w:r>
      <w:bookmarkEnd w:id="302"/>
    </w:p>
    <w:p>
      <w:r>
        <w:t>Indicates the beginning of a corner cell, typically the top-left header intersection.</w:t>
      </w:r>
    </w:p>
    <w:p>
      <w:bookmarkStart w:id="303" w:name="allowed-context"/>
      <w:pPr>
        <w:pStyle w:val="Heading5"/>
      </w:pPr>
      <w:r>
        <w:t>Allowed Context</w:t>
      </w:r>
      <w:bookmarkEnd w:id="303"/>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04" w:name="attributes"/>
      <w:pPr>
        <w:pStyle w:val="Heading5"/>
      </w:pPr>
      <w:r>
        <w:t>Attributes</w:t>
      </w:r>
      <w:bookmarkEnd w:id="304"/>
    </w:p>
    <w:p>
      <w:r>
        <w:t>None</w:t>
      </w:r>
    </w:p>
    <w:p>
      <w:bookmarkStart w:id="305" w:name="allowed-content-types"/>
      <w:pPr>
        <w:pStyle w:val="Heading5"/>
      </w:pPr>
      <w:r>
        <w:t>Allowed Content Types</w:t>
      </w:r>
      <w:bookmarkEnd w:id="305"/>
    </w:p>
    <w:p>
      <w:r>
        <w:t>None (empty element).</w:t>
      </w:r>
    </w:p>
    <w:p>
      <w:bookmarkStart w:id="306" w:name="srow"/>
      <w:pPr>
        <w:pStyle w:val="Heading4"/>
      </w:pPr>
      <w:r>
        <w:t>&lt;srow&gt;</w:t>
      </w:r>
      <w:bookmarkEnd w:id="306"/>
    </w:p>
    <w:p>
      <w:r>
        <w:t>Indicates the beginning of a section row header.</w:t>
      </w:r>
    </w:p>
    <w:p>
      <w:bookmarkStart w:id="307" w:name="allowed-context"/>
      <w:pPr>
        <w:pStyle w:val="Heading5"/>
      </w:pPr>
      <w:r>
        <w:t>Allowed Context</w:t>
      </w:r>
      <w:bookmarkEnd w:id="307"/>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08" w:name="attributes"/>
      <w:pPr>
        <w:pStyle w:val="Heading5"/>
      </w:pPr>
      <w:r>
        <w:t>Attributes</w:t>
      </w:r>
      <w:bookmarkEnd w:id="308"/>
    </w:p>
    <w:p>
      <w:r>
        <w:t>None</w:t>
      </w:r>
    </w:p>
    <w:p>
      <w:bookmarkStart w:id="309" w:name="allowed-content-types"/>
      <w:pPr>
        <w:pStyle w:val="Heading5"/>
      </w:pPr>
      <w:r>
        <w:t>Allowed Content Types</w:t>
      </w:r>
      <w:bookmarkEnd w:id="309"/>
    </w:p>
    <w:p>
      <w:r>
        <w:t>None (empty element).</w:t>
      </w:r>
    </w:p>
    <w:p>
      <w:bookmarkStart w:id="310" w:name="lcel"/>
      <w:pPr>
        <w:pStyle w:val="Heading4"/>
      </w:pPr>
      <w:r>
        <w:t>&lt;lcel&gt;</w:t>
      </w:r>
      <w:bookmarkEnd w:id="310"/>
    </w:p>
    <w:p>
      <w:r>
        <w:t>Left-merge extension token; extends the previous cell horizontally (colspan continuation).</w:t>
      </w:r>
    </w:p>
    <w:p>
      <w:bookmarkStart w:id="311" w:name="allowed-context"/>
      <w:pPr>
        <w:pStyle w:val="Heading5"/>
      </w:pPr>
      <w:r>
        <w:t>Allowed Context</w:t>
      </w:r>
      <w:bookmarkEnd w:id="311"/>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12" w:name="attributes"/>
      <w:pPr>
        <w:pStyle w:val="Heading5"/>
      </w:pPr>
      <w:r>
        <w:t>Attributes</w:t>
      </w:r>
      <w:bookmarkEnd w:id="312"/>
    </w:p>
    <w:p>
      <w:r>
        <w:t>None</w:t>
      </w:r>
    </w:p>
    <w:p>
      <w:bookmarkStart w:id="313" w:name="allowed-content-types"/>
      <w:pPr>
        <w:pStyle w:val="Heading5"/>
      </w:pPr>
      <w:r>
        <w:t>Allowed Content Types</w:t>
      </w:r>
      <w:bookmarkEnd w:id="313"/>
    </w:p>
    <w:p>
      <w:r>
        <w:t>None (empty element).</w:t>
      </w:r>
    </w:p>
    <w:p>
      <w:bookmarkStart w:id="314" w:name="ucel"/>
      <w:pPr>
        <w:pStyle w:val="Heading4"/>
      </w:pPr>
      <w:r>
        <w:t>&lt;ucel&gt;</w:t>
      </w:r>
      <w:bookmarkEnd w:id="314"/>
    </w:p>
    <w:p>
      <w:r>
        <w:t>Upward-merge extension token; extends the cell above vertically (rowspan continuation)</w:t>
      </w:r>
    </w:p>
    <w:p>
      <w:bookmarkStart w:id="315" w:name="allowed-context"/>
      <w:pPr>
        <w:pStyle w:val="Heading5"/>
      </w:pPr>
      <w:r>
        <w:t>Allowed Context</w:t>
      </w:r>
      <w:bookmarkEnd w:id="315"/>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16" w:name="attributes"/>
      <w:pPr>
        <w:pStyle w:val="Heading5"/>
      </w:pPr>
      <w:r>
        <w:t>Attributes</w:t>
      </w:r>
      <w:bookmarkEnd w:id="316"/>
    </w:p>
    <w:p>
      <w:r>
        <w:t>None</w:t>
      </w:r>
    </w:p>
    <w:p>
      <w:bookmarkStart w:id="317" w:name="allowed-content-types"/>
      <w:pPr>
        <w:pStyle w:val="Heading5"/>
      </w:pPr>
      <w:r>
        <w:t>Allowed Content Types</w:t>
      </w:r>
      <w:bookmarkEnd w:id="317"/>
    </w:p>
    <w:p>
      <w:r>
        <w:t>None (empty element).</w:t>
      </w:r>
    </w:p>
    <w:p>
      <w:bookmarkStart w:id="318" w:name="xcel"/>
      <w:pPr>
        <w:pStyle w:val="Heading4"/>
      </w:pPr>
      <w:r>
        <w:t>&lt;xcel&gt;</w:t>
      </w:r>
      <w:bookmarkEnd w:id="318"/>
    </w:p>
    <w:p>
      <w:r>
        <w:t>Cross/combined span extension token; used where both horizontal and vertical spanning intersect.</w:t>
      </w:r>
    </w:p>
    <w:p>
      <w:bookmarkStart w:id="319" w:name="allowed-context"/>
      <w:pPr>
        <w:pStyle w:val="Heading5"/>
      </w:pPr>
      <w:r>
        <w:t>Allowed Context</w:t>
      </w:r>
      <w:bookmarkEnd w:id="319"/>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20" w:name="attributes"/>
      <w:pPr>
        <w:pStyle w:val="Heading5"/>
      </w:pPr>
      <w:r>
        <w:t>Attributes</w:t>
      </w:r>
      <w:bookmarkEnd w:id="320"/>
    </w:p>
    <w:p>
      <w:r>
        <w:t>None</w:t>
      </w:r>
    </w:p>
    <w:p>
      <w:bookmarkStart w:id="321" w:name="allowed-content-types"/>
      <w:pPr>
        <w:pStyle w:val="Heading5"/>
      </w:pPr>
      <w:r>
        <w:t>Allowed Content Types</w:t>
      </w:r>
      <w:bookmarkEnd w:id="321"/>
    </w:p>
    <w:p>
      <w:r>
        <w:t>None (empty element).</w:t>
      </w:r>
    </w:p>
    <w:p>
      <w:bookmarkStart w:id="322" w:name="nl"/>
      <w:pPr>
        <w:pStyle w:val="Heading4"/>
      </w:pPr>
      <w:r>
        <w:t>&lt;nl&gt;</w:t>
      </w:r>
      <w:bookmarkEnd w:id="322"/>
    </w:p>
    <w:p>
      <w:r>
        <w:t>Denotes the end of a table row.</w:t>
      </w:r>
    </w:p>
    <w:p>
      <w:bookmarkStart w:id="323" w:name="allowed-context"/>
      <w:pPr>
        <w:pStyle w:val="Heading5"/>
      </w:pPr>
      <w:r>
        <w:t>Allowed Context</w:t>
      </w:r>
      <w:bookmarkEnd w:id="323"/>
    </w:p>
    <w:p>
      <w:r>
        <w:t xml:space="preserve">Can only be child of </w:t>
      </w:r>
      <w:hyperlink w:anchor="table">
        <w:r>
          <w:rPr>
            <w:rFonts w:ascii="Consolas" w:hAnsi="Consolas"/>
            <w:shd w:val="clear" w:color="auto" w:fill="F2F2F2"/>
            <w:rStyle w:val="Hyperlink"/>
          </w:rPr>
          <w:t>&lt;table&gt;</w:t>
        </w:r>
      </w:hyperlink>
      <w:r>
        <w:t xml:space="preserve">, </w:t>
      </w:r>
      <w:hyperlink w:anchor="index">
        <w:r>
          <w:rPr>
            <w:rFonts w:ascii="Consolas" w:hAnsi="Consolas"/>
            <w:shd w:val="clear" w:color="auto" w:fill="F2F2F2"/>
            <w:rStyle w:val="Hyperlink"/>
          </w:rPr>
          <w:t>&lt;index&gt;</w:t>
        </w:r>
      </w:hyperlink>
      <w:r>
        <w:t xml:space="preserve">, or </w:t>
      </w:r>
      <w:hyperlink w:anchor="tabular">
        <w:r>
          <w:rPr>
            <w:rFonts w:ascii="Consolas" w:hAnsi="Consolas"/>
            <w:shd w:val="clear" w:color="auto" w:fill="F2F2F2"/>
            <w:rStyle w:val="Hyperlink"/>
          </w:rPr>
          <w:t>&lt;tabular&gt;</w:t>
        </w:r>
      </w:hyperlink>
    </w:p>
    <w:p>
      <w:bookmarkStart w:id="324" w:name="attributes"/>
      <w:pPr>
        <w:pStyle w:val="Heading5"/>
      </w:pPr>
      <w:r>
        <w:t>Attributes</w:t>
      </w:r>
      <w:bookmarkEnd w:id="324"/>
    </w:p>
    <w:p>
      <w:r>
        <w:t>None</w:t>
      </w:r>
    </w:p>
    <w:p>
      <w:bookmarkStart w:id="325" w:name="allowed-content-types"/>
      <w:pPr>
        <w:pStyle w:val="Heading5"/>
      </w:pPr>
      <w:r>
        <w:t>Allowed Content Types</w:t>
      </w:r>
      <w:bookmarkEnd w:id="325"/>
    </w:p>
    <w:p>
      <w:r>
        <w:t>None (empty element).</w:t>
      </w:r>
    </w:p>
    <w:p>
      <w:bookmarkStart w:id="326" w:name="ldiv"/>
      <w:pPr>
        <w:pStyle w:val="Heading4"/>
      </w:pPr>
      <w:r>
        <w:t>&lt;ldiv&gt;</w:t>
      </w:r>
      <w:bookmarkEnd w:id="326"/>
    </w:p>
    <w:p>
      <w:r>
        <w:t xml:space="preserve">Indicates the beginning of a list item. It can either be empty or contain a </w:t>
      </w:r>
      <w:hyperlink w:anchor="marker">
        <w:r>
          <w:rPr>
            <w:rFonts w:ascii="Consolas" w:hAnsi="Consolas"/>
            <w:shd w:val="clear" w:color="auto" w:fill="F2F2F2"/>
            <w:rStyle w:val="Hyperlink"/>
          </w:rPr>
          <w:t>&lt;marker&gt;</w:t>
        </w:r>
      </w:hyperlink>
      <w:r>
        <w:t>.</w:t>
      </w:r>
    </w:p>
    <w:p>
      <w:bookmarkStart w:id="327" w:name="allowed-context"/>
      <w:pPr>
        <w:pStyle w:val="Heading5"/>
      </w:pPr>
      <w:r>
        <w:t>Allowed Context</w:t>
      </w:r>
      <w:bookmarkEnd w:id="327"/>
    </w:p>
    <w:p>
      <w:r>
        <w:t xml:space="preserve">Can only be child of </w:t>
      </w:r>
      <w:hyperlink w:anchor="list">
        <w:r>
          <w:rPr>
            <w:rFonts w:ascii="Consolas" w:hAnsi="Consolas"/>
            <w:shd w:val="clear" w:color="auto" w:fill="F2F2F2"/>
            <w:rStyle w:val="Hyperlink"/>
          </w:rPr>
          <w:t>&lt;list&gt;</w:t>
        </w:r>
      </w:hyperlink>
      <w:r>
        <w:t>.</w:t>
      </w:r>
    </w:p>
    <w:p>
      <w:bookmarkStart w:id="328" w:name="attributes"/>
      <w:pPr>
        <w:pStyle w:val="Heading5"/>
      </w:pPr>
      <w:r>
        <w:t>Attributes</w:t>
      </w:r>
      <w:bookmarkEnd w:id="328"/>
    </w:p>
    <w:p>
      <w:r>
        <w:t>None</w:t>
      </w:r>
    </w:p>
    <w:p>
      <w:bookmarkStart w:id="329" w:name="allowed-content-types"/>
      <w:pPr>
        <w:pStyle w:val="Heading5"/>
      </w:pPr>
      <w:r>
        <w:t>Allowed Content Types</w:t>
      </w:r>
      <w:bookmarkEnd w:id="329"/>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Element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Primary semantic elements</w:t>
            </w:r>
          </w:p>
        </w:tc>
        <w:tc>
          <w:tcPr>
            <w:tcW w:type="dxa" w:w="4320"/>
          </w:tcPr>
          <w:p>
            <w:r/>
            <w:r>
              <w:t xml:space="preserve">Only </w:t>
            </w:r>
            <w:hyperlink w:anchor="marker">
              <w:r>
                <w:rPr>
                  <w:rFonts w:ascii="Consolas" w:hAnsi="Consolas"/>
                  <w:shd w:val="clear" w:color="auto" w:fill="F2F2F2"/>
                  <w:rStyle w:val="Hyperlink"/>
                </w:rPr>
                <w:t>&lt;marker&gt;</w:t>
              </w:r>
            </w:hyperlink>
          </w:p>
        </w:tc>
      </w:tr>
    </w:tbl>
    <w:p>
      <w:bookmarkStart w:id="330" w:name="bdiv"/>
      <w:pPr>
        <w:pStyle w:val="Heading4"/>
      </w:pPr>
      <w:r>
        <w:t>&lt;bdiv&gt;</w:t>
      </w:r>
      <w:bookmarkEnd w:id="330"/>
    </w:p>
    <w:p>
      <w:r>
        <w:t xml:space="preserve">Indicates the beginning of a </w:t>
      </w:r>
      <w:hyperlink w:anchor="track">
        <w:r>
          <w:rPr>
            <w:rFonts w:ascii="Consolas" w:hAnsi="Consolas"/>
            <w:shd w:val="clear" w:color="auto" w:fill="F2F2F2"/>
            <w:rStyle w:val="Hyperlink"/>
          </w:rPr>
          <w:t>&lt;track&gt;</w:t>
        </w:r>
      </w:hyperlink>
      <w:r>
        <w:t xml:space="preserve"> cue block.</w:t>
      </w:r>
    </w:p>
    <w:p>
      <w:bookmarkStart w:id="331" w:name="allowed-context"/>
      <w:pPr>
        <w:pStyle w:val="Heading5"/>
      </w:pPr>
      <w:r>
        <w:t>Allowed Context</w:t>
      </w:r>
      <w:bookmarkEnd w:id="331"/>
    </w:p>
    <w:p>
      <w:r>
        <w:t xml:space="preserve">Can only be a child of </w:t>
      </w:r>
      <w:hyperlink w:anchor="track">
        <w:r>
          <w:rPr>
            <w:rFonts w:ascii="Consolas" w:hAnsi="Consolas"/>
            <w:shd w:val="clear" w:color="auto" w:fill="F2F2F2"/>
            <w:rStyle w:val="Hyperlink"/>
          </w:rPr>
          <w:t>&lt;track&gt;</w:t>
        </w:r>
      </w:hyperlink>
      <w:r>
        <w:t>.</w:t>
      </w:r>
    </w:p>
    <w:p>
      <w:bookmarkStart w:id="332" w:name="attributes"/>
      <w:pPr>
        <w:pStyle w:val="Heading5"/>
      </w:pPr>
      <w:r>
        <w:t>Attributes</w:t>
      </w:r>
      <w:bookmarkEnd w:id="332"/>
    </w:p>
    <w:p>
      <w:r>
        <w:t>None</w:t>
      </w:r>
    </w:p>
    <w:p>
      <w:bookmarkStart w:id="333" w:name="allowed-content-types"/>
      <w:pPr>
        <w:pStyle w:val="Heading5"/>
      </w:pPr>
      <w:r>
        <w:t>Allowed Content Types</w:t>
      </w:r>
      <w:bookmarkEnd w:id="333"/>
    </w:p>
    <w:p>
      <w:r>
        <w:t>None (empty element).</w:t>
      </w:r>
    </w:p>
    <w:p>
      <w:bookmarkStart w:id="334" w:name="document-head-elements"/>
      <w:pPr>
        <w:pStyle w:val="Heading3"/>
      </w:pPr>
      <w:r>
        <w:t>Document Head Elements</w:t>
      </w:r>
      <w:bookmarkEnd w:id="334"/>
    </w:p>
    <w:p>
      <w:r>
        <w:t xml:space="preserve">This category comprises the document-level metadata elements that are the building blocks of </w:t>
      </w:r>
      <w:hyperlink w:anchor="head">
        <w:r>
          <w:rPr>
            <w:rFonts w:ascii="Consolas" w:hAnsi="Consolas"/>
            <w:shd w:val="clear" w:color="auto" w:fill="F2F2F2"/>
            <w:rStyle w:val="Hyperlink"/>
          </w:rPr>
          <w:t>&lt;head&gt;</w:t>
        </w:r>
      </w:hyperlink>
      <w:r>
        <w:t>.</w:t>
      </w:r>
    </w:p>
    <w:p>
      <w:bookmarkStart w:id="335" w:name="default_resolution"/>
      <w:pPr>
        <w:pStyle w:val="Heading4"/>
      </w:pPr>
      <w:r>
        <w:t>&lt;default_resolution&gt;</w:t>
      </w:r>
      <w:bookmarkEnd w:id="335"/>
    </w:p>
    <w:p>
      <w:r>
        <w:t>Defines the default resolution for the DocLang instance.</w:t>
      </w:r>
    </w:p>
    <w:p>
      <w:bookmarkStart w:id="336" w:name="allowed-context"/>
      <w:pPr>
        <w:pStyle w:val="Heading5"/>
      </w:pPr>
      <w:r>
        <w:t>Allowed Context</w:t>
      </w:r>
      <w:bookmarkEnd w:id="336"/>
    </w:p>
    <w:p>
      <w:r>
        <w:t xml:space="preserve">Can only be child of </w:t>
      </w:r>
      <w:hyperlink w:anchor="head">
        <w:r>
          <w:rPr>
            <w:rFonts w:ascii="Consolas" w:hAnsi="Consolas"/>
            <w:shd w:val="clear" w:color="auto" w:fill="F2F2F2"/>
            <w:rStyle w:val="Hyperlink"/>
          </w:rPr>
          <w:t>&lt;head&gt;</w:t>
        </w:r>
      </w:hyperlink>
      <w:r>
        <w:t>.</w:t>
      </w:r>
    </w:p>
    <w:p>
      <w:bookmarkStart w:id="337" w:name="attributes"/>
      <w:pPr>
        <w:pStyle w:val="Heading5"/>
      </w:pPr>
      <w:r>
        <w:t>Attributes</w:t>
      </w:r>
      <w:bookmarkEnd w:id="337"/>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width</w:t>
            </w:r>
          </w:p>
        </w:tc>
        <w:tc>
          <w:tcPr>
            <w:tcW w:type="dxa" w:w="2160"/>
          </w:tcPr>
          <w:p>
            <w:r/>
            <w:r>
              <w:t>Optional; default "512"</w:t>
            </w:r>
          </w:p>
        </w:tc>
        <w:tc>
          <w:tcPr>
            <w:tcW w:type="dxa" w:w="2160"/>
          </w:tcPr>
          <w:p>
            <w:r/>
            <w:r>
              <w:t>Non-negative integer</w:t>
            </w:r>
          </w:p>
        </w:tc>
        <w:tc>
          <w:tcPr>
            <w:tcW w:type="dxa" w:w="2160"/>
          </w:tcPr>
          <w:p>
            <w:r/>
            <w:r>
              <w:t>Default document width in pixels.</w:t>
            </w:r>
          </w:p>
        </w:tc>
      </w:tr>
      <w:tr>
        <w:tc>
          <w:tcPr>
            <w:tcW w:type="dxa" w:w="2160"/>
          </w:tcPr>
          <w:p>
            <w:r/>
            <w:r>
              <w:rPr>
                <w:rFonts w:ascii="Consolas" w:hAnsi="Consolas"/>
                <w:shd w:val="clear" w:color="auto" w:fill="F2F2F2"/>
              </w:rPr>
              <w:t>height</w:t>
            </w:r>
          </w:p>
        </w:tc>
        <w:tc>
          <w:tcPr>
            <w:tcW w:type="dxa" w:w="2160"/>
          </w:tcPr>
          <w:p>
            <w:r/>
            <w:r>
              <w:t>Optional; default "512"</w:t>
            </w:r>
          </w:p>
        </w:tc>
        <w:tc>
          <w:tcPr>
            <w:tcW w:type="dxa" w:w="2160"/>
          </w:tcPr>
          <w:p>
            <w:r/>
            <w:r>
              <w:t>Non-negative integer</w:t>
            </w:r>
          </w:p>
        </w:tc>
        <w:tc>
          <w:tcPr>
            <w:tcW w:type="dxa" w:w="2160"/>
          </w:tcPr>
          <w:p>
            <w:r/>
            <w:r>
              <w:t>Default document height in pixels.</w:t>
            </w:r>
          </w:p>
        </w:tc>
      </w:tr>
    </w:tbl>
    <w:p>
      <w:bookmarkStart w:id="338" w:name="allowed-content-types"/>
      <w:pPr>
        <w:pStyle w:val="Heading5"/>
      </w:pPr>
      <w:r>
        <w:t>Allowed Content Types</w:t>
      </w:r>
      <w:bookmarkEnd w:id="338"/>
    </w:p>
    <w:p>
      <w:r>
        <w:t>None (empty element).</w:t>
      </w:r>
    </w:p>
    <w:p>
      <w:bookmarkStart w:id="339" w:name="annex-b-normative-doclang-archive-format"/>
      <w:pPr>
        <w:pStyle w:val="Heading2"/>
      </w:pPr>
      <w:r>
        <w:t>Annex B (normative): DocLang archive format</w:t>
      </w:r>
      <w:bookmarkEnd w:id="339"/>
    </w:p>
    <w:p>
      <w:r>
        <w:t xml:space="preserve">A </w:t>
      </w:r>
      <w:r>
        <w:rPr>
          <w:b/>
        </w:rPr>
        <w:t>DocLang archive</w:t>
      </w:r>
      <w:r>
        <w:t xml:space="preserve"> is a </w:t>
      </w:r>
      <w:hyperlink r:id="rId28">
        <w:r>
          <w:rPr>
            <w:rStyle w:val="Hyperlink"/>
          </w:rPr>
          <w:t>ZIP</w:t>
        </w:r>
      </w:hyperlink>
      <w:r>
        <w:t xml:space="preserve"> file using the </w:t>
      </w:r>
      <w:hyperlink r:id="rId29">
        <w:r>
          <w:rPr>
            <w:rStyle w:val="Hyperlink"/>
          </w:rPr>
          <w:t>Open Packaging Conventions (OPC)</w:t>
        </w:r>
      </w:hyperlink>
      <w:r>
        <w:t xml:space="preserve"> container model. Recommended extension: **</w:t>
      </w:r>
      <w:r>
        <w:rPr>
          <w:rFonts w:ascii="Consolas" w:hAnsi="Consolas"/>
          <w:shd w:val="clear" w:color="auto" w:fill="F2F2F2"/>
        </w:rPr>
        <w:t>.dclx</w:t>
      </w:r>
      <w:r>
        <w:t>**.</w:t>
      </w:r>
    </w:p>
    <w:p>
      <w:r>
        <w:t xml:space="preserve">An archive is a </w:t>
      </w:r>
      <w:r>
        <w:rPr>
          <w:b/>
        </w:rPr>
        <w:t>package</w:t>
      </w:r>
      <w:r>
        <w:t xml:space="preserve"> of </w:t>
      </w:r>
      <w:r>
        <w:rPr>
          <w:b/>
        </w:rPr>
        <w:t>parts</w:t>
      </w:r>
      <w:r>
        <w:t xml:space="preserve"> (files in the ZIP). Each part has a path (e.g. </w:t>
      </w:r>
      <w:r>
        <w:rPr>
          <w:rFonts w:ascii="Consolas" w:hAnsi="Consolas"/>
          <w:shd w:val="clear" w:color="auto" w:fill="F2F2F2"/>
        </w:rPr>
        <w:t>/document.xml</w:t>
      </w:r>
      <w:r>
        <w:t xml:space="preserve">) and a content type declared in </w:t>
      </w:r>
      <w:r>
        <w:rPr>
          <w:rFonts w:ascii="Consolas" w:hAnsi="Consolas"/>
          <w:shd w:val="clear" w:color="auto" w:fill="F2F2F2"/>
        </w:rPr>
        <w:t>[Content_Types].xml</w:t>
      </w:r>
      <w:r>
        <w:t xml:space="preserve">. The package root relationship file </w:t>
      </w:r>
      <w:r>
        <w:rPr>
          <w:rFonts w:ascii="Consolas" w:hAnsi="Consolas"/>
          <w:shd w:val="clear" w:color="auto" w:fill="F2F2F2"/>
        </w:rPr>
        <w:t>_rels/.rels</w:t>
      </w:r>
      <w:r>
        <w:t xml:space="preserve"> identifies the main DocLang instance part.</w:t>
      </w:r>
    </w:p>
    <w:p>
      <w:bookmarkStart w:id="340" w:name="layout"/>
      <w:pPr>
        <w:pStyle w:val="Heading3"/>
      </w:pPr>
      <w:r>
        <w:t>Layout</w:t>
      </w:r>
      <w:bookmarkEnd w:id="340"/>
    </w:p>
    <w:p>
      <w:pPr>
        <w:shd w:val="clear" w:color="auto" w:fill="F2F2F2"/>
      </w:pPr>
      <w:r>
        <w:rPr>
          <w:rFonts w:ascii="Consolas" w:hAnsi="Consolas"/>
          <w:sz w:val="18"/>
        </w:rPr>
        <w:t>[Content_Types].xml    # required — OPC content types</w:t>
        <w:br/>
        <w:t>_rels/</w:t>
        <w:br/>
        <w:t xml:space="preserve">  .rels                # required — package → main document</w:t>
        <w:br/>
        <w:t>document.xml           # required — valid DocLang instance</w:t>
        <w:br/>
        <w:t>pages/                 # optional — page images, e.g. 1.png, 2.png</w:t>
        <w:br/>
        <w:t>audio/                 # optional — whole-track audio, e.g. 2.mp3, 4.ogg</w:t>
        <w:br/>
        <w:t>video/                 # optional — whole-track video, e.g. 3.mp4, 4.mkv</w:t>
        <w:br/>
        <w:t>assets/                # optional — files referenced from markup</w:t>
      </w:r>
    </w:p>
    <w:p>
      <w:bookmarkStart w:id="341" w:name="content_typesxml-required"/>
      <w:pPr>
        <w:pStyle w:val="Heading4"/>
      </w:pPr>
      <w:r>
        <w:t>[Content_Types].xml (required)</w:t>
      </w:r>
      <w:bookmarkEnd w:id="341"/>
    </w:p>
    <w:p>
      <w:r>
        <w:t xml:space="preserve">Declares content types for package parts. MUST include an </w:t>
      </w:r>
      <w:r>
        <w:rPr>
          <w:rFonts w:ascii="Consolas" w:hAnsi="Consolas"/>
          <w:shd w:val="clear" w:color="auto" w:fill="F2F2F2"/>
        </w:rPr>
        <w:t>&lt;Override&gt;</w:t>
      </w:r>
      <w:r>
        <w:t xml:space="preserve"> for </w:t>
      </w:r>
      <w:r>
        <w:rPr>
          <w:rFonts w:ascii="Consolas" w:hAnsi="Consolas"/>
          <w:shd w:val="clear" w:color="auto" w:fill="F2F2F2"/>
        </w:rPr>
        <w:t>/document.xml</w:t>
      </w:r>
      <w:r>
        <w:t xml:space="preserve"> with content type </w:t>
      </w:r>
      <w:r>
        <w:rPr>
          <w:rFonts w:ascii="Consolas" w:hAnsi="Consolas"/>
          <w:shd w:val="clear" w:color="auto" w:fill="F2F2F2"/>
        </w:rPr>
        <w:t>application/vnd.doclang.document+xml</w:t>
      </w:r>
      <w:r>
        <w:t xml:space="preserve">, and a </w:t>
      </w:r>
      <w:r>
        <w:rPr>
          <w:rFonts w:ascii="Consolas" w:hAnsi="Consolas"/>
          <w:shd w:val="clear" w:color="auto" w:fill="F2F2F2"/>
        </w:rPr>
        <w:t>&lt;Default&gt;</w:t>
      </w:r>
      <w:r>
        <w:t xml:space="preserve"> (or per-part </w:t>
      </w:r>
      <w:r>
        <w:rPr>
          <w:rFonts w:ascii="Consolas" w:hAnsi="Consolas"/>
          <w:shd w:val="clear" w:color="auto" w:fill="F2F2F2"/>
        </w:rPr>
        <w:t>&lt;Override&gt;</w:t>
      </w:r>
      <w:r>
        <w:t xml:space="preserve">) for </w:t>
      </w:r>
      <w:r>
        <w:rPr>
          <w:b/>
        </w:rPr>
        <w:t>every</w:t>
      </w:r>
      <w:r>
        <w:t xml:space="preserve"> extension present in the package. SHOULD declare defaults for common image extensions used under </w:t>
      </w:r>
      <w:r>
        <w:rPr>
          <w:rFonts w:ascii="Consolas" w:hAnsi="Consolas"/>
          <w:shd w:val="clear" w:color="auto" w:fill="F2F2F2"/>
        </w:rPr>
        <w:t>pages/</w:t>
      </w:r>
      <w:r>
        <w:t xml:space="preserve"> (</w:t>
      </w:r>
      <w:r>
        <w:rPr>
          <w:rFonts w:ascii="Consolas" w:hAnsi="Consolas"/>
          <w:shd w:val="clear" w:color="auto" w:fill="F2F2F2"/>
        </w:rPr>
        <w:t>png</w:t>
      </w:r>
      <w:r>
        <w:t xml:space="preserve">, </w:t>
      </w:r>
      <w:r>
        <w:rPr>
          <w:rFonts w:ascii="Consolas" w:hAnsi="Consolas"/>
          <w:shd w:val="clear" w:color="auto" w:fill="F2F2F2"/>
        </w:rPr>
        <w:t>jpg</w:t>
      </w:r>
      <w:r>
        <w:t xml:space="preserve">, </w:t>
      </w:r>
      <w:r>
        <w:rPr>
          <w:rFonts w:ascii="Consolas" w:hAnsi="Consolas"/>
          <w:shd w:val="clear" w:color="auto" w:fill="F2F2F2"/>
        </w:rPr>
        <w:t>jpeg</w:t>
      </w:r>
      <w:r>
        <w:t xml:space="preserve">, </w:t>
      </w:r>
      <w:r>
        <w:rPr>
          <w:rFonts w:ascii="Consolas" w:hAnsi="Consolas"/>
          <w:shd w:val="clear" w:color="auto" w:fill="F2F2F2"/>
        </w:rPr>
        <w:t>webp</w:t>
      </w:r>
      <w:r>
        <w:t xml:space="preserve">), for audio/video extensions used under </w:t>
      </w:r>
      <w:r>
        <w:rPr>
          <w:rFonts w:ascii="Consolas" w:hAnsi="Consolas"/>
          <w:shd w:val="clear" w:color="auto" w:fill="F2F2F2"/>
        </w:rPr>
        <w:t>audio/</w:t>
      </w:r>
      <w:r>
        <w:t xml:space="preserve"> / </w:t>
      </w:r>
      <w:r>
        <w:rPr>
          <w:rFonts w:ascii="Consolas" w:hAnsi="Consolas"/>
          <w:shd w:val="clear" w:color="auto" w:fill="F2F2F2"/>
        </w:rPr>
        <w:t>video/</w:t>
      </w:r>
      <w:r>
        <w:t xml:space="preserve"> (e.g. </w:t>
      </w:r>
      <w:r>
        <w:rPr>
          <w:rFonts w:ascii="Consolas" w:hAnsi="Consolas"/>
          <w:shd w:val="clear" w:color="auto" w:fill="F2F2F2"/>
        </w:rPr>
        <w:t>mp3</w:t>
      </w:r>
      <w:r>
        <w:t xml:space="preserve"> → </w:t>
      </w:r>
      <w:r>
        <w:rPr>
          <w:rFonts w:ascii="Consolas" w:hAnsi="Consolas"/>
          <w:shd w:val="clear" w:color="auto" w:fill="F2F2F2"/>
        </w:rPr>
        <w:t>audio/mpeg</w:t>
      </w:r>
      <w:r>
        <w:t xml:space="preserve">, </w:t>
      </w:r>
      <w:r>
        <w:rPr>
          <w:rFonts w:ascii="Consolas" w:hAnsi="Consolas"/>
          <w:shd w:val="clear" w:color="auto" w:fill="F2F2F2"/>
        </w:rPr>
        <w:t>m4a</w:t>
      </w:r>
      <w:r>
        <w:t xml:space="preserve"> → </w:t>
      </w:r>
      <w:r>
        <w:rPr>
          <w:rFonts w:ascii="Consolas" w:hAnsi="Consolas"/>
          <w:shd w:val="clear" w:color="auto" w:fill="F2F2F2"/>
        </w:rPr>
        <w:t>audio/mp4</w:t>
      </w:r>
      <w:r>
        <w:t xml:space="preserve">, </w:t>
      </w:r>
      <w:r>
        <w:rPr>
          <w:rFonts w:ascii="Consolas" w:hAnsi="Consolas"/>
          <w:shd w:val="clear" w:color="auto" w:fill="F2F2F2"/>
        </w:rPr>
        <w:t>ogg</w:t>
      </w:r>
      <w:r>
        <w:t>/</w:t>
      </w:r>
      <w:r>
        <w:rPr>
          <w:rFonts w:ascii="Consolas" w:hAnsi="Consolas"/>
          <w:shd w:val="clear" w:color="auto" w:fill="F2F2F2"/>
        </w:rPr>
        <w:t>opus</w:t>
      </w:r>
      <w:r>
        <w:t xml:space="preserve"> → </w:t>
      </w:r>
      <w:r>
        <w:rPr>
          <w:rFonts w:ascii="Consolas" w:hAnsi="Consolas"/>
          <w:shd w:val="clear" w:color="auto" w:fill="F2F2F2"/>
        </w:rPr>
        <w:t>audio/ogg</w:t>
      </w:r>
      <w:r>
        <w:t xml:space="preserve">, </w:t>
      </w:r>
      <w:r>
        <w:rPr>
          <w:rFonts w:ascii="Consolas" w:hAnsi="Consolas"/>
          <w:shd w:val="clear" w:color="auto" w:fill="F2F2F2"/>
        </w:rPr>
        <w:t>wav</w:t>
      </w:r>
      <w:r>
        <w:t xml:space="preserve"> → </w:t>
      </w:r>
      <w:r>
        <w:rPr>
          <w:rFonts w:ascii="Consolas" w:hAnsi="Consolas"/>
          <w:shd w:val="clear" w:color="auto" w:fill="F2F2F2"/>
        </w:rPr>
        <w:t>audio/wav</w:t>
      </w:r>
      <w:r>
        <w:t xml:space="preserve">, </w:t>
      </w:r>
      <w:r>
        <w:rPr>
          <w:rFonts w:ascii="Consolas" w:hAnsi="Consolas"/>
          <w:shd w:val="clear" w:color="auto" w:fill="F2F2F2"/>
        </w:rPr>
        <w:t>flac</w:t>
      </w:r>
      <w:r>
        <w:t xml:space="preserve"> → </w:t>
      </w:r>
      <w:r>
        <w:rPr>
          <w:rFonts w:ascii="Consolas" w:hAnsi="Consolas"/>
          <w:shd w:val="clear" w:color="auto" w:fill="F2F2F2"/>
        </w:rPr>
        <w:t>audio/flac</w:t>
      </w:r>
      <w:r>
        <w:t xml:space="preserve">, </w:t>
      </w:r>
      <w:r>
        <w:rPr>
          <w:rFonts w:ascii="Consolas" w:hAnsi="Consolas"/>
          <w:shd w:val="clear" w:color="auto" w:fill="F2F2F2"/>
        </w:rPr>
        <w:t>mp4</w:t>
      </w:r>
      <w:r>
        <w:t xml:space="preserve"> → </w:t>
      </w:r>
      <w:r>
        <w:rPr>
          <w:rFonts w:ascii="Consolas" w:hAnsi="Consolas"/>
          <w:shd w:val="clear" w:color="auto" w:fill="F2F2F2"/>
        </w:rPr>
        <w:t>video/mp4</w:t>
      </w:r>
      <w:r>
        <w:t xml:space="preserve">, </w:t>
      </w:r>
      <w:r>
        <w:rPr>
          <w:rFonts w:ascii="Consolas" w:hAnsi="Consolas"/>
          <w:shd w:val="clear" w:color="auto" w:fill="F2F2F2"/>
        </w:rPr>
        <w:t>webm</w:t>
      </w:r>
      <w:r>
        <w:t xml:space="preserve"> → </w:t>
      </w:r>
      <w:r>
        <w:rPr>
          <w:rFonts w:ascii="Consolas" w:hAnsi="Consolas"/>
          <w:shd w:val="clear" w:color="auto" w:fill="F2F2F2"/>
        </w:rPr>
        <w:t>video/webm</w:t>
      </w:r>
      <w:r>
        <w:t xml:space="preserve">, </w:t>
      </w:r>
      <w:r>
        <w:rPr>
          <w:rFonts w:ascii="Consolas" w:hAnsi="Consolas"/>
          <w:shd w:val="clear" w:color="auto" w:fill="F2F2F2"/>
        </w:rPr>
        <w:t>mkv</w:t>
      </w:r>
      <w:r>
        <w:t xml:space="preserve"> → </w:t>
      </w:r>
      <w:r>
        <w:rPr>
          <w:rFonts w:ascii="Consolas" w:hAnsi="Consolas"/>
          <w:shd w:val="clear" w:color="auto" w:fill="F2F2F2"/>
        </w:rPr>
        <w:t>video/x-matroska</w:t>
      </w:r>
      <w:r>
        <w:t xml:space="preserve">, </w:t>
      </w:r>
      <w:r>
        <w:rPr>
          <w:rFonts w:ascii="Consolas" w:hAnsi="Consolas"/>
          <w:shd w:val="clear" w:color="auto" w:fill="F2F2F2"/>
        </w:rPr>
        <w:t>mov</w:t>
      </w:r>
      <w:r>
        <w:t xml:space="preserve"> → </w:t>
      </w:r>
      <w:r>
        <w:rPr>
          <w:rFonts w:ascii="Consolas" w:hAnsi="Consolas"/>
          <w:shd w:val="clear" w:color="auto" w:fill="F2F2F2"/>
        </w:rPr>
        <w:t>video/quicktime</w:t>
      </w:r>
      <w:r>
        <w:t xml:space="preserve">), and for </w:t>
      </w:r>
      <w:r>
        <w:rPr>
          <w:rFonts w:ascii="Consolas" w:hAnsi="Consolas"/>
          <w:shd w:val="clear" w:color="auto" w:fill="F2F2F2"/>
        </w:rPr>
        <w:t>.rels</w:t>
      </w:r>
      <w:r>
        <w:t xml:space="preserve"> parts. This media type may be registered with IANA in a future revision; conformance does not depend on registration.</w:t>
      </w:r>
    </w:p>
    <w:p>
      <w:r>
        <w:t>Example:</w:t>
      </w:r>
    </w:p>
    <w:p>
      <w:pPr>
        <w:shd w:val="clear" w:color="auto" w:fill="F2F2F2"/>
      </w:pPr>
      <w:r>
        <w:rPr>
          <w:rFonts w:ascii="Consolas" w:hAnsi="Consolas"/>
          <w:sz w:val="18"/>
        </w:rPr>
        <w:t>&lt;?xml version="1.0" encoding="UTF-8"?&gt;</w:t>
        <w:br/>
        <w:t>&lt;Types xmlns="http://schemas.openxmlformats.org/package/2006/content-types"&gt;</w:t>
        <w:br/>
        <w:t xml:space="preserve">  &lt;Default Extension="rels" ContentType="application/vnd.openxmlformats-package.relationships+xml"/&gt;</w:t>
        <w:br/>
        <w:t xml:space="preserve">  &lt;Default Extension="png" ContentType="image/png"/&gt;</w:t>
        <w:br/>
        <w:t xml:space="preserve">  &lt;Default Extension="mp3" ContentType="audio/mpeg"/&gt;</w:t>
        <w:br/>
        <w:t xml:space="preserve">  &lt;Default Extension="mp4" ContentType="video/mp4"/&gt;</w:t>
        <w:br/>
        <w:t xml:space="preserve">  &lt;Override PartName="/document.xml" ContentType="application/vnd.doclang.document+xml"/&gt;</w:t>
        <w:br/>
        <w:t>&lt;/Types&gt;</w:t>
      </w:r>
    </w:p>
    <w:p>
      <w:bookmarkStart w:id="342" w:name="_relsrels-required"/>
      <w:pPr>
        <w:pStyle w:val="Heading4"/>
      </w:pPr>
      <w:r>
        <w:t>_rels/.rels (required)</w:t>
      </w:r>
      <w:bookmarkEnd w:id="342"/>
    </w:p>
    <w:p>
      <w:r>
        <w:t>Package-level relationships. MUST contain exactly one relationship of type `</w:t>
      </w:r>
      <w:hyperlink r:id="rId30">
        <w:r>
          <w:rPr>
            <w:rStyle w:val="Hyperlink"/>
          </w:rPr>
          <w:t>http://doclang.ai/ns/package/2026/relationships/document`</w:t>
        </w:r>
      </w:hyperlink>
      <w:r>
        <w:t xml:space="preserve"> targeting </w:t>
      </w:r>
      <w:r>
        <w:rPr>
          <w:rFonts w:ascii="Consolas" w:hAnsi="Consolas"/>
          <w:shd w:val="clear" w:color="auto" w:fill="F2F2F2"/>
        </w:rPr>
        <w:t>document.xml</w:t>
      </w:r>
      <w:r>
        <w:t>.</w:t>
      </w:r>
    </w:p>
    <w:p>
      <w:r>
        <w:t>Example:</w:t>
      </w:r>
    </w:p>
    <w:p>
      <w:pPr>
        <w:shd w:val="clear" w:color="auto" w:fill="F2F2F2"/>
      </w:pPr>
      <w:r>
        <w:rPr>
          <w:rFonts w:ascii="Consolas" w:hAnsi="Consolas"/>
          <w:sz w:val="18"/>
        </w:rPr>
        <w:t>&lt;?xml version="1.0" encoding="UTF-8"?&gt;</w:t>
        <w:br/>
        <w:t>&lt;Relationships xmlns="http://schemas.openxmlformats.org/package/2006/relationships"&gt;</w:t>
        <w:br/>
        <w:t xml:space="preserve">  &lt;Relationship Id="rId1"</w:t>
        <w:br/>
        <w:t xml:space="preserve">    Type="http://doclang.ai/ns/package/2026/relationships/document"</w:t>
        <w:br/>
        <w:t xml:space="preserve">    Target="document.xml"/&gt;</w:t>
        <w:br/>
        <w:t>&lt;/Relationships&gt;</w:t>
      </w:r>
    </w:p>
    <w:p>
      <w:bookmarkStart w:id="343" w:name="documentxml-required"/>
      <w:pPr>
        <w:pStyle w:val="Heading4"/>
      </w:pPr>
      <w:r>
        <w:t>document.xml (required)</w:t>
      </w:r>
      <w:bookmarkEnd w:id="343"/>
    </w:p>
    <w:p>
      <w:r>
        <w:t xml:space="preserve">The main part: a valid DocLang instance. Top-level </w:t>
      </w:r>
      <w:r>
        <w:rPr>
          <w:rFonts w:ascii="Consolas" w:hAnsi="Consolas"/>
          <w:shd w:val="clear" w:color="auto" w:fill="F2F2F2"/>
        </w:rPr>
        <w:t>&lt;page_break/&gt;</w:t>
      </w:r>
      <w:r>
        <w:t xml:space="preserve"> elements separate pages; </w:t>
      </w:r>
      <w:r>
        <w:rPr>
          <w:rFonts w:ascii="Consolas" w:hAnsi="Consolas"/>
          <w:shd w:val="clear" w:color="auto" w:fill="F2F2F2"/>
        </w:rPr>
        <w:t>&lt;location&gt;</w:t>
      </w:r>
      <w:r>
        <w:t xml:space="preserve"> coordinates are page-relative.</w:t>
      </w:r>
    </w:p>
    <w:p>
      <w:bookmarkStart w:id="344" w:name="pages-optional"/>
      <w:pPr>
        <w:pStyle w:val="Heading4"/>
      </w:pPr>
      <w:r>
        <w:t>pages/ (optional)</w:t>
      </w:r>
      <w:bookmarkEnd w:id="344"/>
    </w:p>
    <w:p>
      <w:r>
        <w:t xml:space="preserve">Optional raster images for review. Name files </w:t>
      </w:r>
      <w:r>
        <w:rPr>
          <w:rFonts w:ascii="Consolas" w:hAnsi="Consolas"/>
          <w:shd w:val="clear" w:color="auto" w:fill="F2F2F2"/>
        </w:rPr>
        <w:t>{N}.{png|jpg|jpeg|webp}</w:t>
      </w:r>
      <w:r>
        <w:t xml:space="preserve"> with 1-based </w:t>
      </w:r>
      <w:r>
        <w:rPr>
          <w:rFonts w:ascii="Consolas" w:hAnsi="Consolas"/>
          <w:shd w:val="clear" w:color="auto" w:fill="F2F2F2"/>
        </w:rPr>
        <w:t>N</w:t>
      </w:r>
      <w:r>
        <w:t>. Gaps are allowed.</w:t>
      </w:r>
    </w:p>
    <w:p>
      <w:bookmarkStart w:id="345" w:name="audio-optional"/>
      <w:pPr>
        <w:pStyle w:val="Heading4"/>
      </w:pPr>
      <w:r>
        <w:t>audio/ (optional)</w:t>
      </w:r>
      <w:bookmarkEnd w:id="345"/>
    </w:p>
    <w:p>
      <w:bookmarkStart w:id="346" w:name="video-optional"/>
      <w:pPr>
        <w:pStyle w:val="Heading4"/>
      </w:pPr>
      <w:r>
        <w:t>video/ (optional)</w:t>
      </w:r>
      <w:bookmarkEnd w:id="346"/>
    </w:p>
    <w:p>
      <w:r>
        <w:t xml:space="preserve">Optional whole-track media. Name files </w:t>
      </w:r>
      <w:r>
        <w:rPr>
          <w:rFonts w:ascii="Consolas" w:hAnsi="Consolas"/>
          <w:shd w:val="clear" w:color="auto" w:fill="F2F2F2"/>
        </w:rPr>
        <w:t>{N}.{ext}</w:t>
      </w:r>
      <w:r>
        <w:t xml:space="preserve"> where </w:t>
      </w:r>
      <w:r>
        <w:rPr>
          <w:rFonts w:ascii="Consolas" w:hAnsi="Consolas"/>
          <w:shd w:val="clear" w:color="auto" w:fill="F2F2F2"/>
        </w:rPr>
        <w:t>N</w:t>
      </w:r>
      <w:r>
        <w:t xml:space="preserve"> is the 1-based position of the corresponding </w:t>
      </w:r>
      <w:hyperlink w:anchor="track">
        <w:r>
          <w:rPr>
            <w:rFonts w:ascii="Consolas" w:hAnsi="Consolas"/>
            <w:shd w:val="clear" w:color="auto" w:fill="F2F2F2"/>
            <w:rStyle w:val="Hyperlink"/>
          </w:rPr>
          <w:t>&lt;track&gt;</w:t>
        </w:r>
      </w:hyperlink>
      <w:r>
        <w:t xml:space="preserve"> in document reading order (counting every </w:t>
      </w:r>
      <w:r>
        <w:rPr>
          <w:rFonts w:ascii="Consolas" w:hAnsi="Consolas"/>
          <w:shd w:val="clear" w:color="auto" w:fill="F2F2F2"/>
        </w:rPr>
        <w:t>&lt;track&gt;</w:t>
      </w:r>
      <w:r>
        <w:t xml:space="preserve">, including nested ones). A track has a whole-track audio recording when </w:t>
      </w:r>
      <w:r>
        <w:rPr>
          <w:rFonts w:ascii="Consolas" w:hAnsi="Consolas"/>
          <w:shd w:val="clear" w:color="auto" w:fill="F2F2F2"/>
        </w:rPr>
        <w:t>audio/{N}.*</w:t>
      </w:r>
      <w:r>
        <w:t xml:space="preserve"> is present, and a whole-track video recording when </w:t>
      </w:r>
      <w:r>
        <w:rPr>
          <w:rFonts w:ascii="Consolas" w:hAnsi="Consolas"/>
          <w:shd w:val="clear" w:color="auto" w:fill="F2F2F2"/>
        </w:rPr>
        <w:t>video/{N}.*</w:t>
      </w:r>
      <w:r>
        <w:t xml:space="preserve"> is present — either, both, or neither. At most one file per track per modality. Gaps are allowed; </w:t>
      </w:r>
      <w:r>
        <w:rPr>
          <w:rFonts w:ascii="Consolas" w:hAnsi="Consolas"/>
          <w:shd w:val="clear" w:color="auto" w:fill="F2F2F2"/>
        </w:rPr>
        <w:t>N</w:t>
      </w:r>
      <w:r>
        <w:t xml:space="preserve"> MUST NOT exceed the number of </w:t>
      </w:r>
      <w:r>
        <w:rPr>
          <w:rFonts w:ascii="Consolas" w:hAnsi="Consolas"/>
          <w:shd w:val="clear" w:color="auto" w:fill="F2F2F2"/>
        </w:rPr>
        <w:t>&lt;track&gt;</w:t>
      </w:r>
      <w:r>
        <w:t xml:space="preserve"> elements in the DocLang instance.</w:t>
      </w:r>
    </w:p>
    <w:p>
      <w:bookmarkStart w:id="347" w:name="assets-optional"/>
      <w:pPr>
        <w:pStyle w:val="Heading4"/>
      </w:pPr>
      <w:r>
        <w:t>assets/ (optional)</w:t>
      </w:r>
      <w:bookmarkEnd w:id="347"/>
    </w:p>
    <w:p>
      <w:r>
        <w:t xml:space="preserve">Optional payload referenced by relative URIs in markup (e.g. </w:t>
      </w:r>
      <w:r>
        <w:rPr>
          <w:rFonts w:ascii="Consolas" w:hAnsi="Consolas"/>
          <w:shd w:val="clear" w:color="auto" w:fill="F2F2F2"/>
        </w:rPr>
        <w:t>&lt;src uri="assets/chart.svg"/&gt;</w:t>
      </w:r>
      <w:r>
        <w:t>). URIs resolve from the archive root.</w:t>
      </w:r>
    </w:p>
    <w:p>
      <w:bookmarkStart w:id="348" w:name="page-alignment"/>
      <w:pPr>
        <w:pStyle w:val="Heading3"/>
      </w:pPr>
      <w:r>
        <w:t>Page alignment</w:t>
      </w:r>
      <w:bookmarkEnd w:id="348"/>
    </w:p>
    <w:p>
      <w:r>
        <w:t xml:space="preserve">Review tools split markup (excluding </w:t>
      </w:r>
      <w:r>
        <w:rPr>
          <w:rFonts w:ascii="Consolas" w:hAnsi="Consolas"/>
          <w:shd w:val="clear" w:color="auto" w:fill="F2F2F2"/>
        </w:rPr>
        <w:t>&lt;head&gt;</w:t>
      </w:r>
      <w:r>
        <w:t xml:space="preserve">) on </w:t>
      </w:r>
      <w:r>
        <w:rPr>
          <w:rFonts w:ascii="Consolas" w:hAnsi="Consolas"/>
          <w:shd w:val="clear" w:color="auto" w:fill="F2F2F2"/>
        </w:rPr>
        <w:t>&lt;page_break/&gt;</w:t>
      </w:r>
      <w:r>
        <w:t xml:space="preserve">; segment </w:t>
      </w:r>
      <w:r>
        <w:rPr>
          <w:i/>
        </w:rPr>
        <w:t>N</w:t>
      </w:r>
      <w:r>
        <w:t xml:space="preserve"> corresponds to page </w:t>
      </w:r>
      <w:r>
        <w:rPr>
          <w:i/>
        </w:rPr>
        <w:t>N</w:t>
      </w:r>
      <w:r>
        <w:t xml:space="preserve">. Page count is determined by markup: the number of </w:t>
      </w:r>
      <w:r>
        <w:rPr>
          <w:rFonts w:ascii="Consolas" w:hAnsi="Consolas"/>
          <w:shd w:val="clear" w:color="auto" w:fill="F2F2F2"/>
        </w:rPr>
        <w:t>&lt;page_break/&gt;</w:t>
      </w:r>
      <w:r>
        <w:t xml:space="preserve"> elements plus one. Page images are optional and individual gaps are allowed, but page files must not exceed this count (e.g. two </w:t>
      </w:r>
      <w:r>
        <w:rPr>
          <w:rFonts w:ascii="Consolas" w:hAnsi="Consolas"/>
          <w:shd w:val="clear" w:color="auto" w:fill="F2F2F2"/>
        </w:rPr>
        <w:t>&lt;page_break/&gt;</w:t>
      </w:r>
      <w:r>
        <w:t xml:space="preserve"> elements define three pages, so </w:t>
      </w:r>
      <w:r>
        <w:rPr>
          <w:rFonts w:ascii="Consolas" w:hAnsi="Consolas"/>
          <w:shd w:val="clear" w:color="auto" w:fill="F2F2F2"/>
        </w:rPr>
        <w:t>4.png</w:t>
      </w:r>
      <w:r>
        <w:t xml:space="preserve"> is out of bounds).</w:t>
      </w:r>
    </w:p>
    <w:p>
      <w:bookmarkStart w:id="349" w:name="track-alignment"/>
      <w:pPr>
        <w:pStyle w:val="Heading3"/>
      </w:pPr>
      <w:r>
        <w:t>Track alignment</w:t>
      </w:r>
      <w:bookmarkEnd w:id="349"/>
    </w:p>
    <w:p>
      <w:r>
        <w:t xml:space="preserve">The </w:t>
      </w:r>
      <w:r>
        <w:rPr>
          <w:i/>
        </w:rPr>
        <w:t>N</w:t>
      </w:r>
      <w:r>
        <w:t xml:space="preserve">-th </w:t>
      </w:r>
      <w:hyperlink w:anchor="track">
        <w:r>
          <w:rPr>
            <w:rFonts w:ascii="Consolas" w:hAnsi="Consolas"/>
            <w:shd w:val="clear" w:color="auto" w:fill="F2F2F2"/>
            <w:rStyle w:val="Hyperlink"/>
          </w:rPr>
          <w:t>&lt;track&gt;</w:t>
        </w:r>
      </w:hyperlink>
      <w:r>
        <w:t xml:space="preserve"> in the DocLang instance aligns with </w:t>
      </w:r>
      <w:r>
        <w:rPr>
          <w:rFonts w:ascii="Consolas" w:hAnsi="Consolas"/>
          <w:shd w:val="clear" w:color="auto" w:fill="F2F2F2"/>
        </w:rPr>
        <w:t>audio/{N}.*</w:t>
      </w:r>
      <w:r>
        <w:t xml:space="preserve"> and/or </w:t>
      </w:r>
      <w:r>
        <w:rPr>
          <w:rFonts w:ascii="Consolas" w:hAnsi="Consolas"/>
          <w:shd w:val="clear" w:color="auto" w:fill="F2F2F2"/>
        </w:rPr>
        <w:t>video/{N}.*</w:t>
      </w:r>
      <w:r>
        <w:t xml:space="preserve"> when present. A cue block's timestamps are then playback offsets into that file, measured from its start (</w:t>
      </w:r>
      <w:r>
        <w:rPr>
          <w:rFonts w:ascii="Consolas" w:hAnsi="Consolas"/>
          <w:shd w:val="clear" w:color="auto" w:fill="F2F2F2"/>
        </w:rPr>
        <w:t>00:00:00.000</w:t>
      </w:r>
      <w:r>
        <w:t xml:space="preserve">). Per-cue </w:t>
      </w:r>
      <w:hyperlink w:anchor="frame">
        <w:r>
          <w:rPr>
            <w:rFonts w:ascii="Consolas" w:hAnsi="Consolas"/>
            <w:shd w:val="clear" w:color="auto" w:fill="F2F2F2"/>
            <w:rStyle w:val="Hyperlink"/>
          </w:rPr>
          <w:t>&lt;frame&gt;</w:t>
        </w:r>
      </w:hyperlink>
      <w:r>
        <w:t xml:space="preserve"> and </w:t>
      </w:r>
      <w:hyperlink w:anchor="audio">
        <w:r>
          <w:rPr>
            <w:rFonts w:ascii="Consolas" w:hAnsi="Consolas"/>
            <w:shd w:val="clear" w:color="auto" w:fill="F2F2F2"/>
            <w:rStyle w:val="Hyperlink"/>
          </w:rPr>
          <w:t>&lt;audio&gt;</w:t>
        </w:r>
      </w:hyperlink>
      <w:r>
        <w:t xml:space="preserve"> fragments are independent references (via </w:t>
      </w:r>
      <w:hyperlink w:anchor="src">
        <w:r>
          <w:rPr>
            <w:rFonts w:ascii="Consolas" w:hAnsi="Consolas"/>
            <w:shd w:val="clear" w:color="auto" w:fill="F2F2F2"/>
            <w:rStyle w:val="Hyperlink"/>
          </w:rPr>
          <w:t>&lt;src&gt;</w:t>
        </w:r>
      </w:hyperlink>
      <w:r>
        <w:t xml:space="preserve">) and are not derived from the whole-track files. A track with neither an </w:t>
      </w:r>
      <w:r>
        <w:rPr>
          <w:rFonts w:ascii="Consolas" w:hAnsi="Consolas"/>
          <w:shd w:val="clear" w:color="auto" w:fill="F2F2F2"/>
        </w:rPr>
        <w:t>audio/</w:t>
      </w:r>
      <w:r>
        <w:t xml:space="preserve"> nor a </w:t>
      </w:r>
      <w:r>
        <w:rPr>
          <w:rFonts w:ascii="Consolas" w:hAnsi="Consolas"/>
          <w:shd w:val="clear" w:color="auto" w:fill="F2F2F2"/>
        </w:rPr>
        <w:t>video/</w:t>
      </w:r>
      <w:r>
        <w:t xml:space="preserve"> entry is simply a transcript whose timestamps refer to a recording the archive does not carry.</w:t>
      </w:r>
    </w:p>
    <w:p>
      <w:bookmarkStart w:id="350" w:name="annex-c-informative-recommendations"/>
      <w:pPr>
        <w:pStyle w:val="Heading2"/>
      </w:pPr>
      <w:r>
        <w:t>Annex C (informative): Recommendations</w:t>
      </w:r>
      <w:bookmarkEnd w:id="350"/>
    </w:p>
    <w:p>
      <w:r>
        <w:t>This appendix is informative and does not define conformance requirements.</w:t>
      </w:r>
    </w:p>
    <w:p>
      <w:bookmarkStart w:id="351" w:name="recommended-labels"/>
      <w:pPr>
        <w:pStyle w:val="Heading3"/>
      </w:pPr>
      <w:r>
        <w:t>Recommended labels</w:t>
      </w:r>
      <w:bookmarkEnd w:id="351"/>
    </w:p>
    <w:p>
      <w:bookmarkStart w:id="352" w:name="pictures"/>
      <w:pPr>
        <w:pStyle w:val="Heading4"/>
      </w:pPr>
      <w:r>
        <w:t>Pictures</w:t>
      </w:r>
      <w:bookmarkEnd w:id="352"/>
    </w:p>
    <w:p>
      <w:r>
        <w:t xml:space="preserve">For the </w:t>
      </w:r>
      <w:r>
        <w:rPr>
          <w:rFonts w:ascii="Consolas" w:hAnsi="Consolas"/>
          <w:shd w:val="clear" w:color="auto" w:fill="F2F2F2"/>
        </w:rPr>
        <w:t>label@value</w:t>
      </w:r>
      <w:r>
        <w:t xml:space="preserve"> of </w:t>
      </w:r>
      <w:r>
        <w:rPr>
          <w:rFonts w:ascii="Consolas" w:hAnsi="Consolas"/>
          <w:shd w:val="clear" w:color="auto" w:fill="F2F2F2"/>
        </w:rPr>
        <w:t>&lt;picture&gt;</w:t>
      </w:r>
      <w:r>
        <w:t xml:space="preserve"> elements, we recommend using the values defined below:</w:t>
      </w:r>
    </w:p>
    <w:tbl>
      <w:tblPr>
        <w:tblStyle w:val="LightList-Accent1"/>
        <w:tblW w:type="auto" w:w="0"/>
        <w:tblLook w:firstColumn="1" w:firstRow="1" w:lastColumn="0" w:lastRow="0" w:noHBand="0" w:noVBand="1" w:val="04A0"/>
      </w:tblPr>
      <w:tblGrid>
        <w:gridCol w:w="4320"/>
        <w:gridCol w:w="4320"/>
      </w:tblGrid>
      <w:tr>
        <w:tc>
          <w:tcPr>
            <w:tcW w:type="dxa" w:w="4320"/>
          </w:tcPr>
          <w:p>
            <w:r/>
            <w:r>
              <w:t>Context</w:t>
            </w:r>
          </w:p>
        </w:tc>
        <w:tc>
          <w:tcPr>
            <w:tcW w:type="dxa" w:w="4320"/>
          </w:tcPr>
          <w:p>
            <w:r/>
            <w:r>
              <w:t>Recommended values</w:t>
            </w:r>
          </w:p>
        </w:tc>
      </w:tr>
      <w:tr>
        <w:tc>
          <w:tcPr>
            <w:tcW w:type="dxa" w:w="4320"/>
          </w:tcPr>
          <w:p>
            <w:r/>
            <w:r>
              <w:rPr>
                <w:rFonts w:ascii="Consolas" w:hAnsi="Consolas"/>
                <w:shd w:val="clear" w:color="auto" w:fill="F2F2F2"/>
              </w:rPr>
              <w:t>&lt;picture class="chart"&gt;</w:t>
            </w:r>
          </w:p>
        </w:tc>
        <w:tc>
          <w:tcPr>
            <w:tcW w:type="dxa" w:w="4320"/>
          </w:tcPr>
          <w:p>
            <w:r/>
            <w:r>
              <w:rPr>
                <w:rFonts w:ascii="Consolas" w:hAnsi="Consolas"/>
                <w:shd w:val="clear" w:color="auto" w:fill="F2F2F2"/>
              </w:rPr>
              <w:t>bar_chart</w:t>
            </w:r>
            <w:r>
              <w:t xml:space="preserve">, </w:t>
            </w:r>
            <w:r>
              <w:rPr>
                <w:rFonts w:ascii="Consolas" w:hAnsi="Consolas"/>
                <w:shd w:val="clear" w:color="auto" w:fill="F2F2F2"/>
              </w:rPr>
              <w:t>box_plot</w:t>
            </w:r>
            <w:r>
              <w:t xml:space="preserve">, </w:t>
            </w:r>
            <w:r>
              <w:rPr>
                <w:rFonts w:ascii="Consolas" w:hAnsi="Consolas"/>
                <w:shd w:val="clear" w:color="auto" w:fill="F2F2F2"/>
              </w:rPr>
              <w:t>flow_chart</w:t>
            </w:r>
            <w:r>
              <w:t xml:space="preserve">, </w:t>
            </w:r>
            <w:r>
              <w:rPr>
                <w:rFonts w:ascii="Consolas" w:hAnsi="Consolas"/>
                <w:shd w:val="clear" w:color="auto" w:fill="F2F2F2"/>
              </w:rPr>
              <w:t>line_chart</w:t>
            </w:r>
            <w:r>
              <w:t xml:space="preserve">, </w:t>
            </w:r>
            <w:r>
              <w:rPr>
                <w:rFonts w:ascii="Consolas" w:hAnsi="Consolas"/>
                <w:shd w:val="clear" w:color="auto" w:fill="F2F2F2"/>
              </w:rPr>
              <w:t>pie_chart</w:t>
            </w:r>
            <w:r>
              <w:t xml:space="preserve">, </w:t>
            </w:r>
            <w:r>
              <w:rPr>
                <w:rFonts w:ascii="Consolas" w:hAnsi="Consolas"/>
                <w:shd w:val="clear" w:color="auto" w:fill="F2F2F2"/>
              </w:rPr>
              <w:t>scatter_plot</w:t>
            </w:r>
          </w:p>
        </w:tc>
      </w:tr>
      <w:tr>
        <w:tc>
          <w:tcPr>
            <w:tcW w:type="dxa" w:w="4320"/>
          </w:tcPr>
          <w:p>
            <w:r/>
            <w:r>
              <w:t xml:space="preserve">else, i.e. </w:t>
            </w:r>
            <w:r>
              <w:rPr>
                <w:rFonts w:ascii="Consolas" w:hAnsi="Consolas"/>
                <w:shd w:val="clear" w:color="auto" w:fill="F2F2F2"/>
              </w:rPr>
              <w:t>&lt;picture class="undefined"&gt;</w:t>
            </w:r>
            <w:r>
              <w:t xml:space="preserve"> (default)</w:t>
            </w:r>
          </w:p>
        </w:tc>
        <w:tc>
          <w:tcPr>
            <w:tcW w:type="dxa" w:w="4320"/>
          </w:tcPr>
          <w:p>
            <w:r/>
            <w:r>
              <w:rPr>
                <w:rFonts w:ascii="Consolas" w:hAnsi="Consolas"/>
                <w:shd w:val="clear" w:color="auto" w:fill="F2F2F2"/>
              </w:rPr>
              <w:t>full_page_image</w:t>
            </w:r>
            <w:r>
              <w:t xml:space="preserve">, </w:t>
            </w:r>
            <w:r>
              <w:rPr>
                <w:rFonts w:ascii="Consolas" w:hAnsi="Consolas"/>
                <w:shd w:val="clear" w:color="auto" w:fill="F2F2F2"/>
              </w:rPr>
              <w:t>page_thumbnail</w:t>
            </w:r>
            <w:r>
              <w:t xml:space="preserve">, </w:t>
            </w:r>
            <w:r>
              <w:rPr>
                <w:rFonts w:ascii="Consolas" w:hAnsi="Consolas"/>
                <w:shd w:val="clear" w:color="auto" w:fill="F2F2F2"/>
              </w:rPr>
              <w:t>photograph</w:t>
            </w:r>
            <w:r>
              <w:t xml:space="preserve">, </w:t>
            </w:r>
            <w:r>
              <w:rPr>
                <w:rFonts w:ascii="Consolas" w:hAnsi="Consolas"/>
                <w:shd w:val="clear" w:color="auto" w:fill="F2F2F2"/>
              </w:rPr>
              <w:t>chemistry_structure</w:t>
            </w:r>
            <w:r>
              <w:t xml:space="preserve">, </w:t>
            </w:r>
            <w:r>
              <w:rPr>
                <w:rFonts w:ascii="Consolas" w:hAnsi="Consolas"/>
                <w:shd w:val="clear" w:color="auto" w:fill="F2F2F2"/>
              </w:rPr>
              <w:t>bar_code</w:t>
            </w:r>
            <w:r>
              <w:t xml:space="preserve">, </w:t>
            </w:r>
            <w:r>
              <w:rPr>
                <w:rFonts w:ascii="Consolas" w:hAnsi="Consolas"/>
                <w:shd w:val="clear" w:color="auto" w:fill="F2F2F2"/>
              </w:rPr>
              <w:t>icon</w:t>
            </w:r>
            <w:r>
              <w:t xml:space="preserve">, </w:t>
            </w:r>
            <w:r>
              <w:rPr>
                <w:rFonts w:ascii="Consolas" w:hAnsi="Consolas"/>
                <w:shd w:val="clear" w:color="auto" w:fill="F2F2F2"/>
              </w:rPr>
              <w:t>logo</w:t>
            </w:r>
            <w:r>
              <w:t xml:space="preserve">, </w:t>
            </w:r>
            <w:r>
              <w:rPr>
                <w:rFonts w:ascii="Consolas" w:hAnsi="Consolas"/>
                <w:shd w:val="clear" w:color="auto" w:fill="F2F2F2"/>
              </w:rPr>
              <w:t>qr_code</w:t>
            </w:r>
            <w:r>
              <w:t xml:space="preserve">, </w:t>
            </w:r>
            <w:r>
              <w:rPr>
                <w:rFonts w:ascii="Consolas" w:hAnsi="Consolas"/>
                <w:shd w:val="clear" w:color="auto" w:fill="F2F2F2"/>
              </w:rPr>
              <w:t>signature</w:t>
            </w:r>
            <w:r>
              <w:t xml:space="preserve">, </w:t>
            </w:r>
            <w:r>
              <w:rPr>
                <w:rFonts w:ascii="Consolas" w:hAnsi="Consolas"/>
                <w:shd w:val="clear" w:color="auto" w:fill="F2F2F2"/>
              </w:rPr>
              <w:t>stamp</w:t>
            </w:r>
            <w:r>
              <w:t xml:space="preserve">, </w:t>
            </w:r>
            <w:r>
              <w:rPr>
                <w:rFonts w:ascii="Consolas" w:hAnsi="Consolas"/>
                <w:shd w:val="clear" w:color="auto" w:fill="F2F2F2"/>
              </w:rPr>
              <w:t>engineering_drawing</w:t>
            </w:r>
            <w:r>
              <w:t xml:space="preserve">, </w:t>
            </w:r>
            <w:r>
              <w:rPr>
                <w:rFonts w:ascii="Consolas" w:hAnsi="Consolas"/>
                <w:shd w:val="clear" w:color="auto" w:fill="F2F2F2"/>
              </w:rPr>
              <w:t>screenshot_from_computer</w:t>
            </w:r>
            <w:r>
              <w:t xml:space="preserve">, </w:t>
            </w:r>
            <w:r>
              <w:rPr>
                <w:rFonts w:ascii="Consolas" w:hAnsi="Consolas"/>
                <w:shd w:val="clear" w:color="auto" w:fill="F2F2F2"/>
              </w:rPr>
              <w:t>screenshot_from_manual</w:t>
            </w:r>
            <w:r>
              <w:t xml:space="preserve">, </w:t>
            </w:r>
            <w:r>
              <w:rPr>
                <w:rFonts w:ascii="Consolas" w:hAnsi="Consolas"/>
                <w:shd w:val="clear" w:color="auto" w:fill="F2F2F2"/>
              </w:rPr>
              <w:t>geographical_map</w:t>
            </w:r>
            <w:r>
              <w:t xml:space="preserve">, </w:t>
            </w:r>
            <w:r>
              <w:rPr>
                <w:rFonts w:ascii="Consolas" w:hAnsi="Consolas"/>
                <w:shd w:val="clear" w:color="auto" w:fill="F2F2F2"/>
              </w:rPr>
              <w:t>topographical_map</w:t>
            </w:r>
            <w:r>
              <w:t xml:space="preserve">, </w:t>
            </w:r>
            <w:r>
              <w:rPr>
                <w:rFonts w:ascii="Consolas" w:hAnsi="Consolas"/>
                <w:shd w:val="clear" w:color="auto" w:fill="F2F2F2"/>
              </w:rPr>
              <w:t>calendar</w:t>
            </w:r>
            <w:r>
              <w:t xml:space="preserve">, </w:t>
            </w:r>
            <w:r>
              <w:rPr>
                <w:rFonts w:ascii="Consolas" w:hAnsi="Consolas"/>
                <w:shd w:val="clear" w:color="auto" w:fill="F2F2F2"/>
              </w:rPr>
              <w:t>crossword_puzzle</w:t>
            </w:r>
            <w:r>
              <w:t xml:space="preserve">, </w:t>
            </w:r>
            <w:r>
              <w:rPr>
                <w:rFonts w:ascii="Consolas" w:hAnsi="Consolas"/>
                <w:shd w:val="clear" w:color="auto" w:fill="F2F2F2"/>
              </w:rPr>
              <w:t>music</w:t>
            </w:r>
          </w:p>
        </w:tc>
      </w:tr>
    </w:tbl>
    <w:p>
      <w:r>
        <w:t>Additional special cases:</w:t>
      </w:r>
    </w:p>
    <w:p>
      <w:pPr>
        <w:pStyle w:val="ListBullet"/>
        <w:ind w:left="360" w:hanging="360"/>
      </w:pPr>
      <w:r>
        <w:rPr>
          <w:rFonts w:ascii="Consolas" w:hAnsi="Consolas"/>
          <w:shd w:val="clear" w:color="auto" w:fill="F2F2F2"/>
        </w:rPr>
        <w:t>other</w:t>
      </w:r>
      <w:r>
        <w:t>: use when the picture was examined but does not fit any of the recommended values from above (e.g. a chart that is not bar/box/flow/line/pie/scatter).</w:t>
      </w:r>
    </w:p>
    <w:p>
      <w:pPr>
        <w:pStyle w:val="ListBullet"/>
        <w:ind w:left="360" w:hanging="360"/>
      </w:pPr>
      <w:r>
        <w:rPr>
          <w:rFonts w:ascii="Consolas" w:hAnsi="Consolas"/>
          <w:shd w:val="clear" w:color="auto" w:fill="F2F2F2"/>
        </w:rPr>
        <w:t>undefined</w:t>
      </w:r>
      <w:r>
        <w:t xml:space="preserve">: use when classification has not been performed (default </w:t>
      </w:r>
      <w:hyperlink w:anchor="label">
        <w:r>
          <w:rPr>
            <w:rFonts w:ascii="Consolas" w:hAnsi="Consolas"/>
            <w:shd w:val="clear" w:color="auto" w:fill="F2F2F2"/>
            <w:rStyle w:val="Hyperlink"/>
          </w:rPr>
          <w:t>label@value</w:t>
        </w:r>
      </w:hyperlink>
      <w:r>
        <w:t>).</w:t>
      </w:r>
    </w:p>
    <w:p>
      <w:r>
        <w:t xml:space="preserve">Note: </w:t>
      </w:r>
      <w:hyperlink w:anchor="picture">
        <w:r>
          <w:rPr>
            <w:rFonts w:ascii="Consolas" w:hAnsi="Consolas"/>
            <w:shd w:val="clear" w:color="auto" w:fill="F2F2F2"/>
            <w:rStyle w:val="Hyperlink"/>
          </w:rPr>
          <w:t>picture@class="undefined"</w:t>
        </w:r>
      </w:hyperlink>
      <w:r>
        <w:t xml:space="preserve"> (default picture type) and </w:t>
      </w:r>
      <w:r>
        <w:rPr>
          <w:rFonts w:ascii="Consolas" w:hAnsi="Consolas"/>
          <w:shd w:val="clear" w:color="auto" w:fill="F2F2F2"/>
        </w:rPr>
        <w:t>label@value="undefined"</w:t>
      </w:r>
      <w:r>
        <w:t xml:space="preserve"> (unclassified subclass) are independent.</w:t>
      </w:r>
    </w:p>
    <w:p>
      <w:bookmarkStart w:id="353" w:name="code"/>
      <w:pPr>
        <w:pStyle w:val="Heading4"/>
      </w:pPr>
      <w:r>
        <w:t>Code</w:t>
      </w:r>
      <w:bookmarkEnd w:id="353"/>
    </w:p>
    <w:p>
      <w:r>
        <w:t xml:space="preserve">For the </w:t>
      </w:r>
      <w:r>
        <w:rPr>
          <w:rFonts w:ascii="Consolas" w:hAnsi="Consolas"/>
          <w:shd w:val="clear" w:color="auto" w:fill="F2F2F2"/>
        </w:rPr>
        <w:t>label@value</w:t>
      </w:r>
      <w:r>
        <w:t xml:space="preserve"> of </w:t>
      </w:r>
      <w:r>
        <w:rPr>
          <w:rFonts w:ascii="Consolas" w:hAnsi="Consolas"/>
          <w:shd w:val="clear" w:color="auto" w:fill="F2F2F2"/>
        </w:rPr>
        <w:t>&lt;code&gt;</w:t>
      </w:r>
      <w:r>
        <w:t xml:space="preserve"> elements, we recommend using the values defined below:</w:t>
      </w:r>
    </w:p>
    <w:tbl>
      <w:tblPr>
        <w:tblStyle w:val="LightList-Accent1"/>
        <w:tblW w:type="auto" w:w="0"/>
        <w:tblLook w:firstColumn="1" w:firstRow="1" w:lastColumn="0" w:lastRow="0" w:noHBand="0" w:noVBand="1" w:val="04A0"/>
      </w:tblPr>
      <w:tblGrid>
        <w:gridCol w:w="4320"/>
        <w:gridCol w:w="4320"/>
      </w:tblGrid>
      <w:tr>
        <w:tc>
          <w:tcPr>
            <w:tcW w:type="dxa" w:w="4320"/>
          </w:tcPr>
          <w:p>
            <w:r/>
            <w:r>
              <w:t>Context</w:t>
            </w:r>
          </w:p>
        </w:tc>
        <w:tc>
          <w:tcPr>
            <w:tcW w:type="dxa" w:w="4320"/>
          </w:tcPr>
          <w:p>
            <w:r/>
            <w:r>
              <w:t>Recommended values</w:t>
            </w:r>
          </w:p>
        </w:tc>
      </w:tr>
      <w:tr>
        <w:tc>
          <w:tcPr>
            <w:tcW w:type="dxa" w:w="4320"/>
          </w:tcPr>
          <w:p>
            <w:r/>
            <w:r>
              <w:rPr>
                <w:rFonts w:ascii="Consolas" w:hAnsi="Consolas"/>
                <w:shd w:val="clear" w:color="auto" w:fill="F2F2F2"/>
              </w:rPr>
              <w:t>&lt;code&gt;</w:t>
            </w:r>
          </w:p>
        </w:tc>
        <w:tc>
          <w:tcPr>
            <w:tcW w:type="dxa" w:w="4320"/>
          </w:tcPr>
          <w:p>
            <w:r/>
            <w:hyperlink r:id="rId31">
              <w:r>
                <w:rPr>
                  <w:rStyle w:val="Hyperlink"/>
                </w:rPr>
                <w:t>Linguist</w:t>
              </w:r>
            </w:hyperlink>
            <w:r>
              <w:t xml:space="preserve"> v9.5.0 language keys (e.g. </w:t>
            </w:r>
            <w:r>
              <w:rPr>
                <w:rFonts w:ascii="Consolas" w:hAnsi="Consolas"/>
                <w:shd w:val="clear" w:color="auto" w:fill="F2F2F2"/>
              </w:rPr>
              <w:t>Python</w:t>
            </w:r>
            <w:r>
              <w:t>)</w:t>
            </w:r>
          </w:p>
        </w:tc>
      </w:tr>
    </w:tbl>
    <w:p>
      <w:r>
        <w:t>Additional special cases:</w:t>
      </w:r>
    </w:p>
    <w:p>
      <w:pPr>
        <w:pStyle w:val="ListBullet"/>
        <w:ind w:left="360" w:hanging="360"/>
      </w:pPr>
      <w:r>
        <w:rPr>
          <w:rFonts w:ascii="Consolas" w:hAnsi="Consolas"/>
          <w:shd w:val="clear" w:color="auto" w:fill="F2F2F2"/>
        </w:rPr>
        <w:t>other</w:t>
      </w:r>
      <w:r>
        <w:t>: use when the code was examined but does not match any of the recommended values from above.</w:t>
      </w:r>
    </w:p>
    <w:p>
      <w:pPr>
        <w:pStyle w:val="ListBullet"/>
        <w:ind w:left="360" w:hanging="360"/>
      </w:pPr>
      <w:r>
        <w:rPr>
          <w:rFonts w:ascii="Consolas" w:hAnsi="Consolas"/>
          <w:shd w:val="clear" w:color="auto" w:fill="F2F2F2"/>
        </w:rPr>
        <w:t>undefined</w:t>
      </w:r>
      <w:r>
        <w:t xml:space="preserve">: use when classification has not been performed (default </w:t>
      </w:r>
      <w:hyperlink w:anchor="label">
        <w:r>
          <w:rPr>
            <w:rFonts w:ascii="Consolas" w:hAnsi="Consolas"/>
            <w:shd w:val="clear" w:color="auto" w:fill="F2F2F2"/>
            <w:rStyle w:val="Hyperlink"/>
          </w:rPr>
          <w:t>label@value</w:t>
        </w:r>
      </w:hyperlink>
      <w:r>
        <w:t>).</w:t>
      </w:r>
    </w:p>
    <w:p>
      <w:bookmarkStart w:id="354" w:name="custom-vocabulary-naming-and-namespacing"/>
      <w:pPr>
        <w:pStyle w:val="Heading3"/>
      </w:pPr>
      <w:r>
        <w:t>Custom vocabulary naming and namespacing</w:t>
      </w:r>
      <w:bookmarkEnd w:id="354"/>
    </w:p>
    <w:p>
      <w:r>
        <w:t xml:space="preserve">Content inside </w:t>
      </w:r>
      <w:hyperlink w:anchor="custom">
        <w:r>
          <w:rPr>
            <w:rFonts w:ascii="Consolas" w:hAnsi="Consolas"/>
            <w:shd w:val="clear" w:color="auto" w:fill="F2F2F2"/>
            <w:rStyle w:val="Hyperlink"/>
          </w:rPr>
          <w:t>&lt;custom&gt;</w:t>
        </w:r>
      </w:hyperlink>
      <w:r>
        <w:t xml:space="preserve"> is implementation-defined and not governed by this document. To improve interoperability and reduce naming collisions, the following recommendations apply:</w:t>
      </w:r>
    </w:p>
    <w:p>
      <w:pPr>
        <w:pStyle w:val="ListBullet"/>
        <w:ind w:left="360" w:hanging="360"/>
      </w:pPr>
      <w:r>
        <w:t>Producers of shared custom vocabularies SHOULD use formal XML namespaces with stable namespace URIs.</w:t>
      </w:r>
    </w:p>
    <w:p>
      <w:pPr>
        <w:pStyle w:val="ListBullet"/>
        <w:ind w:left="360" w:hanging="360"/>
      </w:pPr>
      <w:r>
        <w:t>Processors SHOULD treat the namespace URI as the namespace identifier and MUST NOT assume semantic meaning from prefix names alone.</w:t>
      </w:r>
    </w:p>
    <w:p>
      <w:pPr>
        <w:pStyle w:val="ListBullet"/>
        <w:ind w:left="360" w:hanging="360"/>
      </w:pPr>
      <w:r>
        <w:t xml:space="preserve">For private or local use where formal namespaces are not used, producers SHOULD use collision-resistant element names prefixed with a stable organization or project identifier (e.g. </w:t>
      </w:r>
      <w:r>
        <w:rPr>
          <w:rFonts w:ascii="Consolas" w:hAnsi="Consolas"/>
          <w:shd w:val="clear" w:color="auto" w:fill="F2F2F2"/>
        </w:rPr>
        <w:t>acme_</w:t>
      </w:r>
      <w:r>
        <w:t>).</w:t>
      </w:r>
    </w:p>
    <w:p>
      <w:pPr>
        <w:pStyle w:val="ListBullet"/>
        <w:ind w:left="360" w:hanging="360"/>
      </w:pPr>
      <w:r>
        <w:t xml:space="preserve">Producers SHOULD avoid ambiguous generic names such as </w:t>
      </w:r>
      <w:r>
        <w:rPr>
          <w:rFonts w:ascii="Consolas" w:hAnsi="Consolas"/>
          <w:shd w:val="clear" w:color="auto" w:fill="F2F2F2"/>
        </w:rPr>
        <w:t>item</w:t>
      </w:r>
      <w:r>
        <w:t xml:space="preserve">, </w:t>
      </w:r>
      <w:r>
        <w:rPr>
          <w:rFonts w:ascii="Consolas" w:hAnsi="Consolas"/>
          <w:shd w:val="clear" w:color="auto" w:fill="F2F2F2"/>
        </w:rPr>
        <w:t>meta</w:t>
      </w:r>
      <w:r>
        <w:t xml:space="preserve">, or </w:t>
      </w:r>
      <w:r>
        <w:rPr>
          <w:rFonts w:ascii="Consolas" w:hAnsi="Consolas"/>
          <w:shd w:val="clear" w:color="auto" w:fill="F2F2F2"/>
        </w:rPr>
        <w:t>data</w:t>
      </w:r>
      <w:r>
        <w:t xml:space="preserve"> unless these are clearly scoped by namespace or equivalent prefixing.</w:t>
      </w:r>
    </w:p>
    <w:p>
      <w:pPr>
        <w:pStyle w:val="ListBullet"/>
        <w:ind w:left="360" w:hanging="360"/>
      </w:pPr>
      <w:r>
        <w:t>Producers SHOULD document custom vocabularies (intended meaning, value domains, and versioning policy) when documents are shared across tools or organizations.</w:t>
      </w:r>
    </w:p>
    <w:p>
      <w:bookmarkStart w:id="355" w:name="token-vocabulary"/>
      <w:pPr>
        <w:pStyle w:val="Heading3"/>
      </w:pPr>
      <w:r>
        <w:t>Token vocabulary</w:t>
      </w:r>
      <w:bookmarkEnd w:id="355"/>
    </w:p>
    <w:p>
      <w:r>
        <w:t>Below is a list of tokens that can be used for a DocLang-compliant tokenizer.</w:t>
      </w:r>
    </w:p>
    <w:p>
      <w:r>
        <w:t>The token vocabulary trades off size and inference cost:</w:t>
      </w:r>
    </w:p>
    <w:p>
      <w:pPr>
        <w:pStyle w:val="ListBullet"/>
        <w:ind w:left="360" w:hanging="360"/>
      </w:pPr>
      <w:r>
        <w:t xml:space="preserve">For frequent elements such as </w:t>
      </w:r>
      <w:r>
        <w:rPr>
          <w:rFonts w:ascii="Consolas" w:hAnsi="Consolas"/>
          <w:shd w:val="clear" w:color="auto" w:fill="F2F2F2"/>
        </w:rPr>
        <w:t>&lt;location&gt;</w:t>
      </w:r>
      <w:r>
        <w:t xml:space="preserve"> (often paired with semantic elements), the vocabulary defines one token per concrete instance — e.g. </w:t>
      </w:r>
      <w:r>
        <w:rPr>
          <w:rFonts w:ascii="Consolas" w:hAnsi="Consolas"/>
          <w:shd w:val="clear" w:color="auto" w:fill="F2F2F2"/>
        </w:rPr>
        <w:t>&lt;location value="0"/&gt;</w:t>
      </w:r>
      <w:r>
        <w:t xml:space="preserve">, </w:t>
      </w:r>
      <w:r>
        <w:rPr>
          <w:rFonts w:ascii="Consolas" w:hAnsi="Consolas"/>
          <w:shd w:val="clear" w:color="auto" w:fill="F2F2F2"/>
        </w:rPr>
        <w:t>&lt;location value="1"/&gt;</w:t>
      </w:r>
      <w:r>
        <w:t xml:space="preserve">, ..., </w:t>
      </w:r>
      <w:r>
        <w:rPr>
          <w:rFonts w:ascii="Consolas" w:hAnsi="Consolas"/>
          <w:shd w:val="clear" w:color="auto" w:fill="F2F2F2"/>
        </w:rPr>
        <w:t>&lt;location value="511"/&gt;</w:t>
      </w:r>
      <w:r>
        <w:t xml:space="preserve"> — to reduce inference overhead.</w:t>
      </w:r>
    </w:p>
    <w:p>
      <w:pPr>
        <w:pStyle w:val="ListBullet"/>
        <w:ind w:left="360" w:hanging="360"/>
      </w:pPr>
      <w:r>
        <w:t xml:space="preserve">For rare elements such as </w:t>
      </w:r>
      <w:r>
        <w:rPr>
          <w:rFonts w:ascii="Consolas" w:hAnsi="Consolas"/>
          <w:shd w:val="clear" w:color="auto" w:fill="F2F2F2"/>
        </w:rPr>
        <w:t>&lt;thread&gt;</w:t>
      </w:r>
      <w:r>
        <w:t xml:space="preserve">, the vocabulary uses separate tokens — e.g. </w:t>
      </w:r>
      <w:r>
        <w:rPr>
          <w:rFonts w:ascii="Consolas" w:hAnsi="Consolas"/>
          <w:shd w:val="clear" w:color="auto" w:fill="F2F2F2"/>
        </w:rPr>
        <w:t>&lt;thread thread_id="</w:t>
      </w:r>
      <w:r>
        <w:t xml:space="preserve">, the id, </w:t>
      </w:r>
      <w:r>
        <w:rPr>
          <w:rFonts w:ascii="Consolas" w:hAnsi="Consolas"/>
          <w:shd w:val="clear" w:color="auto" w:fill="F2F2F2"/>
        </w:rPr>
        <w:t>"/&gt;</w:t>
      </w:r>
      <w:r>
        <w:t xml:space="preserve"> — to limit vocabulary growth at the cost of slightly more inference work.</w:t>
      </w:r>
    </w:p>
    <w:tbl>
      <w:tblPr>
        <w:tblStyle w:val="LightList-Accent1"/>
        <w:tblW w:type="auto" w:w="0"/>
        <w:tblLook w:firstColumn="1" w:firstRow="1" w:lastColumn="0" w:lastRow="0" w:noHBand="0" w:noVBand="1" w:val="04A0"/>
      </w:tblPr>
      <w:tblGrid>
        <w:gridCol w:w="4320"/>
        <w:gridCol w:w="4320"/>
      </w:tblGrid>
      <w:tr>
        <w:tc>
          <w:tcPr>
            <w:tcW w:type="dxa" w:w="4320"/>
          </w:tcPr>
          <w:p>
            <w:r/>
            <w:r>
              <w:t>Token</w:t>
            </w:r>
          </w:p>
        </w:tc>
        <w:tc>
          <w:tcPr>
            <w:tcW w:type="dxa" w:w="4320"/>
          </w:tcPr>
          <w:p>
            <w:r/>
            <w:r>
              <w:t>Description</w:t>
            </w:r>
          </w:p>
        </w:tc>
      </w:tr>
      <w:tr>
        <w:tc>
          <w:tcPr>
            <w:tcW w:type="dxa" w:w="4320"/>
          </w:tcPr>
          <w:p>
            <w:r/>
            <w:r>
              <w:rPr>
                <w:rFonts w:ascii="Consolas" w:hAnsi="Consolas"/>
                <w:shd w:val="clear" w:color="auto" w:fill="F2F2F2"/>
              </w:rPr>
              <w:t>&lt;doclang&gt;</w:t>
            </w:r>
          </w:p>
        </w:tc>
        <w:tc>
          <w:tcPr>
            <w:tcW w:type="dxa" w:w="4320"/>
          </w:tcPr>
          <w:p>
            <w:r/>
            <w:hyperlink w:anchor="doclang">
              <w:r>
                <w:rPr>
                  <w:rFonts w:ascii="Consolas" w:hAnsi="Consolas"/>
                  <w:shd w:val="clear" w:color="auto" w:fill="F2F2F2"/>
                  <w:rStyle w:val="Hyperlink"/>
                </w:rPr>
                <w:t>doclang</w:t>
              </w:r>
            </w:hyperlink>
            <w:r>
              <w:t xml:space="preserve"> start</w:t>
            </w:r>
          </w:p>
        </w:tc>
      </w:tr>
      <w:tr>
        <w:tc>
          <w:tcPr>
            <w:tcW w:type="dxa" w:w="4320"/>
          </w:tcPr>
          <w:p>
            <w:r/>
            <w:r>
              <w:rPr>
                <w:rFonts w:ascii="Consolas" w:hAnsi="Consolas"/>
                <w:shd w:val="clear" w:color="auto" w:fill="F2F2F2"/>
              </w:rPr>
              <w:t>&lt;/doclang&gt;</w:t>
            </w:r>
          </w:p>
        </w:tc>
        <w:tc>
          <w:tcPr>
            <w:tcW w:type="dxa" w:w="4320"/>
          </w:tcPr>
          <w:p>
            <w:r/>
            <w:hyperlink w:anchor="doclang">
              <w:r>
                <w:rPr>
                  <w:rFonts w:ascii="Consolas" w:hAnsi="Consolas"/>
                  <w:shd w:val="clear" w:color="auto" w:fill="F2F2F2"/>
                  <w:rStyle w:val="Hyperlink"/>
                </w:rPr>
                <w:t>doclang</w:t>
              </w:r>
            </w:hyperlink>
            <w:r>
              <w:t xml:space="preserve"> end</w:t>
            </w:r>
          </w:p>
        </w:tc>
      </w:tr>
      <w:tr>
        <w:tc>
          <w:tcPr>
            <w:tcW w:type="dxa" w:w="4320"/>
          </w:tcPr>
          <w:p>
            <w:r/>
            <w:r>
              <w:rPr>
                <w:rFonts w:ascii="Consolas" w:hAnsi="Consolas"/>
                <w:shd w:val="clear" w:color="auto" w:fill="F2F2F2"/>
              </w:rPr>
              <w:t>&lt;page_break/&gt;</w:t>
            </w:r>
          </w:p>
        </w:tc>
        <w:tc>
          <w:tcPr>
            <w:tcW w:type="dxa" w:w="4320"/>
          </w:tcPr>
          <w:p>
            <w:r/>
            <w:hyperlink w:anchor="page_break">
              <w:r>
                <w:rPr>
                  <w:rFonts w:ascii="Consolas" w:hAnsi="Consolas"/>
                  <w:shd w:val="clear" w:color="auto" w:fill="F2F2F2"/>
                  <w:rStyle w:val="Hyperlink"/>
                </w:rPr>
                <w:t>page_break</w:t>
              </w:r>
            </w:hyperlink>
          </w:p>
        </w:tc>
      </w:tr>
      <w:tr>
        <w:tc>
          <w:tcPr>
            <w:tcW w:type="dxa" w:w="4320"/>
          </w:tcPr>
          <w:p>
            <w:r/>
            <w:r>
              <w:rPr>
                <w:rFonts w:ascii="Consolas" w:hAnsi="Consolas"/>
                <w:shd w:val="clear" w:color="auto" w:fill="F2F2F2"/>
              </w:rPr>
              <w:t>"/&gt;</w:t>
            </w:r>
          </w:p>
        </w:tc>
        <w:tc>
          <w:tcPr>
            <w:tcW w:type="dxa" w:w="4320"/>
          </w:tcPr>
          <w:p>
            <w:r/>
            <w:r>
              <w:t>end of self-closing element with attributes</w:t>
            </w:r>
          </w:p>
        </w:tc>
      </w:tr>
      <w:tr>
        <w:tc>
          <w:tcPr>
            <w:tcW w:type="dxa" w:w="4320"/>
          </w:tcPr>
          <w:p>
            <w:r/>
            <w:r>
              <w:rPr>
                <w:rFonts w:ascii="Consolas" w:hAnsi="Consolas"/>
                <w:shd w:val="clear" w:color="auto" w:fill="F2F2F2"/>
              </w:rPr>
              <w:t>&lt;text&gt;</w:t>
            </w:r>
          </w:p>
        </w:tc>
        <w:tc>
          <w:tcPr>
            <w:tcW w:type="dxa" w:w="4320"/>
          </w:tcPr>
          <w:p>
            <w:r/>
            <w:hyperlink w:anchor="text">
              <w:r>
                <w:rPr>
                  <w:rFonts w:ascii="Consolas" w:hAnsi="Consolas"/>
                  <w:shd w:val="clear" w:color="auto" w:fill="F2F2F2"/>
                  <w:rStyle w:val="Hyperlink"/>
                </w:rPr>
                <w:t>text</w:t>
              </w:r>
            </w:hyperlink>
            <w:r>
              <w:t xml:space="preserve"> start</w:t>
            </w:r>
          </w:p>
        </w:tc>
      </w:tr>
      <w:tr>
        <w:tc>
          <w:tcPr>
            <w:tcW w:type="dxa" w:w="4320"/>
          </w:tcPr>
          <w:p>
            <w:r/>
            <w:r>
              <w:rPr>
                <w:rFonts w:ascii="Consolas" w:hAnsi="Consolas"/>
                <w:shd w:val="clear" w:color="auto" w:fill="F2F2F2"/>
              </w:rPr>
              <w:t>&lt;/text&gt;</w:t>
            </w:r>
          </w:p>
        </w:tc>
        <w:tc>
          <w:tcPr>
            <w:tcW w:type="dxa" w:w="4320"/>
          </w:tcPr>
          <w:p>
            <w:r/>
            <w:hyperlink w:anchor="text">
              <w:r>
                <w:rPr>
                  <w:rFonts w:ascii="Consolas" w:hAnsi="Consolas"/>
                  <w:shd w:val="clear" w:color="auto" w:fill="F2F2F2"/>
                  <w:rStyle w:val="Hyperlink"/>
                </w:rPr>
                <w:t>text</w:t>
              </w:r>
            </w:hyperlink>
            <w:r>
              <w:t xml:space="preserve"> end</w:t>
            </w:r>
          </w:p>
        </w:tc>
      </w:tr>
      <w:tr>
        <w:tc>
          <w:tcPr>
            <w:tcW w:type="dxa" w:w="4320"/>
          </w:tcPr>
          <w:p>
            <w:r/>
            <w:r>
              <w:rPr>
                <w:rFonts w:ascii="Consolas" w:hAnsi="Consolas"/>
                <w:shd w:val="clear" w:color="auto" w:fill="F2F2F2"/>
              </w:rPr>
              <w:t>&lt;heading&gt;</w:t>
            </w:r>
          </w:p>
        </w:tc>
        <w:tc>
          <w:tcPr>
            <w:tcW w:type="dxa" w:w="4320"/>
          </w:tcPr>
          <w:p>
            <w:r/>
            <w:r>
              <w:t xml:space="preserve">level-1 </w:t>
            </w:r>
            <w:hyperlink w:anchor="heading">
              <w:r>
                <w:rPr>
                  <w:rFonts w:ascii="Consolas" w:hAnsi="Consolas"/>
                  <w:shd w:val="clear" w:color="auto" w:fill="F2F2F2"/>
                  <w:rStyle w:val="Hyperlink"/>
                </w:rPr>
                <w:t>heading</w:t>
              </w:r>
            </w:hyperlink>
            <w:r>
              <w:t xml:space="preserve"> start</w:t>
            </w:r>
          </w:p>
        </w:tc>
      </w:tr>
      <w:tr>
        <w:tc>
          <w:tcPr>
            <w:tcW w:type="dxa" w:w="4320"/>
          </w:tcPr>
          <w:p>
            <w:r/>
            <w:r>
              <w:rPr>
                <w:rFonts w:ascii="Consolas" w:hAnsi="Consolas"/>
                <w:shd w:val="clear" w:color="auto" w:fill="F2F2F2"/>
              </w:rPr>
              <w:t>&lt;heading level="2"&gt;</w:t>
            </w:r>
          </w:p>
        </w:tc>
        <w:tc>
          <w:tcPr>
            <w:tcW w:type="dxa" w:w="4320"/>
          </w:tcPr>
          <w:p>
            <w:r/>
            <w:r>
              <w:t xml:space="preserve">level-2 </w:t>
            </w:r>
            <w:hyperlink w:anchor="heading">
              <w:r>
                <w:rPr>
                  <w:rFonts w:ascii="Consolas" w:hAnsi="Consolas"/>
                  <w:shd w:val="clear" w:color="auto" w:fill="F2F2F2"/>
                  <w:rStyle w:val="Hyperlink"/>
                </w:rPr>
                <w:t>heading</w:t>
              </w:r>
            </w:hyperlink>
            <w:r>
              <w:t xml:space="preserve"> start</w:t>
            </w:r>
          </w:p>
        </w:tc>
      </w:tr>
      <w:tr>
        <w:tc>
          <w:tcPr>
            <w:tcW w:type="dxa" w:w="4320"/>
          </w:tcPr>
          <w:p>
            <w:r/>
            <w:r>
              <w:rPr>
                <w:rFonts w:ascii="Consolas" w:hAnsi="Consolas"/>
                <w:shd w:val="clear" w:color="auto" w:fill="F2F2F2"/>
              </w:rPr>
              <w:t>&lt;heading level="3"&gt;</w:t>
            </w:r>
          </w:p>
        </w:tc>
        <w:tc>
          <w:tcPr>
            <w:tcW w:type="dxa" w:w="4320"/>
          </w:tcPr>
          <w:p>
            <w:r/>
            <w:r>
              <w:t xml:space="preserve">level-3 </w:t>
            </w:r>
            <w:hyperlink w:anchor="heading">
              <w:r>
                <w:rPr>
                  <w:rFonts w:ascii="Consolas" w:hAnsi="Consolas"/>
                  <w:shd w:val="clear" w:color="auto" w:fill="F2F2F2"/>
                  <w:rStyle w:val="Hyperlink"/>
                </w:rPr>
                <w:t>heading</w:t>
              </w:r>
            </w:hyperlink>
            <w:r>
              <w:t xml:space="preserve"> start</w:t>
            </w:r>
          </w:p>
        </w:tc>
      </w:tr>
      <w:tr>
        <w:tc>
          <w:tcPr>
            <w:tcW w:type="dxa" w:w="4320"/>
          </w:tcPr>
          <w:p>
            <w:r/>
            <w:r>
              <w:rPr>
                <w:rFonts w:ascii="Consolas" w:hAnsi="Consolas"/>
                <w:shd w:val="clear" w:color="auto" w:fill="F2F2F2"/>
              </w:rPr>
              <w:t>&lt;heading level="4"&gt;</w:t>
            </w:r>
          </w:p>
        </w:tc>
        <w:tc>
          <w:tcPr>
            <w:tcW w:type="dxa" w:w="4320"/>
          </w:tcPr>
          <w:p>
            <w:r/>
            <w:r>
              <w:t xml:space="preserve">level-4 </w:t>
            </w:r>
            <w:hyperlink w:anchor="heading">
              <w:r>
                <w:rPr>
                  <w:rFonts w:ascii="Consolas" w:hAnsi="Consolas"/>
                  <w:shd w:val="clear" w:color="auto" w:fill="F2F2F2"/>
                  <w:rStyle w:val="Hyperlink"/>
                </w:rPr>
                <w:t>heading</w:t>
              </w:r>
            </w:hyperlink>
            <w:r>
              <w:t xml:space="preserve"> start</w:t>
            </w:r>
          </w:p>
        </w:tc>
      </w:tr>
      <w:tr>
        <w:tc>
          <w:tcPr>
            <w:tcW w:type="dxa" w:w="4320"/>
          </w:tcPr>
          <w:p>
            <w:r/>
            <w:r>
              <w:rPr>
                <w:rFonts w:ascii="Consolas" w:hAnsi="Consolas"/>
                <w:shd w:val="clear" w:color="auto" w:fill="F2F2F2"/>
              </w:rPr>
              <w:t>&lt;heading level="5"&gt;</w:t>
            </w:r>
          </w:p>
        </w:tc>
        <w:tc>
          <w:tcPr>
            <w:tcW w:type="dxa" w:w="4320"/>
          </w:tcPr>
          <w:p>
            <w:r/>
            <w:r>
              <w:t xml:space="preserve">level-5 </w:t>
            </w:r>
            <w:hyperlink w:anchor="heading">
              <w:r>
                <w:rPr>
                  <w:rFonts w:ascii="Consolas" w:hAnsi="Consolas"/>
                  <w:shd w:val="clear" w:color="auto" w:fill="F2F2F2"/>
                  <w:rStyle w:val="Hyperlink"/>
                </w:rPr>
                <w:t>heading</w:t>
              </w:r>
            </w:hyperlink>
            <w:r>
              <w:t xml:space="preserve"> start</w:t>
            </w:r>
          </w:p>
        </w:tc>
      </w:tr>
      <w:tr>
        <w:tc>
          <w:tcPr>
            <w:tcW w:type="dxa" w:w="4320"/>
          </w:tcPr>
          <w:p>
            <w:r/>
            <w:r>
              <w:rPr>
                <w:rFonts w:ascii="Consolas" w:hAnsi="Consolas"/>
                <w:shd w:val="clear" w:color="auto" w:fill="F2F2F2"/>
              </w:rPr>
              <w:t>&lt;heading level="6"&gt;</w:t>
            </w:r>
          </w:p>
        </w:tc>
        <w:tc>
          <w:tcPr>
            <w:tcW w:type="dxa" w:w="4320"/>
          </w:tcPr>
          <w:p>
            <w:r/>
            <w:r>
              <w:t xml:space="preserve">level-6 </w:t>
            </w:r>
            <w:hyperlink w:anchor="heading">
              <w:r>
                <w:rPr>
                  <w:rFonts w:ascii="Consolas" w:hAnsi="Consolas"/>
                  <w:shd w:val="clear" w:color="auto" w:fill="F2F2F2"/>
                  <w:rStyle w:val="Hyperlink"/>
                </w:rPr>
                <w:t>heading</w:t>
              </w:r>
            </w:hyperlink>
            <w:r>
              <w:t xml:space="preserve"> start</w:t>
            </w:r>
          </w:p>
        </w:tc>
      </w:tr>
      <w:tr>
        <w:tc>
          <w:tcPr>
            <w:tcW w:type="dxa" w:w="4320"/>
          </w:tcPr>
          <w:p>
            <w:r/>
            <w:r>
              <w:rPr>
                <w:rFonts w:ascii="Consolas" w:hAnsi="Consolas"/>
                <w:shd w:val="clear" w:color="auto" w:fill="F2F2F2"/>
              </w:rPr>
              <w:t>&lt;/heading&gt;</w:t>
            </w:r>
          </w:p>
        </w:tc>
        <w:tc>
          <w:tcPr>
            <w:tcW w:type="dxa" w:w="4320"/>
          </w:tcPr>
          <w:p>
            <w:r/>
            <w:hyperlink w:anchor="heading">
              <w:r>
                <w:rPr>
                  <w:rFonts w:ascii="Consolas" w:hAnsi="Consolas"/>
                  <w:shd w:val="clear" w:color="auto" w:fill="F2F2F2"/>
                  <w:rStyle w:val="Hyperlink"/>
                </w:rPr>
                <w:t>heading</w:t>
              </w:r>
            </w:hyperlink>
            <w:r>
              <w:t xml:space="preserve"> end</w:t>
            </w:r>
          </w:p>
        </w:tc>
      </w:tr>
      <w:tr>
        <w:tc>
          <w:tcPr>
            <w:tcW w:type="dxa" w:w="4320"/>
          </w:tcPr>
          <w:p>
            <w:r/>
            <w:r>
              <w:rPr>
                <w:rFonts w:ascii="Consolas" w:hAnsi="Consolas"/>
                <w:shd w:val="clear" w:color="auto" w:fill="F2F2F2"/>
              </w:rPr>
              <w:t>&lt;footnote&gt;</w:t>
            </w:r>
          </w:p>
        </w:tc>
        <w:tc>
          <w:tcPr>
            <w:tcW w:type="dxa" w:w="4320"/>
          </w:tcPr>
          <w:p>
            <w:r/>
            <w:hyperlink w:anchor="footnote">
              <w:r>
                <w:rPr>
                  <w:rFonts w:ascii="Consolas" w:hAnsi="Consolas"/>
                  <w:shd w:val="clear" w:color="auto" w:fill="F2F2F2"/>
                  <w:rStyle w:val="Hyperlink"/>
                </w:rPr>
                <w:t>footnote</w:t>
              </w:r>
            </w:hyperlink>
            <w:r>
              <w:t xml:space="preserve"> start</w:t>
            </w:r>
          </w:p>
        </w:tc>
      </w:tr>
      <w:tr>
        <w:tc>
          <w:tcPr>
            <w:tcW w:type="dxa" w:w="4320"/>
          </w:tcPr>
          <w:p>
            <w:r/>
            <w:r>
              <w:rPr>
                <w:rFonts w:ascii="Consolas" w:hAnsi="Consolas"/>
                <w:shd w:val="clear" w:color="auto" w:fill="F2F2F2"/>
              </w:rPr>
              <w:t>&lt;/footnote&gt;</w:t>
            </w:r>
          </w:p>
        </w:tc>
        <w:tc>
          <w:tcPr>
            <w:tcW w:type="dxa" w:w="4320"/>
          </w:tcPr>
          <w:p>
            <w:r/>
            <w:hyperlink w:anchor="footnote">
              <w:r>
                <w:rPr>
                  <w:rFonts w:ascii="Consolas" w:hAnsi="Consolas"/>
                  <w:shd w:val="clear" w:color="auto" w:fill="F2F2F2"/>
                  <w:rStyle w:val="Hyperlink"/>
                </w:rPr>
                <w:t>footnote</w:t>
              </w:r>
            </w:hyperlink>
            <w:r>
              <w:t xml:space="preserve"> end</w:t>
            </w:r>
          </w:p>
        </w:tc>
      </w:tr>
      <w:tr>
        <w:tc>
          <w:tcPr>
            <w:tcW w:type="dxa" w:w="4320"/>
          </w:tcPr>
          <w:p>
            <w:r/>
            <w:r>
              <w:rPr>
                <w:rFonts w:ascii="Consolas" w:hAnsi="Consolas"/>
                <w:shd w:val="clear" w:color="auto" w:fill="F2F2F2"/>
              </w:rPr>
              <w:t>&lt;page_header&gt;</w:t>
            </w:r>
          </w:p>
        </w:tc>
        <w:tc>
          <w:tcPr>
            <w:tcW w:type="dxa" w:w="4320"/>
          </w:tcPr>
          <w:p>
            <w:r/>
            <w:hyperlink w:anchor="page_header">
              <w:r>
                <w:rPr>
                  <w:rFonts w:ascii="Consolas" w:hAnsi="Consolas"/>
                  <w:shd w:val="clear" w:color="auto" w:fill="F2F2F2"/>
                  <w:rStyle w:val="Hyperlink"/>
                </w:rPr>
                <w:t>page_header</w:t>
              </w:r>
            </w:hyperlink>
            <w:r>
              <w:t xml:space="preserve"> start</w:t>
            </w:r>
          </w:p>
        </w:tc>
      </w:tr>
      <w:tr>
        <w:tc>
          <w:tcPr>
            <w:tcW w:type="dxa" w:w="4320"/>
          </w:tcPr>
          <w:p>
            <w:r/>
            <w:r>
              <w:rPr>
                <w:rFonts w:ascii="Consolas" w:hAnsi="Consolas"/>
                <w:shd w:val="clear" w:color="auto" w:fill="F2F2F2"/>
              </w:rPr>
              <w:t>&lt;/page_header&gt;</w:t>
            </w:r>
          </w:p>
        </w:tc>
        <w:tc>
          <w:tcPr>
            <w:tcW w:type="dxa" w:w="4320"/>
          </w:tcPr>
          <w:p>
            <w:r/>
            <w:hyperlink w:anchor="page_header">
              <w:r>
                <w:rPr>
                  <w:rFonts w:ascii="Consolas" w:hAnsi="Consolas"/>
                  <w:shd w:val="clear" w:color="auto" w:fill="F2F2F2"/>
                  <w:rStyle w:val="Hyperlink"/>
                </w:rPr>
                <w:t>page_header</w:t>
              </w:r>
            </w:hyperlink>
            <w:r>
              <w:t xml:space="preserve"> end</w:t>
            </w:r>
          </w:p>
        </w:tc>
      </w:tr>
      <w:tr>
        <w:tc>
          <w:tcPr>
            <w:tcW w:type="dxa" w:w="4320"/>
          </w:tcPr>
          <w:p>
            <w:r/>
            <w:r>
              <w:rPr>
                <w:rFonts w:ascii="Consolas" w:hAnsi="Consolas"/>
                <w:shd w:val="clear" w:color="auto" w:fill="F2F2F2"/>
              </w:rPr>
              <w:t>&lt;page_footer&gt;</w:t>
            </w:r>
          </w:p>
        </w:tc>
        <w:tc>
          <w:tcPr>
            <w:tcW w:type="dxa" w:w="4320"/>
          </w:tcPr>
          <w:p>
            <w:r/>
            <w:hyperlink w:anchor="page_footer">
              <w:r>
                <w:rPr>
                  <w:rFonts w:ascii="Consolas" w:hAnsi="Consolas"/>
                  <w:shd w:val="clear" w:color="auto" w:fill="F2F2F2"/>
                  <w:rStyle w:val="Hyperlink"/>
                </w:rPr>
                <w:t>page_footer</w:t>
              </w:r>
            </w:hyperlink>
            <w:r>
              <w:t xml:space="preserve"> start</w:t>
            </w:r>
          </w:p>
        </w:tc>
      </w:tr>
      <w:tr>
        <w:tc>
          <w:tcPr>
            <w:tcW w:type="dxa" w:w="4320"/>
          </w:tcPr>
          <w:p>
            <w:r/>
            <w:r>
              <w:rPr>
                <w:rFonts w:ascii="Consolas" w:hAnsi="Consolas"/>
                <w:shd w:val="clear" w:color="auto" w:fill="F2F2F2"/>
              </w:rPr>
              <w:t>&lt;/page_footer&gt;</w:t>
            </w:r>
          </w:p>
        </w:tc>
        <w:tc>
          <w:tcPr>
            <w:tcW w:type="dxa" w:w="4320"/>
          </w:tcPr>
          <w:p>
            <w:r/>
            <w:hyperlink w:anchor="page_footer">
              <w:r>
                <w:rPr>
                  <w:rFonts w:ascii="Consolas" w:hAnsi="Consolas"/>
                  <w:shd w:val="clear" w:color="auto" w:fill="F2F2F2"/>
                  <w:rStyle w:val="Hyperlink"/>
                </w:rPr>
                <w:t>page_footer</w:t>
              </w:r>
            </w:hyperlink>
            <w:r>
              <w:t xml:space="preserve"> end</w:t>
            </w:r>
          </w:p>
        </w:tc>
      </w:tr>
      <w:tr>
        <w:tc>
          <w:tcPr>
            <w:tcW w:type="dxa" w:w="4320"/>
          </w:tcPr>
          <w:p>
            <w:r/>
            <w:r>
              <w:rPr>
                <w:rFonts w:ascii="Consolas" w:hAnsi="Consolas"/>
                <w:shd w:val="clear" w:color="auto" w:fill="F2F2F2"/>
              </w:rPr>
              <w:t>&lt;field_region&gt;</w:t>
            </w:r>
          </w:p>
        </w:tc>
        <w:tc>
          <w:tcPr>
            <w:tcW w:type="dxa" w:w="4320"/>
          </w:tcPr>
          <w:p>
            <w:r/>
            <w:hyperlink w:anchor="field_region">
              <w:r>
                <w:rPr>
                  <w:rFonts w:ascii="Consolas" w:hAnsi="Consolas"/>
                  <w:shd w:val="clear" w:color="auto" w:fill="F2F2F2"/>
                  <w:rStyle w:val="Hyperlink"/>
                </w:rPr>
                <w:t>field_region</w:t>
              </w:r>
            </w:hyperlink>
            <w:r>
              <w:t xml:space="preserve"> start</w:t>
            </w:r>
          </w:p>
        </w:tc>
      </w:tr>
      <w:tr>
        <w:tc>
          <w:tcPr>
            <w:tcW w:type="dxa" w:w="4320"/>
          </w:tcPr>
          <w:p>
            <w:r/>
            <w:r>
              <w:rPr>
                <w:rFonts w:ascii="Consolas" w:hAnsi="Consolas"/>
                <w:shd w:val="clear" w:color="auto" w:fill="F2F2F2"/>
              </w:rPr>
              <w:t>&lt;/field_region&gt;</w:t>
            </w:r>
          </w:p>
        </w:tc>
        <w:tc>
          <w:tcPr>
            <w:tcW w:type="dxa" w:w="4320"/>
          </w:tcPr>
          <w:p>
            <w:r/>
            <w:hyperlink w:anchor="field_region">
              <w:r>
                <w:rPr>
                  <w:rFonts w:ascii="Consolas" w:hAnsi="Consolas"/>
                  <w:shd w:val="clear" w:color="auto" w:fill="F2F2F2"/>
                  <w:rStyle w:val="Hyperlink"/>
                </w:rPr>
                <w:t>field_region</w:t>
              </w:r>
            </w:hyperlink>
            <w:r>
              <w:t xml:space="preserve"> end</w:t>
            </w:r>
          </w:p>
        </w:tc>
      </w:tr>
      <w:tr>
        <w:tc>
          <w:tcPr>
            <w:tcW w:type="dxa" w:w="4320"/>
          </w:tcPr>
          <w:p>
            <w:r/>
            <w:r>
              <w:rPr>
                <w:rFonts w:ascii="Consolas" w:hAnsi="Consolas"/>
                <w:shd w:val="clear" w:color="auto" w:fill="F2F2F2"/>
              </w:rPr>
              <w:t>&lt;list&gt;</w:t>
            </w:r>
          </w:p>
        </w:tc>
        <w:tc>
          <w:tcPr>
            <w:tcW w:type="dxa" w:w="4320"/>
          </w:tcPr>
          <w:p>
            <w:r/>
            <w:r>
              <w:t xml:space="preserve">unordered </w:t>
            </w:r>
            <w:hyperlink w:anchor="list">
              <w:r>
                <w:rPr>
                  <w:rFonts w:ascii="Consolas" w:hAnsi="Consolas"/>
                  <w:shd w:val="clear" w:color="auto" w:fill="F2F2F2"/>
                  <w:rStyle w:val="Hyperlink"/>
                </w:rPr>
                <w:t>list</w:t>
              </w:r>
            </w:hyperlink>
            <w:r>
              <w:t xml:space="preserve"> start</w:t>
            </w:r>
          </w:p>
        </w:tc>
      </w:tr>
      <w:tr>
        <w:tc>
          <w:tcPr>
            <w:tcW w:type="dxa" w:w="4320"/>
          </w:tcPr>
          <w:p>
            <w:r/>
            <w:r>
              <w:rPr>
                <w:rFonts w:ascii="Consolas" w:hAnsi="Consolas"/>
                <w:shd w:val="clear" w:color="auto" w:fill="F2F2F2"/>
              </w:rPr>
              <w:t>&lt;list class="ordered"&gt;</w:t>
            </w:r>
          </w:p>
        </w:tc>
        <w:tc>
          <w:tcPr>
            <w:tcW w:type="dxa" w:w="4320"/>
          </w:tcPr>
          <w:p>
            <w:r/>
            <w:r>
              <w:t xml:space="preserve">ordered </w:t>
            </w:r>
            <w:hyperlink w:anchor="list">
              <w:r>
                <w:rPr>
                  <w:rFonts w:ascii="Consolas" w:hAnsi="Consolas"/>
                  <w:shd w:val="clear" w:color="auto" w:fill="F2F2F2"/>
                  <w:rStyle w:val="Hyperlink"/>
                </w:rPr>
                <w:t>list</w:t>
              </w:r>
            </w:hyperlink>
            <w:r>
              <w:t xml:space="preserve"> start</w:t>
            </w:r>
          </w:p>
        </w:tc>
      </w:tr>
      <w:tr>
        <w:tc>
          <w:tcPr>
            <w:tcW w:type="dxa" w:w="4320"/>
          </w:tcPr>
          <w:p>
            <w:r/>
            <w:r>
              <w:rPr>
                <w:rFonts w:ascii="Consolas" w:hAnsi="Consolas"/>
                <w:shd w:val="clear" w:color="auto" w:fill="F2F2F2"/>
              </w:rPr>
              <w:t>&lt;/list&gt;</w:t>
            </w:r>
          </w:p>
        </w:tc>
        <w:tc>
          <w:tcPr>
            <w:tcW w:type="dxa" w:w="4320"/>
          </w:tcPr>
          <w:p>
            <w:r/>
            <w:hyperlink w:anchor="list">
              <w:r>
                <w:rPr>
                  <w:rFonts w:ascii="Consolas" w:hAnsi="Consolas"/>
                  <w:shd w:val="clear" w:color="auto" w:fill="F2F2F2"/>
                  <w:rStyle w:val="Hyperlink"/>
                </w:rPr>
                <w:t>list</w:t>
              </w:r>
            </w:hyperlink>
            <w:r>
              <w:t xml:space="preserve"> end</w:t>
            </w:r>
          </w:p>
        </w:tc>
      </w:tr>
      <w:tr>
        <w:tc>
          <w:tcPr>
            <w:tcW w:type="dxa" w:w="4320"/>
          </w:tcPr>
          <w:p>
            <w:r/>
            <w:r>
              <w:rPr>
                <w:rFonts w:ascii="Consolas" w:hAnsi="Consolas"/>
                <w:shd w:val="clear" w:color="auto" w:fill="F2F2F2"/>
              </w:rPr>
              <w:t>&lt;table&gt;</w:t>
            </w:r>
          </w:p>
        </w:tc>
        <w:tc>
          <w:tcPr>
            <w:tcW w:type="dxa" w:w="4320"/>
          </w:tcPr>
          <w:p>
            <w:r/>
            <w:hyperlink w:anchor="table">
              <w:r>
                <w:rPr>
                  <w:rFonts w:ascii="Consolas" w:hAnsi="Consolas"/>
                  <w:shd w:val="clear" w:color="auto" w:fill="F2F2F2"/>
                  <w:rStyle w:val="Hyperlink"/>
                </w:rPr>
                <w:t>table</w:t>
              </w:r>
            </w:hyperlink>
            <w:r>
              <w:t xml:space="preserve"> start</w:t>
            </w:r>
          </w:p>
        </w:tc>
      </w:tr>
      <w:tr>
        <w:tc>
          <w:tcPr>
            <w:tcW w:type="dxa" w:w="4320"/>
          </w:tcPr>
          <w:p>
            <w:r/>
            <w:r>
              <w:rPr>
                <w:rFonts w:ascii="Consolas" w:hAnsi="Consolas"/>
                <w:shd w:val="clear" w:color="auto" w:fill="F2F2F2"/>
              </w:rPr>
              <w:t>&lt;/table&gt;</w:t>
            </w:r>
          </w:p>
        </w:tc>
        <w:tc>
          <w:tcPr>
            <w:tcW w:type="dxa" w:w="4320"/>
          </w:tcPr>
          <w:p>
            <w:r/>
            <w:hyperlink w:anchor="table">
              <w:r>
                <w:rPr>
                  <w:rFonts w:ascii="Consolas" w:hAnsi="Consolas"/>
                  <w:shd w:val="clear" w:color="auto" w:fill="F2F2F2"/>
                  <w:rStyle w:val="Hyperlink"/>
                </w:rPr>
                <w:t>table</w:t>
              </w:r>
            </w:hyperlink>
            <w:r>
              <w:t xml:space="preserve"> end</w:t>
            </w:r>
          </w:p>
        </w:tc>
      </w:tr>
      <w:tr>
        <w:tc>
          <w:tcPr>
            <w:tcW w:type="dxa" w:w="4320"/>
          </w:tcPr>
          <w:p>
            <w:r/>
            <w:r>
              <w:rPr>
                <w:rFonts w:ascii="Consolas" w:hAnsi="Consolas"/>
                <w:shd w:val="clear" w:color="auto" w:fill="F2F2F2"/>
              </w:rPr>
              <w:t>&lt;index&gt;</w:t>
            </w:r>
          </w:p>
        </w:tc>
        <w:tc>
          <w:tcPr>
            <w:tcW w:type="dxa" w:w="4320"/>
          </w:tcPr>
          <w:p>
            <w:r/>
            <w:hyperlink w:anchor="index">
              <w:r>
                <w:rPr>
                  <w:rFonts w:ascii="Consolas" w:hAnsi="Consolas"/>
                  <w:shd w:val="clear" w:color="auto" w:fill="F2F2F2"/>
                  <w:rStyle w:val="Hyperlink"/>
                </w:rPr>
                <w:t>index</w:t>
              </w:r>
            </w:hyperlink>
            <w:r>
              <w:t xml:space="preserve"> start</w:t>
            </w:r>
          </w:p>
        </w:tc>
      </w:tr>
      <w:tr>
        <w:tc>
          <w:tcPr>
            <w:tcW w:type="dxa" w:w="4320"/>
          </w:tcPr>
          <w:p>
            <w:r/>
            <w:r>
              <w:rPr>
                <w:rFonts w:ascii="Consolas" w:hAnsi="Consolas"/>
                <w:shd w:val="clear" w:color="auto" w:fill="F2F2F2"/>
              </w:rPr>
              <w:t>&lt;/index&gt;</w:t>
            </w:r>
          </w:p>
        </w:tc>
        <w:tc>
          <w:tcPr>
            <w:tcW w:type="dxa" w:w="4320"/>
          </w:tcPr>
          <w:p>
            <w:r/>
            <w:hyperlink w:anchor="index">
              <w:r>
                <w:rPr>
                  <w:rFonts w:ascii="Consolas" w:hAnsi="Consolas"/>
                  <w:shd w:val="clear" w:color="auto" w:fill="F2F2F2"/>
                  <w:rStyle w:val="Hyperlink"/>
                </w:rPr>
                <w:t>index</w:t>
              </w:r>
            </w:hyperlink>
            <w:r>
              <w:t xml:space="preserve"> end</w:t>
            </w:r>
          </w:p>
        </w:tc>
      </w:tr>
      <w:tr>
        <w:tc>
          <w:tcPr>
            <w:tcW w:type="dxa" w:w="4320"/>
          </w:tcPr>
          <w:p>
            <w:r/>
            <w:r>
              <w:rPr>
                <w:rFonts w:ascii="Consolas" w:hAnsi="Consolas"/>
                <w:shd w:val="clear" w:color="auto" w:fill="F2F2F2"/>
              </w:rPr>
              <w:t>&lt;formula&gt;</w:t>
            </w:r>
          </w:p>
        </w:tc>
        <w:tc>
          <w:tcPr>
            <w:tcW w:type="dxa" w:w="4320"/>
          </w:tcPr>
          <w:p>
            <w:r/>
            <w:hyperlink w:anchor="formula">
              <w:r>
                <w:rPr>
                  <w:rFonts w:ascii="Consolas" w:hAnsi="Consolas"/>
                  <w:shd w:val="clear" w:color="auto" w:fill="F2F2F2"/>
                  <w:rStyle w:val="Hyperlink"/>
                </w:rPr>
                <w:t>formula</w:t>
              </w:r>
            </w:hyperlink>
            <w:r>
              <w:t xml:space="preserve"> start</w:t>
            </w:r>
          </w:p>
        </w:tc>
      </w:tr>
      <w:tr>
        <w:tc>
          <w:tcPr>
            <w:tcW w:type="dxa" w:w="4320"/>
          </w:tcPr>
          <w:p>
            <w:r/>
            <w:r>
              <w:rPr>
                <w:rFonts w:ascii="Consolas" w:hAnsi="Consolas"/>
                <w:shd w:val="clear" w:color="auto" w:fill="F2F2F2"/>
              </w:rPr>
              <w:t>&lt;/formula&gt;</w:t>
            </w:r>
          </w:p>
        </w:tc>
        <w:tc>
          <w:tcPr>
            <w:tcW w:type="dxa" w:w="4320"/>
          </w:tcPr>
          <w:p>
            <w:r/>
            <w:hyperlink w:anchor="formula">
              <w:r>
                <w:rPr>
                  <w:rFonts w:ascii="Consolas" w:hAnsi="Consolas"/>
                  <w:shd w:val="clear" w:color="auto" w:fill="F2F2F2"/>
                  <w:rStyle w:val="Hyperlink"/>
                </w:rPr>
                <w:t>formula</w:t>
              </w:r>
            </w:hyperlink>
            <w:r>
              <w:t xml:space="preserve"> end</w:t>
            </w:r>
          </w:p>
        </w:tc>
      </w:tr>
      <w:tr>
        <w:tc>
          <w:tcPr>
            <w:tcW w:type="dxa" w:w="4320"/>
          </w:tcPr>
          <w:p>
            <w:r/>
            <w:r>
              <w:rPr>
                <w:rFonts w:ascii="Consolas" w:hAnsi="Consolas"/>
                <w:shd w:val="clear" w:color="auto" w:fill="F2F2F2"/>
              </w:rPr>
              <w:t>&lt;code&gt;&lt;label value="</w:t>
            </w:r>
          </w:p>
        </w:tc>
        <w:tc>
          <w:tcPr>
            <w:tcW w:type="dxa" w:w="4320"/>
          </w:tcPr>
          <w:p>
            <w:r/>
            <w:r>
              <w:t xml:space="preserve">start of </w:t>
            </w:r>
            <w:hyperlink w:anchor="code">
              <w:r>
                <w:rPr>
                  <w:rFonts w:ascii="Consolas" w:hAnsi="Consolas"/>
                  <w:shd w:val="clear" w:color="auto" w:fill="F2F2F2"/>
                  <w:rStyle w:val="Hyperlink"/>
                </w:rPr>
                <w:t>code</w:t>
              </w:r>
            </w:hyperlink>
            <w:r>
              <w:t xml:space="preserve"> with </w:t>
            </w:r>
            <w:hyperlink w:anchor="label">
              <w:r>
                <w:rPr>
                  <w:rFonts w:ascii="Consolas" w:hAnsi="Consolas"/>
                  <w:shd w:val="clear" w:color="auto" w:fill="F2F2F2"/>
                  <w:rStyle w:val="Hyperlink"/>
                </w:rPr>
                <w:t>label</w:t>
              </w:r>
            </w:hyperlink>
          </w:p>
        </w:tc>
      </w:tr>
      <w:tr>
        <w:tc>
          <w:tcPr>
            <w:tcW w:type="dxa" w:w="4320"/>
          </w:tcPr>
          <w:p>
            <w:r/>
            <w:r>
              <w:rPr>
                <w:rFonts w:ascii="Consolas" w:hAnsi="Consolas"/>
                <w:shd w:val="clear" w:color="auto" w:fill="F2F2F2"/>
              </w:rPr>
              <w:t>&lt;/code&gt;</w:t>
            </w:r>
          </w:p>
        </w:tc>
        <w:tc>
          <w:tcPr>
            <w:tcW w:type="dxa" w:w="4320"/>
          </w:tcPr>
          <w:p>
            <w:r/>
            <w:hyperlink w:anchor="code">
              <w:r>
                <w:rPr>
                  <w:rFonts w:ascii="Consolas" w:hAnsi="Consolas"/>
                  <w:shd w:val="clear" w:color="auto" w:fill="F2F2F2"/>
                  <w:rStyle w:val="Hyperlink"/>
                </w:rPr>
                <w:t>code</w:t>
              </w:r>
            </w:hyperlink>
            <w:r>
              <w:t xml:space="preserve"> end</w:t>
            </w:r>
          </w:p>
        </w:tc>
      </w:tr>
      <w:tr>
        <w:tc>
          <w:tcPr>
            <w:tcW w:type="dxa" w:w="4320"/>
          </w:tcPr>
          <w:p>
            <w:r/>
            <w:r>
              <w:rPr>
                <w:rFonts w:ascii="Consolas" w:hAnsi="Consolas"/>
                <w:shd w:val="clear" w:color="auto" w:fill="F2F2F2"/>
              </w:rPr>
              <w:t>&lt;picture&gt;&lt;label value="</w:t>
            </w:r>
          </w:p>
        </w:tc>
        <w:tc>
          <w:tcPr>
            <w:tcW w:type="dxa" w:w="4320"/>
          </w:tcPr>
          <w:p>
            <w:r/>
            <w:r>
              <w:t xml:space="preserve">start of </w:t>
            </w:r>
            <w:hyperlink w:anchor="picture">
              <w:r>
                <w:rPr>
                  <w:rFonts w:ascii="Consolas" w:hAnsi="Consolas"/>
                  <w:shd w:val="clear" w:color="auto" w:fill="F2F2F2"/>
                  <w:rStyle w:val="Hyperlink"/>
                </w:rPr>
                <w:t>picture</w:t>
              </w:r>
            </w:hyperlink>
            <w:r>
              <w:t xml:space="preserve"> with </w:t>
            </w:r>
            <w:hyperlink w:anchor="label">
              <w:r>
                <w:rPr>
                  <w:rFonts w:ascii="Consolas" w:hAnsi="Consolas"/>
                  <w:shd w:val="clear" w:color="auto" w:fill="F2F2F2"/>
                  <w:rStyle w:val="Hyperlink"/>
                </w:rPr>
                <w:t>label</w:t>
              </w:r>
            </w:hyperlink>
          </w:p>
        </w:tc>
      </w:tr>
      <w:tr>
        <w:tc>
          <w:tcPr>
            <w:tcW w:type="dxa" w:w="4320"/>
          </w:tcPr>
          <w:p>
            <w:r/>
            <w:r>
              <w:rPr>
                <w:rFonts w:ascii="Consolas" w:hAnsi="Consolas"/>
                <w:shd w:val="clear" w:color="auto" w:fill="F2F2F2"/>
              </w:rPr>
              <w:t>&lt;picture class="chart"&gt;&lt;label value="</w:t>
            </w:r>
          </w:p>
        </w:tc>
        <w:tc>
          <w:tcPr>
            <w:tcW w:type="dxa" w:w="4320"/>
          </w:tcPr>
          <w:p>
            <w:r/>
            <w:r>
              <w:t xml:space="preserve">start of chart </w:t>
            </w:r>
            <w:hyperlink w:anchor="picture">
              <w:r>
                <w:rPr>
                  <w:rFonts w:ascii="Consolas" w:hAnsi="Consolas"/>
                  <w:shd w:val="clear" w:color="auto" w:fill="F2F2F2"/>
                  <w:rStyle w:val="Hyperlink"/>
                </w:rPr>
                <w:t>picture</w:t>
              </w:r>
            </w:hyperlink>
            <w:r>
              <w:t xml:space="preserve"> with </w:t>
            </w:r>
            <w:hyperlink w:anchor="label">
              <w:r>
                <w:rPr>
                  <w:rFonts w:ascii="Consolas" w:hAnsi="Consolas"/>
                  <w:shd w:val="clear" w:color="auto" w:fill="F2F2F2"/>
                  <w:rStyle w:val="Hyperlink"/>
                </w:rPr>
                <w:t>label</w:t>
              </w:r>
            </w:hyperlink>
          </w:p>
        </w:tc>
      </w:tr>
      <w:tr>
        <w:tc>
          <w:tcPr>
            <w:tcW w:type="dxa" w:w="4320"/>
          </w:tcPr>
          <w:p>
            <w:r/>
            <w:r>
              <w:rPr>
                <w:rFonts w:ascii="Consolas" w:hAnsi="Consolas"/>
                <w:shd w:val="clear" w:color="auto" w:fill="F2F2F2"/>
              </w:rPr>
              <w:t>&lt;/picture&gt;</w:t>
            </w:r>
          </w:p>
        </w:tc>
        <w:tc>
          <w:tcPr>
            <w:tcW w:type="dxa" w:w="4320"/>
          </w:tcPr>
          <w:p>
            <w:r/>
            <w:hyperlink w:anchor="picture">
              <w:r>
                <w:rPr>
                  <w:rFonts w:ascii="Consolas" w:hAnsi="Consolas"/>
                  <w:shd w:val="clear" w:color="auto" w:fill="F2F2F2"/>
                  <w:rStyle w:val="Hyperlink"/>
                </w:rPr>
                <w:t>picture</w:t>
              </w:r>
            </w:hyperlink>
            <w:r>
              <w:t xml:space="preserve"> end</w:t>
            </w:r>
          </w:p>
        </w:tc>
      </w:tr>
      <w:tr>
        <w:tc>
          <w:tcPr>
            <w:tcW w:type="dxa" w:w="4320"/>
          </w:tcPr>
          <w:p>
            <w:r/>
            <w:r>
              <w:rPr>
                <w:rFonts w:ascii="Consolas" w:hAnsi="Consolas"/>
                <w:shd w:val="clear" w:color="auto" w:fill="F2F2F2"/>
              </w:rPr>
              <w:t>&lt;marker&gt;</w:t>
            </w:r>
          </w:p>
        </w:tc>
        <w:tc>
          <w:tcPr>
            <w:tcW w:type="dxa" w:w="4320"/>
          </w:tcPr>
          <w:p>
            <w:r/>
            <w:hyperlink w:anchor="marker">
              <w:r>
                <w:rPr>
                  <w:rFonts w:ascii="Consolas" w:hAnsi="Consolas"/>
                  <w:shd w:val="clear" w:color="auto" w:fill="F2F2F2"/>
                  <w:rStyle w:val="Hyperlink"/>
                </w:rPr>
                <w:t>marker</w:t>
              </w:r>
            </w:hyperlink>
            <w:r>
              <w:t xml:space="preserve"> start</w:t>
            </w:r>
          </w:p>
        </w:tc>
      </w:tr>
      <w:tr>
        <w:tc>
          <w:tcPr>
            <w:tcW w:type="dxa" w:w="4320"/>
          </w:tcPr>
          <w:p>
            <w:r/>
            <w:r>
              <w:rPr>
                <w:rFonts w:ascii="Consolas" w:hAnsi="Consolas"/>
                <w:shd w:val="clear" w:color="auto" w:fill="F2F2F2"/>
              </w:rPr>
              <w:t>&lt;/marker&gt;</w:t>
            </w:r>
          </w:p>
        </w:tc>
        <w:tc>
          <w:tcPr>
            <w:tcW w:type="dxa" w:w="4320"/>
          </w:tcPr>
          <w:p>
            <w:r/>
            <w:hyperlink w:anchor="marker">
              <w:r>
                <w:rPr>
                  <w:rFonts w:ascii="Consolas" w:hAnsi="Consolas"/>
                  <w:shd w:val="clear" w:color="auto" w:fill="F2F2F2"/>
                  <w:rStyle w:val="Hyperlink"/>
                </w:rPr>
                <w:t>marker</w:t>
              </w:r>
            </w:hyperlink>
            <w:r>
              <w:t xml:space="preserve"> end</w:t>
            </w:r>
          </w:p>
        </w:tc>
      </w:tr>
      <w:tr>
        <w:tc>
          <w:tcPr>
            <w:tcW w:type="dxa" w:w="4320"/>
          </w:tcPr>
          <w:p>
            <w:r/>
            <w:r>
              <w:rPr>
                <w:rFonts w:ascii="Consolas" w:hAnsi="Consolas"/>
                <w:shd w:val="clear" w:color="auto" w:fill="F2F2F2"/>
              </w:rPr>
              <w:t>&lt;group&gt;</w:t>
            </w:r>
          </w:p>
        </w:tc>
        <w:tc>
          <w:tcPr>
            <w:tcW w:type="dxa" w:w="4320"/>
          </w:tcPr>
          <w:p>
            <w:r/>
            <w:hyperlink w:anchor="group">
              <w:r>
                <w:rPr>
                  <w:rFonts w:ascii="Consolas" w:hAnsi="Consolas"/>
                  <w:shd w:val="clear" w:color="auto" w:fill="F2F2F2"/>
                  <w:rStyle w:val="Hyperlink"/>
                </w:rPr>
                <w:t>group</w:t>
              </w:r>
            </w:hyperlink>
            <w:r>
              <w:t xml:space="preserve"> start</w:t>
            </w:r>
          </w:p>
        </w:tc>
      </w:tr>
      <w:tr>
        <w:tc>
          <w:tcPr>
            <w:tcW w:type="dxa" w:w="4320"/>
          </w:tcPr>
          <w:p>
            <w:r/>
            <w:r>
              <w:rPr>
                <w:rFonts w:ascii="Consolas" w:hAnsi="Consolas"/>
                <w:shd w:val="clear" w:color="auto" w:fill="F2F2F2"/>
              </w:rPr>
              <w:t>&lt;/group&gt;</w:t>
            </w:r>
          </w:p>
        </w:tc>
        <w:tc>
          <w:tcPr>
            <w:tcW w:type="dxa" w:w="4320"/>
          </w:tcPr>
          <w:p>
            <w:r/>
            <w:hyperlink w:anchor="group">
              <w:r>
                <w:rPr>
                  <w:rFonts w:ascii="Consolas" w:hAnsi="Consolas"/>
                  <w:shd w:val="clear" w:color="auto" w:fill="F2F2F2"/>
                  <w:rStyle w:val="Hyperlink"/>
                </w:rPr>
                <w:t>group</w:t>
              </w:r>
            </w:hyperlink>
            <w:r>
              <w:t xml:space="preserve"> end</w:t>
            </w:r>
          </w:p>
        </w:tc>
      </w:tr>
      <w:tr>
        <w:tc>
          <w:tcPr>
            <w:tcW w:type="dxa" w:w="4320"/>
          </w:tcPr>
          <w:p>
            <w:r/>
            <w:r>
              <w:rPr>
                <w:rFonts w:ascii="Consolas" w:hAnsi="Consolas"/>
                <w:shd w:val="clear" w:color="auto" w:fill="F2F2F2"/>
              </w:rPr>
              <w:t>&lt;field_heading&gt;</w:t>
            </w:r>
          </w:p>
        </w:tc>
        <w:tc>
          <w:tcPr>
            <w:tcW w:type="dxa" w:w="4320"/>
          </w:tcPr>
          <w:p>
            <w:r/>
            <w:r>
              <w:t xml:space="preserve">level-1 </w:t>
            </w:r>
            <w:hyperlink w:anchor="field_heading">
              <w:r>
                <w:rPr>
                  <w:rFonts w:ascii="Consolas" w:hAnsi="Consolas"/>
                  <w:shd w:val="clear" w:color="auto" w:fill="F2F2F2"/>
                  <w:rStyle w:val="Hyperlink"/>
                </w:rPr>
                <w:t>field_heading</w:t>
              </w:r>
            </w:hyperlink>
            <w:r>
              <w:t xml:space="preserve"> start</w:t>
            </w:r>
          </w:p>
        </w:tc>
      </w:tr>
      <w:tr>
        <w:tc>
          <w:tcPr>
            <w:tcW w:type="dxa" w:w="4320"/>
          </w:tcPr>
          <w:p>
            <w:r/>
            <w:r>
              <w:rPr>
                <w:rFonts w:ascii="Consolas" w:hAnsi="Consolas"/>
                <w:shd w:val="clear" w:color="auto" w:fill="F2F2F2"/>
              </w:rPr>
              <w:t>&lt;field_heading level="2"&gt;</w:t>
            </w:r>
          </w:p>
        </w:tc>
        <w:tc>
          <w:tcPr>
            <w:tcW w:type="dxa" w:w="4320"/>
          </w:tcPr>
          <w:p>
            <w:r/>
            <w:r>
              <w:t xml:space="preserve">level-2 </w:t>
            </w:r>
            <w:hyperlink w:anchor="field_heading">
              <w:r>
                <w:rPr>
                  <w:rFonts w:ascii="Consolas" w:hAnsi="Consolas"/>
                  <w:shd w:val="clear" w:color="auto" w:fill="F2F2F2"/>
                  <w:rStyle w:val="Hyperlink"/>
                </w:rPr>
                <w:t>field_heading</w:t>
              </w:r>
            </w:hyperlink>
            <w:r>
              <w:t xml:space="preserve"> start</w:t>
            </w:r>
          </w:p>
        </w:tc>
      </w:tr>
      <w:tr>
        <w:tc>
          <w:tcPr>
            <w:tcW w:type="dxa" w:w="4320"/>
          </w:tcPr>
          <w:p>
            <w:r/>
            <w:r>
              <w:rPr>
                <w:rFonts w:ascii="Consolas" w:hAnsi="Consolas"/>
                <w:shd w:val="clear" w:color="auto" w:fill="F2F2F2"/>
              </w:rPr>
              <w:t>&lt;field_heading level="3"&gt;</w:t>
            </w:r>
          </w:p>
        </w:tc>
        <w:tc>
          <w:tcPr>
            <w:tcW w:type="dxa" w:w="4320"/>
          </w:tcPr>
          <w:p>
            <w:r/>
            <w:r>
              <w:t xml:space="preserve">level-3 </w:t>
            </w:r>
            <w:hyperlink w:anchor="field_heading">
              <w:r>
                <w:rPr>
                  <w:rFonts w:ascii="Consolas" w:hAnsi="Consolas"/>
                  <w:shd w:val="clear" w:color="auto" w:fill="F2F2F2"/>
                  <w:rStyle w:val="Hyperlink"/>
                </w:rPr>
                <w:t>field_heading</w:t>
              </w:r>
            </w:hyperlink>
            <w:r>
              <w:t xml:space="preserve"> start</w:t>
            </w:r>
          </w:p>
        </w:tc>
      </w:tr>
      <w:tr>
        <w:tc>
          <w:tcPr>
            <w:tcW w:type="dxa" w:w="4320"/>
          </w:tcPr>
          <w:p>
            <w:r/>
            <w:r>
              <w:rPr>
                <w:rFonts w:ascii="Consolas" w:hAnsi="Consolas"/>
                <w:shd w:val="clear" w:color="auto" w:fill="F2F2F2"/>
              </w:rPr>
              <w:t>&lt;field_heading level="4"&gt;</w:t>
            </w:r>
          </w:p>
        </w:tc>
        <w:tc>
          <w:tcPr>
            <w:tcW w:type="dxa" w:w="4320"/>
          </w:tcPr>
          <w:p>
            <w:r/>
            <w:r>
              <w:t xml:space="preserve">level-4 </w:t>
            </w:r>
            <w:hyperlink w:anchor="field_heading">
              <w:r>
                <w:rPr>
                  <w:rFonts w:ascii="Consolas" w:hAnsi="Consolas"/>
                  <w:shd w:val="clear" w:color="auto" w:fill="F2F2F2"/>
                  <w:rStyle w:val="Hyperlink"/>
                </w:rPr>
                <w:t>field_heading</w:t>
              </w:r>
            </w:hyperlink>
            <w:r>
              <w:t xml:space="preserve"> start</w:t>
            </w:r>
          </w:p>
        </w:tc>
      </w:tr>
      <w:tr>
        <w:tc>
          <w:tcPr>
            <w:tcW w:type="dxa" w:w="4320"/>
          </w:tcPr>
          <w:p>
            <w:r/>
            <w:r>
              <w:rPr>
                <w:rFonts w:ascii="Consolas" w:hAnsi="Consolas"/>
                <w:shd w:val="clear" w:color="auto" w:fill="F2F2F2"/>
              </w:rPr>
              <w:t>&lt;field_heading level="5"&gt;</w:t>
            </w:r>
          </w:p>
        </w:tc>
        <w:tc>
          <w:tcPr>
            <w:tcW w:type="dxa" w:w="4320"/>
          </w:tcPr>
          <w:p>
            <w:r/>
            <w:r>
              <w:t xml:space="preserve">level-5 </w:t>
            </w:r>
            <w:hyperlink w:anchor="field_heading">
              <w:r>
                <w:rPr>
                  <w:rFonts w:ascii="Consolas" w:hAnsi="Consolas"/>
                  <w:shd w:val="clear" w:color="auto" w:fill="F2F2F2"/>
                  <w:rStyle w:val="Hyperlink"/>
                </w:rPr>
                <w:t>field_heading</w:t>
              </w:r>
            </w:hyperlink>
            <w:r>
              <w:t xml:space="preserve"> start</w:t>
            </w:r>
          </w:p>
        </w:tc>
      </w:tr>
      <w:tr>
        <w:tc>
          <w:tcPr>
            <w:tcW w:type="dxa" w:w="4320"/>
          </w:tcPr>
          <w:p>
            <w:r/>
            <w:r>
              <w:rPr>
                <w:rFonts w:ascii="Consolas" w:hAnsi="Consolas"/>
                <w:shd w:val="clear" w:color="auto" w:fill="F2F2F2"/>
              </w:rPr>
              <w:t>&lt;field_heading level="6"&gt;</w:t>
            </w:r>
          </w:p>
        </w:tc>
        <w:tc>
          <w:tcPr>
            <w:tcW w:type="dxa" w:w="4320"/>
          </w:tcPr>
          <w:p>
            <w:r/>
            <w:r>
              <w:t xml:space="preserve">level-6 </w:t>
            </w:r>
            <w:hyperlink w:anchor="field_heading">
              <w:r>
                <w:rPr>
                  <w:rFonts w:ascii="Consolas" w:hAnsi="Consolas"/>
                  <w:shd w:val="clear" w:color="auto" w:fill="F2F2F2"/>
                  <w:rStyle w:val="Hyperlink"/>
                </w:rPr>
                <w:t>field_heading</w:t>
              </w:r>
            </w:hyperlink>
            <w:r>
              <w:t xml:space="preserve"> start</w:t>
            </w:r>
          </w:p>
        </w:tc>
      </w:tr>
      <w:tr>
        <w:tc>
          <w:tcPr>
            <w:tcW w:type="dxa" w:w="4320"/>
          </w:tcPr>
          <w:p>
            <w:r/>
            <w:r>
              <w:rPr>
                <w:rFonts w:ascii="Consolas" w:hAnsi="Consolas"/>
                <w:shd w:val="clear" w:color="auto" w:fill="F2F2F2"/>
              </w:rPr>
              <w:t>&lt;/field_heading&gt;</w:t>
            </w:r>
          </w:p>
        </w:tc>
        <w:tc>
          <w:tcPr>
            <w:tcW w:type="dxa" w:w="4320"/>
          </w:tcPr>
          <w:p>
            <w:r/>
            <w:hyperlink w:anchor="field_heading">
              <w:r>
                <w:rPr>
                  <w:rFonts w:ascii="Consolas" w:hAnsi="Consolas"/>
                  <w:shd w:val="clear" w:color="auto" w:fill="F2F2F2"/>
                  <w:rStyle w:val="Hyperlink"/>
                </w:rPr>
                <w:t>field_heading</w:t>
              </w:r>
            </w:hyperlink>
            <w:r>
              <w:t xml:space="preserve"> end</w:t>
            </w:r>
          </w:p>
        </w:tc>
      </w:tr>
      <w:tr>
        <w:tc>
          <w:tcPr>
            <w:tcW w:type="dxa" w:w="4320"/>
          </w:tcPr>
          <w:p>
            <w:r/>
            <w:r>
              <w:rPr>
                <w:rFonts w:ascii="Consolas" w:hAnsi="Consolas"/>
                <w:shd w:val="clear" w:color="auto" w:fill="F2F2F2"/>
              </w:rPr>
              <w:t>&lt;field_item&gt;</w:t>
            </w:r>
          </w:p>
        </w:tc>
        <w:tc>
          <w:tcPr>
            <w:tcW w:type="dxa" w:w="4320"/>
          </w:tcPr>
          <w:p>
            <w:r/>
            <w:hyperlink w:anchor="field_item">
              <w:r>
                <w:rPr>
                  <w:rFonts w:ascii="Consolas" w:hAnsi="Consolas"/>
                  <w:shd w:val="clear" w:color="auto" w:fill="F2F2F2"/>
                  <w:rStyle w:val="Hyperlink"/>
                </w:rPr>
                <w:t>field_item</w:t>
              </w:r>
            </w:hyperlink>
            <w:r>
              <w:t xml:space="preserve"> start</w:t>
            </w:r>
          </w:p>
        </w:tc>
      </w:tr>
      <w:tr>
        <w:tc>
          <w:tcPr>
            <w:tcW w:type="dxa" w:w="4320"/>
          </w:tcPr>
          <w:p>
            <w:r/>
            <w:r>
              <w:rPr>
                <w:rFonts w:ascii="Consolas" w:hAnsi="Consolas"/>
                <w:shd w:val="clear" w:color="auto" w:fill="F2F2F2"/>
              </w:rPr>
              <w:t>&lt;/field_item&gt;</w:t>
            </w:r>
          </w:p>
        </w:tc>
        <w:tc>
          <w:tcPr>
            <w:tcW w:type="dxa" w:w="4320"/>
          </w:tcPr>
          <w:p>
            <w:r/>
            <w:hyperlink w:anchor="field_item">
              <w:r>
                <w:rPr>
                  <w:rFonts w:ascii="Consolas" w:hAnsi="Consolas"/>
                  <w:shd w:val="clear" w:color="auto" w:fill="F2F2F2"/>
                  <w:rStyle w:val="Hyperlink"/>
                </w:rPr>
                <w:t>field_item</w:t>
              </w:r>
            </w:hyperlink>
            <w:r>
              <w:t xml:space="preserve"> end</w:t>
            </w:r>
          </w:p>
        </w:tc>
      </w:tr>
      <w:tr>
        <w:tc>
          <w:tcPr>
            <w:tcW w:type="dxa" w:w="4320"/>
          </w:tcPr>
          <w:p>
            <w:r/>
            <w:r>
              <w:rPr>
                <w:rFonts w:ascii="Consolas" w:hAnsi="Consolas"/>
                <w:shd w:val="clear" w:color="auto" w:fill="F2F2F2"/>
              </w:rPr>
              <w:t>&lt;key&gt;</w:t>
            </w:r>
          </w:p>
        </w:tc>
        <w:tc>
          <w:tcPr>
            <w:tcW w:type="dxa" w:w="4320"/>
          </w:tcPr>
          <w:p>
            <w:r/>
            <w:hyperlink w:anchor="key">
              <w:r>
                <w:rPr>
                  <w:rFonts w:ascii="Consolas" w:hAnsi="Consolas"/>
                  <w:shd w:val="clear" w:color="auto" w:fill="F2F2F2"/>
                  <w:rStyle w:val="Hyperlink"/>
                </w:rPr>
                <w:t>key</w:t>
              </w:r>
            </w:hyperlink>
            <w:r>
              <w:t xml:space="preserve"> start</w:t>
            </w:r>
          </w:p>
        </w:tc>
      </w:tr>
      <w:tr>
        <w:tc>
          <w:tcPr>
            <w:tcW w:type="dxa" w:w="4320"/>
          </w:tcPr>
          <w:p>
            <w:r/>
            <w:r>
              <w:rPr>
                <w:rFonts w:ascii="Consolas" w:hAnsi="Consolas"/>
                <w:shd w:val="clear" w:color="auto" w:fill="F2F2F2"/>
              </w:rPr>
              <w:t>&lt;/key&gt;</w:t>
            </w:r>
          </w:p>
        </w:tc>
        <w:tc>
          <w:tcPr>
            <w:tcW w:type="dxa" w:w="4320"/>
          </w:tcPr>
          <w:p>
            <w:r/>
            <w:hyperlink w:anchor="key">
              <w:r>
                <w:rPr>
                  <w:rFonts w:ascii="Consolas" w:hAnsi="Consolas"/>
                  <w:shd w:val="clear" w:color="auto" w:fill="F2F2F2"/>
                  <w:rStyle w:val="Hyperlink"/>
                </w:rPr>
                <w:t>key</w:t>
              </w:r>
            </w:hyperlink>
            <w:r>
              <w:t xml:space="preserve"> end</w:t>
            </w:r>
          </w:p>
        </w:tc>
      </w:tr>
      <w:tr>
        <w:tc>
          <w:tcPr>
            <w:tcW w:type="dxa" w:w="4320"/>
          </w:tcPr>
          <w:p>
            <w:r/>
            <w:r>
              <w:rPr>
                <w:rFonts w:ascii="Consolas" w:hAnsi="Consolas"/>
                <w:shd w:val="clear" w:color="auto" w:fill="F2F2F2"/>
              </w:rPr>
              <w:t>&lt;value&gt;</w:t>
            </w:r>
          </w:p>
        </w:tc>
        <w:tc>
          <w:tcPr>
            <w:tcW w:type="dxa" w:w="4320"/>
          </w:tcPr>
          <w:p>
            <w:r/>
            <w:r>
              <w:t xml:space="preserve">read-only </w:t>
            </w:r>
            <w:hyperlink w:anchor="value">
              <w:r>
                <w:rPr>
                  <w:rFonts w:ascii="Consolas" w:hAnsi="Consolas"/>
                  <w:shd w:val="clear" w:color="auto" w:fill="F2F2F2"/>
                  <w:rStyle w:val="Hyperlink"/>
                </w:rPr>
                <w:t>value</w:t>
              </w:r>
            </w:hyperlink>
            <w:r>
              <w:t xml:space="preserve"> start</w:t>
            </w:r>
          </w:p>
        </w:tc>
      </w:tr>
      <w:tr>
        <w:tc>
          <w:tcPr>
            <w:tcW w:type="dxa" w:w="4320"/>
          </w:tcPr>
          <w:p>
            <w:r/>
            <w:r>
              <w:rPr>
                <w:rFonts w:ascii="Consolas" w:hAnsi="Consolas"/>
                <w:shd w:val="clear" w:color="auto" w:fill="F2F2F2"/>
              </w:rPr>
              <w:t>&lt;value class="fillable"&gt;</w:t>
            </w:r>
          </w:p>
        </w:tc>
        <w:tc>
          <w:tcPr>
            <w:tcW w:type="dxa" w:w="4320"/>
          </w:tcPr>
          <w:p>
            <w:r/>
            <w:r>
              <w:t xml:space="preserve">fillable </w:t>
            </w:r>
            <w:hyperlink w:anchor="value">
              <w:r>
                <w:rPr>
                  <w:rFonts w:ascii="Consolas" w:hAnsi="Consolas"/>
                  <w:shd w:val="clear" w:color="auto" w:fill="F2F2F2"/>
                  <w:rStyle w:val="Hyperlink"/>
                </w:rPr>
                <w:t>value</w:t>
              </w:r>
            </w:hyperlink>
            <w:r>
              <w:t xml:space="preserve"> start</w:t>
            </w:r>
          </w:p>
        </w:tc>
      </w:tr>
      <w:tr>
        <w:tc>
          <w:tcPr>
            <w:tcW w:type="dxa" w:w="4320"/>
          </w:tcPr>
          <w:p>
            <w:r/>
            <w:r>
              <w:rPr>
                <w:rFonts w:ascii="Consolas" w:hAnsi="Consolas"/>
                <w:shd w:val="clear" w:color="auto" w:fill="F2F2F2"/>
              </w:rPr>
              <w:t>&lt;/value&gt;</w:t>
            </w:r>
          </w:p>
        </w:tc>
        <w:tc>
          <w:tcPr>
            <w:tcW w:type="dxa" w:w="4320"/>
          </w:tcPr>
          <w:p>
            <w:r/>
            <w:hyperlink w:anchor="value">
              <w:r>
                <w:rPr>
                  <w:rFonts w:ascii="Consolas" w:hAnsi="Consolas"/>
                  <w:shd w:val="clear" w:color="auto" w:fill="F2F2F2"/>
                  <w:rStyle w:val="Hyperlink"/>
                </w:rPr>
                <w:t>value</w:t>
              </w:r>
            </w:hyperlink>
            <w:r>
              <w:t xml:space="preserve"> end</w:t>
            </w:r>
          </w:p>
        </w:tc>
      </w:tr>
      <w:tr>
        <w:tc>
          <w:tcPr>
            <w:tcW w:type="dxa" w:w="4320"/>
          </w:tcPr>
          <w:p>
            <w:r/>
            <w:r>
              <w:rPr>
                <w:rFonts w:ascii="Consolas" w:hAnsi="Consolas"/>
                <w:shd w:val="clear" w:color="auto" w:fill="F2F2F2"/>
              </w:rPr>
              <w:t>&lt;hint&gt;</w:t>
            </w:r>
          </w:p>
        </w:tc>
        <w:tc>
          <w:tcPr>
            <w:tcW w:type="dxa" w:w="4320"/>
          </w:tcPr>
          <w:p>
            <w:r/>
            <w:hyperlink w:anchor="hint">
              <w:r>
                <w:rPr>
                  <w:rFonts w:ascii="Consolas" w:hAnsi="Consolas"/>
                  <w:shd w:val="clear" w:color="auto" w:fill="F2F2F2"/>
                  <w:rStyle w:val="Hyperlink"/>
                </w:rPr>
                <w:t>hint</w:t>
              </w:r>
            </w:hyperlink>
            <w:r>
              <w:t xml:space="preserve"> start</w:t>
            </w:r>
          </w:p>
        </w:tc>
      </w:tr>
      <w:tr>
        <w:tc>
          <w:tcPr>
            <w:tcW w:type="dxa" w:w="4320"/>
          </w:tcPr>
          <w:p>
            <w:r/>
            <w:r>
              <w:rPr>
                <w:rFonts w:ascii="Consolas" w:hAnsi="Consolas"/>
                <w:shd w:val="clear" w:color="auto" w:fill="F2F2F2"/>
              </w:rPr>
              <w:t>&lt;/hint&gt;</w:t>
            </w:r>
          </w:p>
        </w:tc>
        <w:tc>
          <w:tcPr>
            <w:tcW w:type="dxa" w:w="4320"/>
          </w:tcPr>
          <w:p>
            <w:r/>
            <w:hyperlink w:anchor="hint">
              <w:r>
                <w:rPr>
                  <w:rFonts w:ascii="Consolas" w:hAnsi="Consolas"/>
                  <w:shd w:val="clear" w:color="auto" w:fill="F2F2F2"/>
                  <w:rStyle w:val="Hyperlink"/>
                </w:rPr>
                <w:t>hint</w:t>
              </w:r>
            </w:hyperlink>
            <w:r>
              <w:t xml:space="preserve"> end</w:t>
            </w:r>
          </w:p>
        </w:tc>
      </w:tr>
      <w:tr>
        <w:tc>
          <w:tcPr>
            <w:tcW w:type="dxa" w:w="4320"/>
          </w:tcPr>
          <w:p>
            <w:r/>
            <w:r>
              <w:rPr>
                <w:rFonts w:ascii="Consolas" w:hAnsi="Consolas"/>
                <w:shd w:val="clear" w:color="auto" w:fill="F2F2F2"/>
              </w:rPr>
              <w:t>&lt;caption&gt;</w:t>
            </w:r>
          </w:p>
        </w:tc>
        <w:tc>
          <w:tcPr>
            <w:tcW w:type="dxa" w:w="4320"/>
          </w:tcPr>
          <w:p>
            <w:r/>
            <w:hyperlink w:anchor="caption">
              <w:r>
                <w:rPr>
                  <w:rFonts w:ascii="Consolas" w:hAnsi="Consolas"/>
                  <w:shd w:val="clear" w:color="auto" w:fill="F2F2F2"/>
                  <w:rStyle w:val="Hyperlink"/>
                </w:rPr>
                <w:t>caption</w:t>
              </w:r>
            </w:hyperlink>
            <w:r>
              <w:t xml:space="preserve"> start</w:t>
            </w:r>
          </w:p>
        </w:tc>
      </w:tr>
      <w:tr>
        <w:tc>
          <w:tcPr>
            <w:tcW w:type="dxa" w:w="4320"/>
          </w:tcPr>
          <w:p>
            <w:r/>
            <w:r>
              <w:rPr>
                <w:rFonts w:ascii="Consolas" w:hAnsi="Consolas"/>
                <w:shd w:val="clear" w:color="auto" w:fill="F2F2F2"/>
              </w:rPr>
              <w:t>&lt;/caption&gt;</w:t>
            </w:r>
          </w:p>
        </w:tc>
        <w:tc>
          <w:tcPr>
            <w:tcW w:type="dxa" w:w="4320"/>
          </w:tcPr>
          <w:p>
            <w:r/>
            <w:hyperlink w:anchor="caption">
              <w:r>
                <w:rPr>
                  <w:rFonts w:ascii="Consolas" w:hAnsi="Consolas"/>
                  <w:shd w:val="clear" w:color="auto" w:fill="F2F2F2"/>
                  <w:rStyle w:val="Hyperlink"/>
                </w:rPr>
                <w:t>caption</w:t>
              </w:r>
            </w:hyperlink>
            <w:r>
              <w:t xml:space="preserve"> end</w:t>
            </w:r>
          </w:p>
        </w:tc>
      </w:tr>
      <w:tr>
        <w:tc>
          <w:tcPr>
            <w:tcW w:type="dxa" w:w="4320"/>
          </w:tcPr>
          <w:p>
            <w:r/>
            <w:r>
              <w:rPr>
                <w:rFonts w:ascii="Consolas" w:hAnsi="Consolas"/>
                <w:shd w:val="clear" w:color="auto" w:fill="F2F2F2"/>
              </w:rPr>
              <w:t>&lt;description&gt;</w:t>
            </w:r>
          </w:p>
        </w:tc>
        <w:tc>
          <w:tcPr>
            <w:tcW w:type="dxa" w:w="4320"/>
          </w:tcPr>
          <w:p>
            <w:r/>
            <w:hyperlink w:anchor="description">
              <w:r>
                <w:rPr>
                  <w:rFonts w:ascii="Consolas" w:hAnsi="Consolas"/>
                  <w:shd w:val="clear" w:color="auto" w:fill="F2F2F2"/>
                  <w:rStyle w:val="Hyperlink"/>
                </w:rPr>
                <w:t>description</w:t>
              </w:r>
            </w:hyperlink>
            <w:r>
              <w:t xml:space="preserve"> start</w:t>
            </w:r>
          </w:p>
        </w:tc>
      </w:tr>
      <w:tr>
        <w:tc>
          <w:tcPr>
            <w:tcW w:type="dxa" w:w="4320"/>
          </w:tcPr>
          <w:p>
            <w:r/>
            <w:r>
              <w:rPr>
                <w:rFonts w:ascii="Consolas" w:hAnsi="Consolas"/>
                <w:shd w:val="clear" w:color="auto" w:fill="F2F2F2"/>
              </w:rPr>
              <w:t>&lt;/description&gt;</w:t>
            </w:r>
          </w:p>
        </w:tc>
        <w:tc>
          <w:tcPr>
            <w:tcW w:type="dxa" w:w="4320"/>
          </w:tcPr>
          <w:p>
            <w:r/>
            <w:hyperlink w:anchor="description">
              <w:r>
                <w:rPr>
                  <w:rFonts w:ascii="Consolas" w:hAnsi="Consolas"/>
                  <w:shd w:val="clear" w:color="auto" w:fill="F2F2F2"/>
                  <w:rStyle w:val="Hyperlink"/>
                </w:rPr>
                <w:t>description</w:t>
              </w:r>
            </w:hyperlink>
            <w:r>
              <w:t xml:space="preserve"> end</w:t>
            </w:r>
          </w:p>
        </w:tc>
      </w:tr>
      <w:tr>
        <w:tc>
          <w:tcPr>
            <w:tcW w:type="dxa" w:w="4320"/>
          </w:tcPr>
          <w:p>
            <w:r/>
            <w:r>
              <w:rPr>
                <w:rFonts w:ascii="Consolas" w:hAnsi="Consolas"/>
                <w:shd w:val="clear" w:color="auto" w:fill="F2F2F2"/>
              </w:rPr>
              <w:t>&lt;summary&gt;</w:t>
            </w:r>
          </w:p>
        </w:tc>
        <w:tc>
          <w:tcPr>
            <w:tcW w:type="dxa" w:w="4320"/>
          </w:tcPr>
          <w:p>
            <w:r/>
            <w:hyperlink w:anchor="summary">
              <w:r>
                <w:rPr>
                  <w:rFonts w:ascii="Consolas" w:hAnsi="Consolas"/>
                  <w:shd w:val="clear" w:color="auto" w:fill="F2F2F2"/>
                  <w:rStyle w:val="Hyperlink"/>
                </w:rPr>
                <w:t>summary</w:t>
              </w:r>
            </w:hyperlink>
            <w:r>
              <w:t xml:space="preserve"> start</w:t>
            </w:r>
          </w:p>
        </w:tc>
      </w:tr>
      <w:tr>
        <w:tc>
          <w:tcPr>
            <w:tcW w:type="dxa" w:w="4320"/>
          </w:tcPr>
          <w:p>
            <w:r/>
            <w:r>
              <w:rPr>
                <w:rFonts w:ascii="Consolas" w:hAnsi="Consolas"/>
                <w:shd w:val="clear" w:color="auto" w:fill="F2F2F2"/>
              </w:rPr>
              <w:t>&lt;/summary&gt;</w:t>
            </w:r>
          </w:p>
        </w:tc>
        <w:tc>
          <w:tcPr>
            <w:tcW w:type="dxa" w:w="4320"/>
          </w:tcPr>
          <w:p>
            <w:r/>
            <w:hyperlink w:anchor="summary">
              <w:r>
                <w:rPr>
                  <w:rFonts w:ascii="Consolas" w:hAnsi="Consolas"/>
                  <w:shd w:val="clear" w:color="auto" w:fill="F2F2F2"/>
                  <w:rStyle w:val="Hyperlink"/>
                </w:rPr>
                <w:t>summary</w:t>
              </w:r>
            </w:hyperlink>
            <w:r>
              <w:t xml:space="preserve"> end</w:t>
            </w:r>
          </w:p>
        </w:tc>
      </w:tr>
      <w:tr>
        <w:tc>
          <w:tcPr>
            <w:tcW w:type="dxa" w:w="4320"/>
          </w:tcPr>
          <w:p>
            <w:r/>
            <w:r>
              <w:rPr>
                <w:rFonts w:ascii="Consolas" w:hAnsi="Consolas"/>
                <w:shd w:val="clear" w:color="auto" w:fill="F2F2F2"/>
              </w:rPr>
              <w:t>&lt;thread thread_id="</w:t>
            </w:r>
          </w:p>
        </w:tc>
        <w:tc>
          <w:tcPr>
            <w:tcW w:type="dxa" w:w="4320"/>
          </w:tcPr>
          <w:p>
            <w:r/>
            <w:hyperlink w:anchor="thread">
              <w:r>
                <w:rPr>
                  <w:rFonts w:ascii="Consolas" w:hAnsi="Consolas"/>
                  <w:shd w:val="clear" w:color="auto" w:fill="F2F2F2"/>
                  <w:rStyle w:val="Hyperlink"/>
                </w:rPr>
                <w:t>thread</w:t>
              </w:r>
            </w:hyperlink>
            <w:r>
              <w:t xml:space="preserve"> with </w:t>
            </w:r>
            <w:r>
              <w:rPr>
                <w:rFonts w:ascii="Consolas" w:hAnsi="Consolas"/>
                <w:shd w:val="clear" w:color="auto" w:fill="F2F2F2"/>
              </w:rPr>
              <w:t>thread_id</w:t>
            </w:r>
            <w:r>
              <w:t xml:space="preserve"> attribute start</w:t>
            </w:r>
          </w:p>
        </w:tc>
      </w:tr>
      <w:tr>
        <w:tc>
          <w:tcPr>
            <w:tcW w:type="dxa" w:w="4320"/>
          </w:tcPr>
          <w:p>
            <w:r/>
            <w:r>
              <w:rPr>
                <w:rFonts w:ascii="Consolas" w:hAnsi="Consolas"/>
                <w:shd w:val="clear" w:color="auto" w:fill="F2F2F2"/>
              </w:rPr>
              <w:t>&lt;xref thread_id="</w:t>
            </w:r>
          </w:p>
        </w:tc>
        <w:tc>
          <w:tcPr>
            <w:tcW w:type="dxa" w:w="4320"/>
          </w:tcPr>
          <w:p>
            <w:r/>
            <w:hyperlink w:anchor="xref">
              <w:r>
                <w:rPr>
                  <w:rFonts w:ascii="Consolas" w:hAnsi="Consolas"/>
                  <w:shd w:val="clear" w:color="auto" w:fill="F2F2F2"/>
                  <w:rStyle w:val="Hyperlink"/>
                </w:rPr>
                <w:t>xref</w:t>
              </w:r>
            </w:hyperlink>
            <w:r>
              <w:t xml:space="preserve"> with </w:t>
            </w:r>
            <w:r>
              <w:rPr>
                <w:rFonts w:ascii="Consolas" w:hAnsi="Consolas"/>
                <w:shd w:val="clear" w:color="auto" w:fill="F2F2F2"/>
              </w:rPr>
              <w:t>thread_id</w:t>
            </w:r>
            <w:r>
              <w:t xml:space="preserve"> attribute start</w:t>
            </w:r>
          </w:p>
        </w:tc>
      </w:tr>
      <w:tr>
        <w:tc>
          <w:tcPr>
            <w:tcW w:type="dxa" w:w="4320"/>
          </w:tcPr>
          <w:p>
            <w:r/>
            <w:r>
              <w:rPr>
                <w:rFonts w:ascii="Consolas" w:hAnsi="Consolas"/>
                <w:shd w:val="clear" w:color="auto" w:fill="F2F2F2"/>
              </w:rPr>
              <w:t>&lt;href uri="</w:t>
            </w:r>
          </w:p>
        </w:tc>
        <w:tc>
          <w:tcPr>
            <w:tcW w:type="dxa" w:w="4320"/>
          </w:tcPr>
          <w:p>
            <w:r/>
            <w:hyperlink w:anchor="href">
              <w:r>
                <w:rPr>
                  <w:rFonts w:ascii="Consolas" w:hAnsi="Consolas"/>
                  <w:shd w:val="clear" w:color="auto" w:fill="F2F2F2"/>
                  <w:rStyle w:val="Hyperlink"/>
                </w:rPr>
                <w:t>href</w:t>
              </w:r>
            </w:hyperlink>
            <w:r>
              <w:t xml:space="preserve"> with </w:t>
            </w:r>
            <w:r>
              <w:rPr>
                <w:rFonts w:ascii="Consolas" w:hAnsi="Consolas"/>
                <w:shd w:val="clear" w:color="auto" w:fill="F2F2F2"/>
              </w:rPr>
              <w:t>uri</w:t>
            </w:r>
            <w:r>
              <w:t xml:space="preserve"> attribute start</w:t>
            </w:r>
          </w:p>
        </w:tc>
      </w:tr>
      <w:tr>
        <w:tc>
          <w:tcPr>
            <w:tcW w:type="dxa" w:w="4320"/>
          </w:tcPr>
          <w:p>
            <w:r/>
            <w:r>
              <w:rPr>
                <w:rFonts w:ascii="Consolas" w:hAnsi="Consolas"/>
                <w:shd w:val="clear" w:color="auto" w:fill="F2F2F2"/>
              </w:rPr>
              <w:t>&lt;custom&gt;</w:t>
            </w:r>
          </w:p>
        </w:tc>
        <w:tc>
          <w:tcPr>
            <w:tcW w:type="dxa" w:w="4320"/>
          </w:tcPr>
          <w:p>
            <w:r/>
            <w:hyperlink w:anchor="custom">
              <w:r>
                <w:rPr>
                  <w:rFonts w:ascii="Consolas" w:hAnsi="Consolas"/>
                  <w:shd w:val="clear" w:color="auto" w:fill="F2F2F2"/>
                  <w:rStyle w:val="Hyperlink"/>
                </w:rPr>
                <w:t>custom</w:t>
              </w:r>
            </w:hyperlink>
            <w:r>
              <w:t xml:space="preserve"> start</w:t>
            </w:r>
          </w:p>
        </w:tc>
      </w:tr>
      <w:tr>
        <w:tc>
          <w:tcPr>
            <w:tcW w:type="dxa" w:w="4320"/>
          </w:tcPr>
          <w:p>
            <w:r/>
            <w:r>
              <w:rPr>
                <w:rFonts w:ascii="Consolas" w:hAnsi="Consolas"/>
                <w:shd w:val="clear" w:color="auto" w:fill="F2F2F2"/>
              </w:rPr>
              <w:t>&lt;/custom&gt;</w:t>
            </w:r>
          </w:p>
        </w:tc>
        <w:tc>
          <w:tcPr>
            <w:tcW w:type="dxa" w:w="4320"/>
          </w:tcPr>
          <w:p>
            <w:r/>
            <w:hyperlink w:anchor="custom">
              <w:r>
                <w:rPr>
                  <w:rFonts w:ascii="Consolas" w:hAnsi="Consolas"/>
                  <w:shd w:val="clear" w:color="auto" w:fill="F2F2F2"/>
                  <w:rStyle w:val="Hyperlink"/>
                </w:rPr>
                <w:t>custom</w:t>
              </w:r>
            </w:hyperlink>
            <w:r>
              <w:t xml:space="preserve"> end</w:t>
            </w:r>
          </w:p>
        </w:tc>
      </w:tr>
      <w:tr>
        <w:tc>
          <w:tcPr>
            <w:tcW w:type="dxa" w:w="4320"/>
          </w:tcPr>
          <w:p>
            <w:r/>
            <w:r>
              <w:rPr>
                <w:rFonts w:ascii="Consolas" w:hAnsi="Consolas"/>
                <w:shd w:val="clear" w:color="auto" w:fill="F2F2F2"/>
              </w:rPr>
              <w:t>&lt;layer value="</w:t>
            </w:r>
          </w:p>
        </w:tc>
        <w:tc>
          <w:tcPr>
            <w:tcW w:type="dxa" w:w="4320"/>
          </w:tcPr>
          <w:p>
            <w:r/>
            <w:hyperlink w:anchor="layer">
              <w:r>
                <w:rPr>
                  <w:rFonts w:ascii="Consolas" w:hAnsi="Consolas"/>
                  <w:shd w:val="clear" w:color="auto" w:fill="F2F2F2"/>
                  <w:rStyle w:val="Hyperlink"/>
                </w:rPr>
                <w:t>layer</w:t>
              </w:r>
            </w:hyperlink>
            <w:r>
              <w:t xml:space="preserve"> with </w:t>
            </w:r>
            <w:r>
              <w:rPr>
                <w:rFonts w:ascii="Consolas" w:hAnsi="Consolas"/>
                <w:shd w:val="clear" w:color="auto" w:fill="F2F2F2"/>
              </w:rPr>
              <w:t>value</w:t>
            </w:r>
            <w:r>
              <w:t xml:space="preserve"> attribute start</w:t>
            </w:r>
          </w:p>
        </w:tc>
      </w:tr>
      <w:tr>
        <w:tc>
          <w:tcPr>
            <w:tcW w:type="dxa" w:w="4320"/>
          </w:tcPr>
          <w:p>
            <w:r/>
            <w:r>
              <w:rPr>
                <w:rFonts w:ascii="Consolas" w:hAnsi="Consolas"/>
                <w:shd w:val="clear" w:color="auto" w:fill="F2F2F2"/>
              </w:rPr>
              <w:t>&lt;src uri="</w:t>
            </w:r>
          </w:p>
        </w:tc>
        <w:tc>
          <w:tcPr>
            <w:tcW w:type="dxa" w:w="4320"/>
          </w:tcPr>
          <w:p>
            <w:r/>
            <w:hyperlink w:anchor="src">
              <w:r>
                <w:rPr>
                  <w:rFonts w:ascii="Consolas" w:hAnsi="Consolas"/>
                  <w:shd w:val="clear" w:color="auto" w:fill="F2F2F2"/>
                  <w:rStyle w:val="Hyperlink"/>
                </w:rPr>
                <w:t>src</w:t>
              </w:r>
            </w:hyperlink>
            <w:r>
              <w:t xml:space="preserve"> with </w:t>
            </w:r>
            <w:r>
              <w:rPr>
                <w:rFonts w:ascii="Consolas" w:hAnsi="Consolas"/>
                <w:shd w:val="clear" w:color="auto" w:fill="F2F2F2"/>
              </w:rPr>
              <w:t>uri</w:t>
            </w:r>
            <w:r>
              <w:t xml:space="preserve"> attribute start</w:t>
            </w:r>
          </w:p>
        </w:tc>
      </w:tr>
      <w:tr>
        <w:tc>
          <w:tcPr>
            <w:tcW w:type="dxa" w:w="4320"/>
          </w:tcPr>
          <w:p>
            <w:r/>
            <w:r>
              <w:rPr>
                <w:rFonts w:ascii="Consolas" w:hAnsi="Consolas"/>
                <w:shd w:val="clear" w:color="auto" w:fill="F2F2F2"/>
              </w:rPr>
              <w:t>&lt;tabular&gt;</w:t>
            </w:r>
          </w:p>
        </w:tc>
        <w:tc>
          <w:tcPr>
            <w:tcW w:type="dxa" w:w="4320"/>
          </w:tcPr>
          <w:p>
            <w:r/>
            <w:hyperlink w:anchor="tabular">
              <w:r>
                <w:rPr>
                  <w:rFonts w:ascii="Consolas" w:hAnsi="Consolas"/>
                  <w:shd w:val="clear" w:color="auto" w:fill="F2F2F2"/>
                  <w:rStyle w:val="Hyperlink"/>
                </w:rPr>
                <w:t>tabular</w:t>
              </w:r>
            </w:hyperlink>
            <w:r>
              <w:t xml:space="preserve"> start</w:t>
            </w:r>
          </w:p>
        </w:tc>
      </w:tr>
      <w:tr>
        <w:tc>
          <w:tcPr>
            <w:tcW w:type="dxa" w:w="4320"/>
          </w:tcPr>
          <w:p>
            <w:r/>
            <w:r>
              <w:rPr>
                <w:rFonts w:ascii="Consolas" w:hAnsi="Consolas"/>
                <w:shd w:val="clear" w:color="auto" w:fill="F2F2F2"/>
              </w:rPr>
              <w:t>&lt;/tabular&gt;</w:t>
            </w:r>
          </w:p>
        </w:tc>
        <w:tc>
          <w:tcPr>
            <w:tcW w:type="dxa" w:w="4320"/>
          </w:tcPr>
          <w:p>
            <w:r/>
            <w:hyperlink w:anchor="tabular">
              <w:r>
                <w:rPr>
                  <w:rFonts w:ascii="Consolas" w:hAnsi="Consolas"/>
                  <w:shd w:val="clear" w:color="auto" w:fill="F2F2F2"/>
                  <w:rStyle w:val="Hyperlink"/>
                </w:rPr>
                <w:t>tabular</w:t>
              </w:r>
            </w:hyperlink>
            <w:r>
              <w:t xml:space="preserve"> end</w:t>
            </w:r>
          </w:p>
        </w:tc>
      </w:tr>
      <w:tr>
        <w:tc>
          <w:tcPr>
            <w:tcW w:type="dxa" w:w="4320"/>
          </w:tcPr>
          <w:p>
            <w:r/>
            <w:r>
              <w:rPr>
                <w:rFonts w:ascii="Consolas" w:hAnsi="Consolas"/>
                <w:shd w:val="clear" w:color="auto" w:fill="F2F2F2"/>
              </w:rPr>
              <w:t>&lt;checkbox class="unselected"/&gt;</w:t>
            </w:r>
          </w:p>
        </w:tc>
        <w:tc>
          <w:tcPr>
            <w:tcW w:type="dxa" w:w="4320"/>
          </w:tcPr>
          <w:p>
            <w:r/>
            <w:r>
              <w:t xml:space="preserve">unselected </w:t>
            </w:r>
            <w:hyperlink w:anchor="checkbox">
              <w:r>
                <w:rPr>
                  <w:rFonts w:ascii="Consolas" w:hAnsi="Consolas"/>
                  <w:shd w:val="clear" w:color="auto" w:fill="F2F2F2"/>
                  <w:rStyle w:val="Hyperlink"/>
                </w:rPr>
                <w:t>checkbox</w:t>
              </w:r>
            </w:hyperlink>
          </w:p>
        </w:tc>
      </w:tr>
      <w:tr>
        <w:tc>
          <w:tcPr>
            <w:tcW w:type="dxa" w:w="4320"/>
          </w:tcPr>
          <w:p>
            <w:r/>
            <w:r>
              <w:rPr>
                <w:rFonts w:ascii="Consolas" w:hAnsi="Consolas"/>
                <w:shd w:val="clear" w:color="auto" w:fill="F2F2F2"/>
              </w:rPr>
              <w:t>&lt;checkbox class="selected"/&gt;</w:t>
            </w:r>
          </w:p>
        </w:tc>
        <w:tc>
          <w:tcPr>
            <w:tcW w:type="dxa" w:w="4320"/>
          </w:tcPr>
          <w:p>
            <w:r/>
            <w:r>
              <w:t xml:space="preserve">selected </w:t>
            </w:r>
            <w:hyperlink w:anchor="checkbox">
              <w:r>
                <w:rPr>
                  <w:rFonts w:ascii="Consolas" w:hAnsi="Consolas"/>
                  <w:shd w:val="clear" w:color="auto" w:fill="F2F2F2"/>
                  <w:rStyle w:val="Hyperlink"/>
                </w:rPr>
                <w:t>checkbox</w:t>
              </w:r>
            </w:hyperlink>
          </w:p>
        </w:tc>
      </w:tr>
      <w:tr>
        <w:tc>
          <w:tcPr>
            <w:tcW w:type="dxa" w:w="4320"/>
          </w:tcPr>
          <w:p>
            <w:r/>
            <w:r>
              <w:rPr>
                <w:rFonts w:ascii="Consolas" w:hAnsi="Consolas"/>
                <w:shd w:val="clear" w:color="auto" w:fill="F2F2F2"/>
              </w:rPr>
              <w:t>&lt;content&gt;</w:t>
            </w:r>
          </w:p>
        </w:tc>
        <w:tc>
          <w:tcPr>
            <w:tcW w:type="dxa" w:w="4320"/>
          </w:tcPr>
          <w:p>
            <w:r/>
            <w:hyperlink w:anchor="content">
              <w:r>
                <w:rPr>
                  <w:rFonts w:ascii="Consolas" w:hAnsi="Consolas"/>
                  <w:shd w:val="clear" w:color="auto" w:fill="F2F2F2"/>
                  <w:rStyle w:val="Hyperlink"/>
                </w:rPr>
                <w:t>content</w:t>
              </w:r>
            </w:hyperlink>
            <w:r>
              <w:t xml:space="preserve"> start</w:t>
            </w:r>
          </w:p>
        </w:tc>
      </w:tr>
      <w:tr>
        <w:tc>
          <w:tcPr>
            <w:tcW w:type="dxa" w:w="4320"/>
          </w:tcPr>
          <w:p>
            <w:r/>
            <w:r>
              <w:rPr>
                <w:rFonts w:ascii="Consolas" w:hAnsi="Consolas"/>
                <w:shd w:val="clear" w:color="auto" w:fill="F2F2F2"/>
              </w:rPr>
              <w:t>&lt;/content&gt;</w:t>
            </w:r>
          </w:p>
        </w:tc>
        <w:tc>
          <w:tcPr>
            <w:tcW w:type="dxa" w:w="4320"/>
          </w:tcPr>
          <w:p>
            <w:r/>
            <w:hyperlink w:anchor="content">
              <w:r>
                <w:rPr>
                  <w:rFonts w:ascii="Consolas" w:hAnsi="Consolas"/>
                  <w:shd w:val="clear" w:color="auto" w:fill="F2F2F2"/>
                  <w:rStyle w:val="Hyperlink"/>
                </w:rPr>
                <w:t>content</w:t>
              </w:r>
            </w:hyperlink>
            <w:r>
              <w:t xml:space="preserve"> end</w:t>
            </w:r>
          </w:p>
        </w:tc>
      </w:tr>
      <w:tr>
        <w:tc>
          <w:tcPr>
            <w:tcW w:type="dxa" w:w="4320"/>
          </w:tcPr>
          <w:p>
            <w:r/>
            <w:r>
              <w:rPr>
                <w:rFonts w:ascii="Consolas" w:hAnsi="Consolas"/>
                <w:shd w:val="clear" w:color="auto" w:fill="F2F2F2"/>
              </w:rPr>
              <w:t>&lt;![CDATA[</w:t>
            </w:r>
          </w:p>
        </w:tc>
        <w:tc>
          <w:tcPr>
            <w:tcW w:type="dxa" w:w="4320"/>
          </w:tcPr>
          <w:p>
            <w:r/>
            <w:r>
              <w:t>CDATA section start</w:t>
            </w:r>
          </w:p>
        </w:tc>
      </w:tr>
      <w:tr>
        <w:tc>
          <w:tcPr>
            <w:tcW w:type="dxa" w:w="4320"/>
          </w:tcPr>
          <w:p>
            <w:r/>
            <w:r>
              <w:rPr>
                <w:rFonts w:ascii="Consolas" w:hAnsi="Consolas"/>
                <w:shd w:val="clear" w:color="auto" w:fill="F2F2F2"/>
              </w:rPr>
              <w:t>]]&gt;</w:t>
            </w:r>
          </w:p>
        </w:tc>
        <w:tc>
          <w:tcPr>
            <w:tcW w:type="dxa" w:w="4320"/>
          </w:tcPr>
          <w:p>
            <w:r/>
            <w:r>
              <w:t>CDATA section end</w:t>
            </w:r>
          </w:p>
        </w:tc>
      </w:tr>
      <w:tr>
        <w:tc>
          <w:tcPr>
            <w:tcW w:type="dxa" w:w="4320"/>
          </w:tcPr>
          <w:p>
            <w:r/>
            <w:r>
              <w:rPr>
                <w:rFonts w:ascii="Consolas" w:hAnsi="Consolas"/>
                <w:shd w:val="clear" w:color="auto" w:fill="F2F2F2"/>
              </w:rPr>
              <w:t>&lt;bold&gt;</w:t>
            </w:r>
          </w:p>
        </w:tc>
        <w:tc>
          <w:tcPr>
            <w:tcW w:type="dxa" w:w="4320"/>
          </w:tcPr>
          <w:p>
            <w:r/>
            <w:hyperlink w:anchor="bold">
              <w:r>
                <w:rPr>
                  <w:rFonts w:ascii="Consolas" w:hAnsi="Consolas"/>
                  <w:shd w:val="clear" w:color="auto" w:fill="F2F2F2"/>
                  <w:rStyle w:val="Hyperlink"/>
                </w:rPr>
                <w:t>bold</w:t>
              </w:r>
            </w:hyperlink>
            <w:r>
              <w:t xml:space="preserve"> start</w:t>
            </w:r>
          </w:p>
        </w:tc>
      </w:tr>
      <w:tr>
        <w:tc>
          <w:tcPr>
            <w:tcW w:type="dxa" w:w="4320"/>
          </w:tcPr>
          <w:p>
            <w:r/>
            <w:r>
              <w:rPr>
                <w:rFonts w:ascii="Consolas" w:hAnsi="Consolas"/>
                <w:shd w:val="clear" w:color="auto" w:fill="F2F2F2"/>
              </w:rPr>
              <w:t>&lt;/bold&gt;</w:t>
            </w:r>
          </w:p>
        </w:tc>
        <w:tc>
          <w:tcPr>
            <w:tcW w:type="dxa" w:w="4320"/>
          </w:tcPr>
          <w:p>
            <w:r/>
            <w:hyperlink w:anchor="bold">
              <w:r>
                <w:rPr>
                  <w:rFonts w:ascii="Consolas" w:hAnsi="Consolas"/>
                  <w:shd w:val="clear" w:color="auto" w:fill="F2F2F2"/>
                  <w:rStyle w:val="Hyperlink"/>
                </w:rPr>
                <w:t>bold</w:t>
              </w:r>
            </w:hyperlink>
            <w:r>
              <w:t xml:space="preserve"> end</w:t>
            </w:r>
          </w:p>
        </w:tc>
      </w:tr>
      <w:tr>
        <w:tc>
          <w:tcPr>
            <w:tcW w:type="dxa" w:w="4320"/>
          </w:tcPr>
          <w:p>
            <w:r/>
            <w:r>
              <w:rPr>
                <w:rFonts w:ascii="Consolas" w:hAnsi="Consolas"/>
                <w:shd w:val="clear" w:color="auto" w:fill="F2F2F2"/>
              </w:rPr>
              <w:t>&lt;italic&gt;</w:t>
            </w:r>
          </w:p>
        </w:tc>
        <w:tc>
          <w:tcPr>
            <w:tcW w:type="dxa" w:w="4320"/>
          </w:tcPr>
          <w:p>
            <w:r/>
            <w:hyperlink w:anchor="italic">
              <w:r>
                <w:rPr>
                  <w:rFonts w:ascii="Consolas" w:hAnsi="Consolas"/>
                  <w:shd w:val="clear" w:color="auto" w:fill="F2F2F2"/>
                  <w:rStyle w:val="Hyperlink"/>
                </w:rPr>
                <w:t>italic</w:t>
              </w:r>
            </w:hyperlink>
            <w:r>
              <w:t xml:space="preserve"> start</w:t>
            </w:r>
          </w:p>
        </w:tc>
      </w:tr>
      <w:tr>
        <w:tc>
          <w:tcPr>
            <w:tcW w:type="dxa" w:w="4320"/>
          </w:tcPr>
          <w:p>
            <w:r/>
            <w:r>
              <w:rPr>
                <w:rFonts w:ascii="Consolas" w:hAnsi="Consolas"/>
                <w:shd w:val="clear" w:color="auto" w:fill="F2F2F2"/>
              </w:rPr>
              <w:t>&lt;/italic&gt;</w:t>
            </w:r>
          </w:p>
        </w:tc>
        <w:tc>
          <w:tcPr>
            <w:tcW w:type="dxa" w:w="4320"/>
          </w:tcPr>
          <w:p>
            <w:r/>
            <w:hyperlink w:anchor="italic">
              <w:r>
                <w:rPr>
                  <w:rFonts w:ascii="Consolas" w:hAnsi="Consolas"/>
                  <w:shd w:val="clear" w:color="auto" w:fill="F2F2F2"/>
                  <w:rStyle w:val="Hyperlink"/>
                </w:rPr>
                <w:t>italic</w:t>
              </w:r>
            </w:hyperlink>
            <w:r>
              <w:t xml:space="preserve"> end</w:t>
            </w:r>
          </w:p>
        </w:tc>
      </w:tr>
      <w:tr>
        <w:tc>
          <w:tcPr>
            <w:tcW w:type="dxa" w:w="4320"/>
          </w:tcPr>
          <w:p>
            <w:r/>
            <w:r>
              <w:rPr>
                <w:rFonts w:ascii="Consolas" w:hAnsi="Consolas"/>
                <w:shd w:val="clear" w:color="auto" w:fill="F2F2F2"/>
              </w:rPr>
              <w:t>&lt;underline&gt;</w:t>
            </w:r>
          </w:p>
        </w:tc>
        <w:tc>
          <w:tcPr>
            <w:tcW w:type="dxa" w:w="4320"/>
          </w:tcPr>
          <w:p>
            <w:r/>
            <w:hyperlink w:anchor="underline">
              <w:r>
                <w:rPr>
                  <w:rFonts w:ascii="Consolas" w:hAnsi="Consolas"/>
                  <w:shd w:val="clear" w:color="auto" w:fill="F2F2F2"/>
                  <w:rStyle w:val="Hyperlink"/>
                </w:rPr>
                <w:t>underline</w:t>
              </w:r>
            </w:hyperlink>
            <w:r>
              <w:t xml:space="preserve"> start</w:t>
            </w:r>
          </w:p>
        </w:tc>
      </w:tr>
      <w:tr>
        <w:tc>
          <w:tcPr>
            <w:tcW w:type="dxa" w:w="4320"/>
          </w:tcPr>
          <w:p>
            <w:r/>
            <w:r>
              <w:rPr>
                <w:rFonts w:ascii="Consolas" w:hAnsi="Consolas"/>
                <w:shd w:val="clear" w:color="auto" w:fill="F2F2F2"/>
              </w:rPr>
              <w:t>&lt;/underline&gt;</w:t>
            </w:r>
          </w:p>
        </w:tc>
        <w:tc>
          <w:tcPr>
            <w:tcW w:type="dxa" w:w="4320"/>
          </w:tcPr>
          <w:p>
            <w:r/>
            <w:hyperlink w:anchor="underline">
              <w:r>
                <w:rPr>
                  <w:rFonts w:ascii="Consolas" w:hAnsi="Consolas"/>
                  <w:shd w:val="clear" w:color="auto" w:fill="F2F2F2"/>
                  <w:rStyle w:val="Hyperlink"/>
                </w:rPr>
                <w:t>underline</w:t>
              </w:r>
            </w:hyperlink>
            <w:r>
              <w:t xml:space="preserve"> end</w:t>
            </w:r>
          </w:p>
        </w:tc>
      </w:tr>
      <w:tr>
        <w:tc>
          <w:tcPr>
            <w:tcW w:type="dxa" w:w="4320"/>
          </w:tcPr>
          <w:p>
            <w:r/>
            <w:r>
              <w:rPr>
                <w:rFonts w:ascii="Consolas" w:hAnsi="Consolas"/>
                <w:shd w:val="clear" w:color="auto" w:fill="F2F2F2"/>
              </w:rPr>
              <w:t>&lt;strikethrough&gt;</w:t>
            </w:r>
          </w:p>
        </w:tc>
        <w:tc>
          <w:tcPr>
            <w:tcW w:type="dxa" w:w="4320"/>
          </w:tcPr>
          <w:p>
            <w:r/>
            <w:hyperlink w:anchor="strikethrough">
              <w:r>
                <w:rPr>
                  <w:rFonts w:ascii="Consolas" w:hAnsi="Consolas"/>
                  <w:shd w:val="clear" w:color="auto" w:fill="F2F2F2"/>
                  <w:rStyle w:val="Hyperlink"/>
                </w:rPr>
                <w:t>strikethrough</w:t>
              </w:r>
            </w:hyperlink>
            <w:r>
              <w:t xml:space="preserve"> start</w:t>
            </w:r>
          </w:p>
        </w:tc>
      </w:tr>
      <w:tr>
        <w:tc>
          <w:tcPr>
            <w:tcW w:type="dxa" w:w="4320"/>
          </w:tcPr>
          <w:p>
            <w:r/>
            <w:r>
              <w:rPr>
                <w:rFonts w:ascii="Consolas" w:hAnsi="Consolas"/>
                <w:shd w:val="clear" w:color="auto" w:fill="F2F2F2"/>
              </w:rPr>
              <w:t>&lt;/strikethrough&gt;</w:t>
            </w:r>
          </w:p>
        </w:tc>
        <w:tc>
          <w:tcPr>
            <w:tcW w:type="dxa" w:w="4320"/>
          </w:tcPr>
          <w:p>
            <w:r/>
            <w:hyperlink w:anchor="strikethrough">
              <w:r>
                <w:rPr>
                  <w:rFonts w:ascii="Consolas" w:hAnsi="Consolas"/>
                  <w:shd w:val="clear" w:color="auto" w:fill="F2F2F2"/>
                  <w:rStyle w:val="Hyperlink"/>
                </w:rPr>
                <w:t>strikethrough</w:t>
              </w:r>
            </w:hyperlink>
            <w:r>
              <w:t xml:space="preserve"> end</w:t>
            </w:r>
          </w:p>
        </w:tc>
      </w:tr>
      <w:tr>
        <w:tc>
          <w:tcPr>
            <w:tcW w:type="dxa" w:w="4320"/>
          </w:tcPr>
          <w:p>
            <w:r/>
            <w:r>
              <w:rPr>
                <w:rFonts w:ascii="Consolas" w:hAnsi="Consolas"/>
                <w:shd w:val="clear" w:color="auto" w:fill="F2F2F2"/>
              </w:rPr>
              <w:t>&lt;superscript&gt;</w:t>
            </w:r>
          </w:p>
        </w:tc>
        <w:tc>
          <w:tcPr>
            <w:tcW w:type="dxa" w:w="4320"/>
          </w:tcPr>
          <w:p>
            <w:r/>
            <w:hyperlink w:anchor="superscript">
              <w:r>
                <w:rPr>
                  <w:rFonts w:ascii="Consolas" w:hAnsi="Consolas"/>
                  <w:shd w:val="clear" w:color="auto" w:fill="F2F2F2"/>
                  <w:rStyle w:val="Hyperlink"/>
                </w:rPr>
                <w:t>superscript</w:t>
              </w:r>
            </w:hyperlink>
            <w:r>
              <w:t xml:space="preserve"> start</w:t>
            </w:r>
          </w:p>
        </w:tc>
      </w:tr>
      <w:tr>
        <w:tc>
          <w:tcPr>
            <w:tcW w:type="dxa" w:w="4320"/>
          </w:tcPr>
          <w:p>
            <w:r/>
            <w:r>
              <w:rPr>
                <w:rFonts w:ascii="Consolas" w:hAnsi="Consolas"/>
                <w:shd w:val="clear" w:color="auto" w:fill="F2F2F2"/>
              </w:rPr>
              <w:t>&lt;/superscript&gt;</w:t>
            </w:r>
          </w:p>
        </w:tc>
        <w:tc>
          <w:tcPr>
            <w:tcW w:type="dxa" w:w="4320"/>
          </w:tcPr>
          <w:p>
            <w:r/>
            <w:hyperlink w:anchor="superscript">
              <w:r>
                <w:rPr>
                  <w:rFonts w:ascii="Consolas" w:hAnsi="Consolas"/>
                  <w:shd w:val="clear" w:color="auto" w:fill="F2F2F2"/>
                  <w:rStyle w:val="Hyperlink"/>
                </w:rPr>
                <w:t>superscript</w:t>
              </w:r>
            </w:hyperlink>
            <w:r>
              <w:t xml:space="preserve"> end</w:t>
            </w:r>
          </w:p>
        </w:tc>
      </w:tr>
      <w:tr>
        <w:tc>
          <w:tcPr>
            <w:tcW w:type="dxa" w:w="4320"/>
          </w:tcPr>
          <w:p>
            <w:r/>
            <w:r>
              <w:rPr>
                <w:rFonts w:ascii="Consolas" w:hAnsi="Consolas"/>
                <w:shd w:val="clear" w:color="auto" w:fill="F2F2F2"/>
              </w:rPr>
              <w:t>&lt;subscript&gt;</w:t>
            </w:r>
          </w:p>
        </w:tc>
        <w:tc>
          <w:tcPr>
            <w:tcW w:type="dxa" w:w="4320"/>
          </w:tcPr>
          <w:p>
            <w:r/>
            <w:hyperlink w:anchor="subscript">
              <w:r>
                <w:rPr>
                  <w:rFonts w:ascii="Consolas" w:hAnsi="Consolas"/>
                  <w:shd w:val="clear" w:color="auto" w:fill="F2F2F2"/>
                  <w:rStyle w:val="Hyperlink"/>
                </w:rPr>
                <w:t>subscript</w:t>
              </w:r>
            </w:hyperlink>
            <w:r>
              <w:t xml:space="preserve"> start</w:t>
            </w:r>
          </w:p>
        </w:tc>
      </w:tr>
      <w:tr>
        <w:tc>
          <w:tcPr>
            <w:tcW w:type="dxa" w:w="4320"/>
          </w:tcPr>
          <w:p>
            <w:r/>
            <w:r>
              <w:rPr>
                <w:rFonts w:ascii="Consolas" w:hAnsi="Consolas"/>
                <w:shd w:val="clear" w:color="auto" w:fill="F2F2F2"/>
              </w:rPr>
              <w:t>&lt;/subscript&gt;</w:t>
            </w:r>
          </w:p>
        </w:tc>
        <w:tc>
          <w:tcPr>
            <w:tcW w:type="dxa" w:w="4320"/>
          </w:tcPr>
          <w:p>
            <w:r/>
            <w:hyperlink w:anchor="subscript">
              <w:r>
                <w:rPr>
                  <w:rFonts w:ascii="Consolas" w:hAnsi="Consolas"/>
                  <w:shd w:val="clear" w:color="auto" w:fill="F2F2F2"/>
                  <w:rStyle w:val="Hyperlink"/>
                </w:rPr>
                <w:t>subscript</w:t>
              </w:r>
            </w:hyperlink>
            <w:r>
              <w:t xml:space="preserve"> end</w:t>
            </w:r>
          </w:p>
        </w:tc>
      </w:tr>
      <w:tr>
        <w:tc>
          <w:tcPr>
            <w:tcW w:type="dxa" w:w="4320"/>
          </w:tcPr>
          <w:p>
            <w:r/>
            <w:r>
              <w:rPr>
                <w:rFonts w:ascii="Consolas" w:hAnsi="Consolas"/>
                <w:shd w:val="clear" w:color="auto" w:fill="F2F2F2"/>
              </w:rPr>
              <w:t>&lt;handwriting&gt;</w:t>
            </w:r>
          </w:p>
        </w:tc>
        <w:tc>
          <w:tcPr>
            <w:tcW w:type="dxa" w:w="4320"/>
          </w:tcPr>
          <w:p>
            <w:r/>
            <w:hyperlink w:anchor="handwriting">
              <w:r>
                <w:rPr>
                  <w:rFonts w:ascii="Consolas" w:hAnsi="Consolas"/>
                  <w:shd w:val="clear" w:color="auto" w:fill="F2F2F2"/>
                  <w:rStyle w:val="Hyperlink"/>
                </w:rPr>
                <w:t>handwriting</w:t>
              </w:r>
            </w:hyperlink>
            <w:r>
              <w:t xml:space="preserve"> start</w:t>
            </w:r>
          </w:p>
        </w:tc>
      </w:tr>
      <w:tr>
        <w:tc>
          <w:tcPr>
            <w:tcW w:type="dxa" w:w="4320"/>
          </w:tcPr>
          <w:p>
            <w:r/>
            <w:r>
              <w:rPr>
                <w:rFonts w:ascii="Consolas" w:hAnsi="Consolas"/>
                <w:shd w:val="clear" w:color="auto" w:fill="F2F2F2"/>
              </w:rPr>
              <w:t>&lt;/handwriting&gt;</w:t>
            </w:r>
          </w:p>
        </w:tc>
        <w:tc>
          <w:tcPr>
            <w:tcW w:type="dxa" w:w="4320"/>
          </w:tcPr>
          <w:p>
            <w:r/>
            <w:hyperlink w:anchor="handwriting">
              <w:r>
                <w:rPr>
                  <w:rFonts w:ascii="Consolas" w:hAnsi="Consolas"/>
                  <w:shd w:val="clear" w:color="auto" w:fill="F2F2F2"/>
                  <w:rStyle w:val="Hyperlink"/>
                </w:rPr>
                <w:t>handwriting</w:t>
              </w:r>
            </w:hyperlink>
            <w:r>
              <w:t xml:space="preserve"> end</w:t>
            </w:r>
          </w:p>
        </w:tc>
      </w:tr>
      <w:tr>
        <w:tc>
          <w:tcPr>
            <w:tcW w:type="dxa" w:w="4320"/>
          </w:tcPr>
          <w:p>
            <w:r/>
            <w:r>
              <w:rPr>
                <w:rFonts w:ascii="Consolas" w:hAnsi="Consolas"/>
                <w:shd w:val="clear" w:color="auto" w:fill="F2F2F2"/>
              </w:rPr>
              <w:t>&lt;rtl&gt;</w:t>
            </w:r>
          </w:p>
        </w:tc>
        <w:tc>
          <w:tcPr>
            <w:tcW w:type="dxa" w:w="4320"/>
          </w:tcPr>
          <w:p>
            <w:r/>
            <w:hyperlink w:anchor="rtl">
              <w:r>
                <w:rPr>
                  <w:rFonts w:ascii="Consolas" w:hAnsi="Consolas"/>
                  <w:shd w:val="clear" w:color="auto" w:fill="F2F2F2"/>
                  <w:rStyle w:val="Hyperlink"/>
                </w:rPr>
                <w:t>rtl</w:t>
              </w:r>
            </w:hyperlink>
            <w:r>
              <w:t xml:space="preserve"> start</w:t>
            </w:r>
          </w:p>
        </w:tc>
      </w:tr>
      <w:tr>
        <w:tc>
          <w:tcPr>
            <w:tcW w:type="dxa" w:w="4320"/>
          </w:tcPr>
          <w:p>
            <w:r/>
            <w:r>
              <w:rPr>
                <w:rFonts w:ascii="Consolas" w:hAnsi="Consolas"/>
                <w:shd w:val="clear" w:color="auto" w:fill="F2F2F2"/>
              </w:rPr>
              <w:t>&lt;/rtl&gt;</w:t>
            </w:r>
          </w:p>
        </w:tc>
        <w:tc>
          <w:tcPr>
            <w:tcW w:type="dxa" w:w="4320"/>
          </w:tcPr>
          <w:p>
            <w:r/>
            <w:hyperlink w:anchor="rtl">
              <w:r>
                <w:rPr>
                  <w:rFonts w:ascii="Consolas" w:hAnsi="Consolas"/>
                  <w:shd w:val="clear" w:color="auto" w:fill="F2F2F2"/>
                  <w:rStyle w:val="Hyperlink"/>
                </w:rPr>
                <w:t>rtl</w:t>
              </w:r>
            </w:hyperlink>
            <w:r>
              <w:t xml:space="preserve"> end</w:t>
            </w:r>
          </w:p>
        </w:tc>
      </w:tr>
      <w:tr>
        <w:tc>
          <w:tcPr>
            <w:tcW w:type="dxa" w:w="4320"/>
          </w:tcPr>
          <w:p>
            <w:r/>
            <w:r>
              <w:rPr>
                <w:rFonts w:ascii="Consolas" w:hAnsi="Consolas"/>
                <w:shd w:val="clear" w:color="auto" w:fill="F2F2F2"/>
              </w:rPr>
              <w:t>&lt;fcel/&gt;</w:t>
            </w:r>
          </w:p>
        </w:tc>
        <w:tc>
          <w:tcPr>
            <w:tcW w:type="dxa" w:w="4320"/>
          </w:tcPr>
          <w:p>
            <w:r/>
            <w:hyperlink w:anchor="fcel">
              <w:r>
                <w:rPr>
                  <w:rFonts w:ascii="Consolas" w:hAnsi="Consolas"/>
                  <w:shd w:val="clear" w:color="auto" w:fill="F2F2F2"/>
                  <w:rStyle w:val="Hyperlink"/>
                </w:rPr>
                <w:t>fcel</w:t>
              </w:r>
            </w:hyperlink>
          </w:p>
        </w:tc>
      </w:tr>
      <w:tr>
        <w:tc>
          <w:tcPr>
            <w:tcW w:type="dxa" w:w="4320"/>
          </w:tcPr>
          <w:p>
            <w:r/>
            <w:r>
              <w:rPr>
                <w:rFonts w:ascii="Consolas" w:hAnsi="Consolas"/>
                <w:shd w:val="clear" w:color="auto" w:fill="F2F2F2"/>
              </w:rPr>
              <w:t>&lt;ecel/&gt;</w:t>
            </w:r>
          </w:p>
        </w:tc>
        <w:tc>
          <w:tcPr>
            <w:tcW w:type="dxa" w:w="4320"/>
          </w:tcPr>
          <w:p>
            <w:r/>
            <w:hyperlink w:anchor="ecel">
              <w:r>
                <w:rPr>
                  <w:rFonts w:ascii="Consolas" w:hAnsi="Consolas"/>
                  <w:shd w:val="clear" w:color="auto" w:fill="F2F2F2"/>
                  <w:rStyle w:val="Hyperlink"/>
                </w:rPr>
                <w:t>ecel</w:t>
              </w:r>
            </w:hyperlink>
          </w:p>
        </w:tc>
      </w:tr>
      <w:tr>
        <w:tc>
          <w:tcPr>
            <w:tcW w:type="dxa" w:w="4320"/>
          </w:tcPr>
          <w:p>
            <w:r/>
            <w:r>
              <w:rPr>
                <w:rFonts w:ascii="Consolas" w:hAnsi="Consolas"/>
                <w:shd w:val="clear" w:color="auto" w:fill="F2F2F2"/>
              </w:rPr>
              <w:t>&lt;ched/&gt;</w:t>
            </w:r>
          </w:p>
        </w:tc>
        <w:tc>
          <w:tcPr>
            <w:tcW w:type="dxa" w:w="4320"/>
          </w:tcPr>
          <w:p>
            <w:r/>
            <w:hyperlink w:anchor="ched">
              <w:r>
                <w:rPr>
                  <w:rFonts w:ascii="Consolas" w:hAnsi="Consolas"/>
                  <w:shd w:val="clear" w:color="auto" w:fill="F2F2F2"/>
                  <w:rStyle w:val="Hyperlink"/>
                </w:rPr>
                <w:t>ched</w:t>
              </w:r>
            </w:hyperlink>
          </w:p>
        </w:tc>
      </w:tr>
      <w:tr>
        <w:tc>
          <w:tcPr>
            <w:tcW w:type="dxa" w:w="4320"/>
          </w:tcPr>
          <w:p>
            <w:r/>
            <w:r>
              <w:rPr>
                <w:rFonts w:ascii="Consolas" w:hAnsi="Consolas"/>
                <w:shd w:val="clear" w:color="auto" w:fill="F2F2F2"/>
              </w:rPr>
              <w:t>&lt;rhed/&gt;</w:t>
            </w:r>
          </w:p>
        </w:tc>
        <w:tc>
          <w:tcPr>
            <w:tcW w:type="dxa" w:w="4320"/>
          </w:tcPr>
          <w:p>
            <w:r/>
            <w:hyperlink w:anchor="rhed">
              <w:r>
                <w:rPr>
                  <w:rFonts w:ascii="Consolas" w:hAnsi="Consolas"/>
                  <w:shd w:val="clear" w:color="auto" w:fill="F2F2F2"/>
                  <w:rStyle w:val="Hyperlink"/>
                </w:rPr>
                <w:t>rhed</w:t>
              </w:r>
            </w:hyperlink>
          </w:p>
        </w:tc>
      </w:tr>
      <w:tr>
        <w:tc>
          <w:tcPr>
            <w:tcW w:type="dxa" w:w="4320"/>
          </w:tcPr>
          <w:p>
            <w:r/>
            <w:r>
              <w:rPr>
                <w:rFonts w:ascii="Consolas" w:hAnsi="Consolas"/>
                <w:shd w:val="clear" w:color="auto" w:fill="F2F2F2"/>
              </w:rPr>
              <w:t>&lt;corn/&gt;</w:t>
            </w:r>
          </w:p>
        </w:tc>
        <w:tc>
          <w:tcPr>
            <w:tcW w:type="dxa" w:w="4320"/>
          </w:tcPr>
          <w:p>
            <w:r/>
            <w:hyperlink w:anchor="corn">
              <w:r>
                <w:rPr>
                  <w:rFonts w:ascii="Consolas" w:hAnsi="Consolas"/>
                  <w:shd w:val="clear" w:color="auto" w:fill="F2F2F2"/>
                  <w:rStyle w:val="Hyperlink"/>
                </w:rPr>
                <w:t>corn</w:t>
              </w:r>
            </w:hyperlink>
          </w:p>
        </w:tc>
      </w:tr>
      <w:tr>
        <w:tc>
          <w:tcPr>
            <w:tcW w:type="dxa" w:w="4320"/>
          </w:tcPr>
          <w:p>
            <w:r/>
            <w:r>
              <w:rPr>
                <w:rFonts w:ascii="Consolas" w:hAnsi="Consolas"/>
                <w:shd w:val="clear" w:color="auto" w:fill="F2F2F2"/>
              </w:rPr>
              <w:t>&lt;srow/&gt;</w:t>
            </w:r>
          </w:p>
        </w:tc>
        <w:tc>
          <w:tcPr>
            <w:tcW w:type="dxa" w:w="4320"/>
          </w:tcPr>
          <w:p>
            <w:r/>
            <w:hyperlink w:anchor="srow">
              <w:r>
                <w:rPr>
                  <w:rFonts w:ascii="Consolas" w:hAnsi="Consolas"/>
                  <w:shd w:val="clear" w:color="auto" w:fill="F2F2F2"/>
                  <w:rStyle w:val="Hyperlink"/>
                </w:rPr>
                <w:t>srow</w:t>
              </w:r>
            </w:hyperlink>
          </w:p>
        </w:tc>
      </w:tr>
      <w:tr>
        <w:tc>
          <w:tcPr>
            <w:tcW w:type="dxa" w:w="4320"/>
          </w:tcPr>
          <w:p>
            <w:r/>
            <w:r>
              <w:rPr>
                <w:rFonts w:ascii="Consolas" w:hAnsi="Consolas"/>
                <w:shd w:val="clear" w:color="auto" w:fill="F2F2F2"/>
              </w:rPr>
              <w:t>&lt;lcel/&gt;</w:t>
            </w:r>
          </w:p>
        </w:tc>
        <w:tc>
          <w:tcPr>
            <w:tcW w:type="dxa" w:w="4320"/>
          </w:tcPr>
          <w:p>
            <w:r/>
            <w:hyperlink w:anchor="lcel">
              <w:r>
                <w:rPr>
                  <w:rFonts w:ascii="Consolas" w:hAnsi="Consolas"/>
                  <w:shd w:val="clear" w:color="auto" w:fill="F2F2F2"/>
                  <w:rStyle w:val="Hyperlink"/>
                </w:rPr>
                <w:t>lcel</w:t>
              </w:r>
            </w:hyperlink>
          </w:p>
        </w:tc>
      </w:tr>
      <w:tr>
        <w:tc>
          <w:tcPr>
            <w:tcW w:type="dxa" w:w="4320"/>
          </w:tcPr>
          <w:p>
            <w:r/>
            <w:r>
              <w:rPr>
                <w:rFonts w:ascii="Consolas" w:hAnsi="Consolas"/>
                <w:shd w:val="clear" w:color="auto" w:fill="F2F2F2"/>
              </w:rPr>
              <w:t>&lt;ucel/&gt;</w:t>
            </w:r>
          </w:p>
        </w:tc>
        <w:tc>
          <w:tcPr>
            <w:tcW w:type="dxa" w:w="4320"/>
          </w:tcPr>
          <w:p>
            <w:r/>
            <w:hyperlink w:anchor="ucel">
              <w:r>
                <w:rPr>
                  <w:rFonts w:ascii="Consolas" w:hAnsi="Consolas"/>
                  <w:shd w:val="clear" w:color="auto" w:fill="F2F2F2"/>
                  <w:rStyle w:val="Hyperlink"/>
                </w:rPr>
                <w:t>ucel</w:t>
              </w:r>
            </w:hyperlink>
          </w:p>
        </w:tc>
      </w:tr>
      <w:tr>
        <w:tc>
          <w:tcPr>
            <w:tcW w:type="dxa" w:w="4320"/>
          </w:tcPr>
          <w:p>
            <w:r/>
            <w:r>
              <w:rPr>
                <w:rFonts w:ascii="Consolas" w:hAnsi="Consolas"/>
                <w:shd w:val="clear" w:color="auto" w:fill="F2F2F2"/>
              </w:rPr>
              <w:t>&lt;xcel/&gt;</w:t>
            </w:r>
          </w:p>
        </w:tc>
        <w:tc>
          <w:tcPr>
            <w:tcW w:type="dxa" w:w="4320"/>
          </w:tcPr>
          <w:p>
            <w:r/>
            <w:hyperlink w:anchor="xcel">
              <w:r>
                <w:rPr>
                  <w:rFonts w:ascii="Consolas" w:hAnsi="Consolas"/>
                  <w:shd w:val="clear" w:color="auto" w:fill="F2F2F2"/>
                  <w:rStyle w:val="Hyperlink"/>
                </w:rPr>
                <w:t>xcel</w:t>
              </w:r>
            </w:hyperlink>
          </w:p>
        </w:tc>
      </w:tr>
      <w:tr>
        <w:tc>
          <w:tcPr>
            <w:tcW w:type="dxa" w:w="4320"/>
          </w:tcPr>
          <w:p>
            <w:r/>
            <w:r>
              <w:rPr>
                <w:rFonts w:ascii="Consolas" w:hAnsi="Consolas"/>
                <w:shd w:val="clear" w:color="auto" w:fill="F2F2F2"/>
              </w:rPr>
              <w:t>&lt;nl/&gt;</w:t>
            </w:r>
          </w:p>
        </w:tc>
        <w:tc>
          <w:tcPr>
            <w:tcW w:type="dxa" w:w="4320"/>
          </w:tcPr>
          <w:p>
            <w:r/>
            <w:hyperlink w:anchor="nl">
              <w:r>
                <w:rPr>
                  <w:rFonts w:ascii="Consolas" w:hAnsi="Consolas"/>
                  <w:shd w:val="clear" w:color="auto" w:fill="F2F2F2"/>
                  <w:rStyle w:val="Hyperlink"/>
                </w:rPr>
                <w:t>nl</w:t>
              </w:r>
            </w:hyperlink>
          </w:p>
        </w:tc>
      </w:tr>
      <w:tr>
        <w:tc>
          <w:tcPr>
            <w:tcW w:type="dxa" w:w="4320"/>
          </w:tcPr>
          <w:p>
            <w:r/>
            <w:r>
              <w:rPr>
                <w:rFonts w:ascii="Consolas" w:hAnsi="Consolas"/>
                <w:shd w:val="clear" w:color="auto" w:fill="F2F2F2"/>
              </w:rPr>
              <w:t>&lt;ldiv/&gt;</w:t>
            </w:r>
          </w:p>
        </w:tc>
        <w:tc>
          <w:tcPr>
            <w:tcW w:type="dxa" w:w="4320"/>
          </w:tcPr>
          <w:p>
            <w:r/>
            <w:hyperlink w:anchor="ldiv">
              <w:r>
                <w:rPr>
                  <w:rFonts w:ascii="Consolas" w:hAnsi="Consolas"/>
                  <w:shd w:val="clear" w:color="auto" w:fill="F2F2F2"/>
                  <w:rStyle w:val="Hyperlink"/>
                </w:rPr>
                <w:t>ldiv</w:t>
              </w:r>
            </w:hyperlink>
          </w:p>
        </w:tc>
      </w:tr>
      <w:tr>
        <w:tc>
          <w:tcPr>
            <w:tcW w:type="dxa" w:w="4320"/>
          </w:tcPr>
          <w:p>
            <w:r/>
            <w:r>
              <w:rPr>
                <w:rFonts w:ascii="Consolas" w:hAnsi="Consolas"/>
                <w:shd w:val="clear" w:color="auto" w:fill="F2F2F2"/>
              </w:rPr>
              <w:t>&lt;ldiv&gt;&lt;marker&gt;</w:t>
            </w:r>
          </w:p>
        </w:tc>
        <w:tc>
          <w:tcPr>
            <w:tcW w:type="dxa" w:w="4320"/>
          </w:tcPr>
          <w:p>
            <w:r/>
            <w:r>
              <w:t xml:space="preserve">start of </w:t>
            </w:r>
            <w:hyperlink w:anchor="ldiv">
              <w:r>
                <w:rPr>
                  <w:rFonts w:ascii="Consolas" w:hAnsi="Consolas"/>
                  <w:shd w:val="clear" w:color="auto" w:fill="F2F2F2"/>
                  <w:rStyle w:val="Hyperlink"/>
                </w:rPr>
                <w:t>ldiv</w:t>
              </w:r>
            </w:hyperlink>
            <w:r>
              <w:t xml:space="preserve"> with </w:t>
            </w:r>
            <w:hyperlink w:anchor="marker">
              <w:r>
                <w:rPr>
                  <w:rFonts w:ascii="Consolas" w:hAnsi="Consolas"/>
                  <w:shd w:val="clear" w:color="auto" w:fill="F2F2F2"/>
                  <w:rStyle w:val="Hyperlink"/>
                </w:rPr>
                <w:t>marker</w:t>
              </w:r>
            </w:hyperlink>
          </w:p>
        </w:tc>
      </w:tr>
      <w:tr>
        <w:tc>
          <w:tcPr>
            <w:tcW w:type="dxa" w:w="4320"/>
          </w:tcPr>
          <w:p>
            <w:r/>
            <w:r>
              <w:rPr>
                <w:rFonts w:ascii="Consolas" w:hAnsi="Consolas"/>
                <w:shd w:val="clear" w:color="auto" w:fill="F2F2F2"/>
              </w:rPr>
              <w:t>&lt;/marker&gt;&lt;/ldiv&gt;</w:t>
            </w:r>
          </w:p>
        </w:tc>
        <w:tc>
          <w:tcPr>
            <w:tcW w:type="dxa" w:w="4320"/>
          </w:tcPr>
          <w:p>
            <w:r/>
            <w:r>
              <w:t xml:space="preserve">end of </w:t>
            </w:r>
            <w:hyperlink w:anchor="ldiv">
              <w:r>
                <w:rPr>
                  <w:rFonts w:ascii="Consolas" w:hAnsi="Consolas"/>
                  <w:shd w:val="clear" w:color="auto" w:fill="F2F2F2"/>
                  <w:rStyle w:val="Hyperlink"/>
                </w:rPr>
                <w:t>ldiv</w:t>
              </w:r>
            </w:hyperlink>
            <w:r>
              <w:t xml:space="preserve"> with </w:t>
            </w:r>
            <w:hyperlink w:anchor="marker">
              <w:r>
                <w:rPr>
                  <w:rFonts w:ascii="Consolas" w:hAnsi="Consolas"/>
                  <w:shd w:val="clear" w:color="auto" w:fill="F2F2F2"/>
                  <w:rStyle w:val="Hyperlink"/>
                </w:rPr>
                <w:t>marker</w:t>
              </w:r>
            </w:hyperlink>
          </w:p>
        </w:tc>
      </w:tr>
      <w:tr>
        <w:tc>
          <w:tcPr>
            <w:tcW w:type="dxa" w:w="4320"/>
          </w:tcPr>
          <w:p>
            <w:r/>
            <w:r>
              <w:rPr>
                <w:rFonts w:ascii="Consolas" w:hAnsi="Consolas"/>
                <w:shd w:val="clear" w:color="auto" w:fill="F2F2F2"/>
              </w:rPr>
              <w:t>&lt;track&gt;</w:t>
            </w:r>
          </w:p>
        </w:tc>
        <w:tc>
          <w:tcPr>
            <w:tcW w:type="dxa" w:w="4320"/>
          </w:tcPr>
          <w:p>
            <w:r/>
            <w:hyperlink w:anchor="track">
              <w:r>
                <w:rPr>
                  <w:rFonts w:ascii="Consolas" w:hAnsi="Consolas"/>
                  <w:shd w:val="clear" w:color="auto" w:fill="F2F2F2"/>
                  <w:rStyle w:val="Hyperlink"/>
                </w:rPr>
                <w:t>track</w:t>
              </w:r>
            </w:hyperlink>
            <w:r>
              <w:t xml:space="preserve"> start</w:t>
            </w:r>
          </w:p>
        </w:tc>
      </w:tr>
      <w:tr>
        <w:tc>
          <w:tcPr>
            <w:tcW w:type="dxa" w:w="4320"/>
          </w:tcPr>
          <w:p>
            <w:r/>
            <w:r>
              <w:rPr>
                <w:rFonts w:ascii="Consolas" w:hAnsi="Consolas"/>
                <w:shd w:val="clear" w:color="auto" w:fill="F2F2F2"/>
              </w:rPr>
              <w:t>&lt;/track&gt;</w:t>
            </w:r>
          </w:p>
        </w:tc>
        <w:tc>
          <w:tcPr>
            <w:tcW w:type="dxa" w:w="4320"/>
          </w:tcPr>
          <w:p>
            <w:r/>
            <w:hyperlink w:anchor="track">
              <w:r>
                <w:rPr>
                  <w:rFonts w:ascii="Consolas" w:hAnsi="Consolas"/>
                  <w:shd w:val="clear" w:color="auto" w:fill="F2F2F2"/>
                  <w:rStyle w:val="Hyperlink"/>
                </w:rPr>
                <w:t>track</w:t>
              </w:r>
            </w:hyperlink>
            <w:r>
              <w:t xml:space="preserve"> end</w:t>
            </w:r>
          </w:p>
        </w:tc>
      </w:tr>
      <w:tr>
        <w:tc>
          <w:tcPr>
            <w:tcW w:type="dxa" w:w="4320"/>
          </w:tcPr>
          <w:p>
            <w:r/>
            <w:r>
              <w:rPr>
                <w:rFonts w:ascii="Consolas" w:hAnsi="Consolas"/>
                <w:shd w:val="clear" w:color="auto" w:fill="F2F2F2"/>
              </w:rPr>
              <w:t>&lt;bdiv/&gt;</w:t>
            </w:r>
          </w:p>
        </w:tc>
        <w:tc>
          <w:tcPr>
            <w:tcW w:type="dxa" w:w="4320"/>
          </w:tcPr>
          <w:p>
            <w:r/>
            <w:hyperlink w:anchor="bdiv">
              <w:r>
                <w:rPr>
                  <w:rFonts w:ascii="Consolas" w:hAnsi="Consolas"/>
                  <w:shd w:val="clear" w:color="auto" w:fill="F2F2F2"/>
                  <w:rStyle w:val="Hyperlink"/>
                </w:rPr>
                <w:t>bdiv</w:t>
              </w:r>
            </w:hyperlink>
            <w:r>
              <w:t xml:space="preserve"> cue-block delimiter</w:t>
            </w:r>
          </w:p>
        </w:tc>
      </w:tr>
      <w:tr>
        <w:tc>
          <w:tcPr>
            <w:tcW w:type="dxa" w:w="4320"/>
          </w:tcPr>
          <w:p>
            <w:r/>
            <w:r>
              <w:rPr>
                <w:rFonts w:ascii="Consolas" w:hAnsi="Consolas"/>
                <w:shd w:val="clear" w:color="auto" w:fill="F2F2F2"/>
              </w:rPr>
              <w:t>&lt;cover&gt;</w:t>
            </w:r>
          </w:p>
        </w:tc>
        <w:tc>
          <w:tcPr>
            <w:tcW w:type="dxa" w:w="4320"/>
          </w:tcPr>
          <w:p>
            <w:r/>
            <w:hyperlink w:anchor="cover">
              <w:r>
                <w:rPr>
                  <w:rFonts w:ascii="Consolas" w:hAnsi="Consolas"/>
                  <w:shd w:val="clear" w:color="auto" w:fill="F2F2F2"/>
                  <w:rStyle w:val="Hyperlink"/>
                </w:rPr>
                <w:t>cover</w:t>
              </w:r>
            </w:hyperlink>
            <w:r>
              <w:t xml:space="preserve"> start</w:t>
            </w:r>
          </w:p>
        </w:tc>
      </w:tr>
      <w:tr>
        <w:tc>
          <w:tcPr>
            <w:tcW w:type="dxa" w:w="4320"/>
          </w:tcPr>
          <w:p>
            <w:r/>
            <w:r>
              <w:rPr>
                <w:rFonts w:ascii="Consolas" w:hAnsi="Consolas"/>
                <w:shd w:val="clear" w:color="auto" w:fill="F2F2F2"/>
              </w:rPr>
              <w:t>&lt;/cover&gt;</w:t>
            </w:r>
          </w:p>
        </w:tc>
        <w:tc>
          <w:tcPr>
            <w:tcW w:type="dxa" w:w="4320"/>
          </w:tcPr>
          <w:p>
            <w:r/>
            <w:hyperlink w:anchor="cover">
              <w:r>
                <w:rPr>
                  <w:rFonts w:ascii="Consolas" w:hAnsi="Consolas"/>
                  <w:shd w:val="clear" w:color="auto" w:fill="F2F2F2"/>
                  <w:rStyle w:val="Hyperlink"/>
                </w:rPr>
                <w:t>cover</w:t>
              </w:r>
            </w:hyperlink>
            <w:r>
              <w:t xml:space="preserve"> end</w:t>
            </w:r>
          </w:p>
        </w:tc>
      </w:tr>
      <w:tr>
        <w:tc>
          <w:tcPr>
            <w:tcW w:type="dxa" w:w="4320"/>
          </w:tcPr>
          <w:p>
            <w:r/>
            <w:r>
              <w:rPr>
                <w:rFonts w:ascii="Consolas" w:hAnsi="Consolas"/>
                <w:shd w:val="clear" w:color="auto" w:fill="F2F2F2"/>
              </w:rPr>
              <w:t>&lt;frame&gt;</w:t>
            </w:r>
          </w:p>
        </w:tc>
        <w:tc>
          <w:tcPr>
            <w:tcW w:type="dxa" w:w="4320"/>
          </w:tcPr>
          <w:p>
            <w:r/>
            <w:hyperlink w:anchor="frame">
              <w:r>
                <w:rPr>
                  <w:rFonts w:ascii="Consolas" w:hAnsi="Consolas"/>
                  <w:shd w:val="clear" w:color="auto" w:fill="F2F2F2"/>
                  <w:rStyle w:val="Hyperlink"/>
                </w:rPr>
                <w:t>frame</w:t>
              </w:r>
            </w:hyperlink>
            <w:r>
              <w:t xml:space="preserve"> start</w:t>
            </w:r>
          </w:p>
        </w:tc>
      </w:tr>
      <w:tr>
        <w:tc>
          <w:tcPr>
            <w:tcW w:type="dxa" w:w="4320"/>
          </w:tcPr>
          <w:p>
            <w:r/>
            <w:r>
              <w:rPr>
                <w:rFonts w:ascii="Consolas" w:hAnsi="Consolas"/>
                <w:shd w:val="clear" w:color="auto" w:fill="F2F2F2"/>
              </w:rPr>
              <w:t>&lt;/frame&gt;</w:t>
            </w:r>
          </w:p>
        </w:tc>
        <w:tc>
          <w:tcPr>
            <w:tcW w:type="dxa" w:w="4320"/>
          </w:tcPr>
          <w:p>
            <w:r/>
            <w:hyperlink w:anchor="frame">
              <w:r>
                <w:rPr>
                  <w:rFonts w:ascii="Consolas" w:hAnsi="Consolas"/>
                  <w:shd w:val="clear" w:color="auto" w:fill="F2F2F2"/>
                  <w:rStyle w:val="Hyperlink"/>
                </w:rPr>
                <w:t>frame</w:t>
              </w:r>
            </w:hyperlink>
            <w:r>
              <w:t xml:space="preserve"> end</w:t>
            </w:r>
          </w:p>
        </w:tc>
      </w:tr>
      <w:tr>
        <w:tc>
          <w:tcPr>
            <w:tcW w:type="dxa" w:w="4320"/>
          </w:tcPr>
          <w:p>
            <w:r/>
            <w:r>
              <w:rPr>
                <w:rFonts w:ascii="Consolas" w:hAnsi="Consolas"/>
                <w:shd w:val="clear" w:color="auto" w:fill="F2F2F2"/>
              </w:rPr>
              <w:t>&lt;audio&gt;</w:t>
            </w:r>
          </w:p>
        </w:tc>
        <w:tc>
          <w:tcPr>
            <w:tcW w:type="dxa" w:w="4320"/>
          </w:tcPr>
          <w:p>
            <w:r/>
            <w:hyperlink w:anchor="audio">
              <w:r>
                <w:rPr>
                  <w:rFonts w:ascii="Consolas" w:hAnsi="Consolas"/>
                  <w:shd w:val="clear" w:color="auto" w:fill="F2F2F2"/>
                  <w:rStyle w:val="Hyperlink"/>
                </w:rPr>
                <w:t>audio</w:t>
              </w:r>
            </w:hyperlink>
            <w:r>
              <w:t xml:space="preserve"> start</w:t>
            </w:r>
          </w:p>
        </w:tc>
      </w:tr>
      <w:tr>
        <w:tc>
          <w:tcPr>
            <w:tcW w:type="dxa" w:w="4320"/>
          </w:tcPr>
          <w:p>
            <w:r/>
            <w:r>
              <w:rPr>
                <w:rFonts w:ascii="Consolas" w:hAnsi="Consolas"/>
                <w:shd w:val="clear" w:color="auto" w:fill="F2F2F2"/>
              </w:rPr>
              <w:t>&lt;/audio&gt;</w:t>
            </w:r>
          </w:p>
        </w:tc>
        <w:tc>
          <w:tcPr>
            <w:tcW w:type="dxa" w:w="4320"/>
          </w:tcPr>
          <w:p>
            <w:r/>
            <w:hyperlink w:anchor="audio">
              <w:r>
                <w:rPr>
                  <w:rFonts w:ascii="Consolas" w:hAnsi="Consolas"/>
                  <w:shd w:val="clear" w:color="auto" w:fill="F2F2F2"/>
                  <w:rStyle w:val="Hyperlink"/>
                </w:rPr>
                <w:t>audio</w:t>
              </w:r>
            </w:hyperlink>
            <w:r>
              <w:t xml:space="preserve"> end</w:t>
            </w:r>
          </w:p>
        </w:tc>
      </w:tr>
      <w:tr>
        <w:tc>
          <w:tcPr>
            <w:tcW w:type="dxa" w:w="4320"/>
          </w:tcPr>
          <w:p>
            <w:r/>
            <w:r>
              <w:rPr>
                <w:rFonts w:ascii="Consolas" w:hAnsi="Consolas"/>
                <w:shd w:val="clear" w:color="auto" w:fill="F2F2F2"/>
              </w:rPr>
              <w:t>&lt;voice&gt;</w:t>
            </w:r>
          </w:p>
        </w:tc>
        <w:tc>
          <w:tcPr>
            <w:tcW w:type="dxa" w:w="4320"/>
          </w:tcPr>
          <w:p>
            <w:r/>
            <w:hyperlink w:anchor="voice">
              <w:r>
                <w:rPr>
                  <w:rFonts w:ascii="Consolas" w:hAnsi="Consolas"/>
                  <w:shd w:val="clear" w:color="auto" w:fill="F2F2F2"/>
                  <w:rStyle w:val="Hyperlink"/>
                </w:rPr>
                <w:t>voice</w:t>
              </w:r>
            </w:hyperlink>
            <w:r>
              <w:t xml:space="preserve"> start</w:t>
            </w:r>
          </w:p>
        </w:tc>
      </w:tr>
      <w:tr>
        <w:tc>
          <w:tcPr>
            <w:tcW w:type="dxa" w:w="4320"/>
          </w:tcPr>
          <w:p>
            <w:r/>
            <w:r>
              <w:rPr>
                <w:rFonts w:ascii="Consolas" w:hAnsi="Consolas"/>
                <w:shd w:val="clear" w:color="auto" w:fill="F2F2F2"/>
              </w:rPr>
              <w:t>&lt;/voice&gt;</w:t>
            </w:r>
          </w:p>
        </w:tc>
        <w:tc>
          <w:tcPr>
            <w:tcW w:type="dxa" w:w="4320"/>
          </w:tcPr>
          <w:p>
            <w:r/>
            <w:hyperlink w:anchor="voice">
              <w:r>
                <w:rPr>
                  <w:rFonts w:ascii="Consolas" w:hAnsi="Consolas"/>
                  <w:shd w:val="clear" w:color="auto" w:fill="F2F2F2"/>
                  <w:rStyle w:val="Hyperlink"/>
                </w:rPr>
                <w:t>voice</w:t>
              </w:r>
            </w:hyperlink>
            <w:r>
              <w:t xml:space="preserve"> end</w:t>
            </w:r>
          </w:p>
        </w:tc>
      </w:tr>
      <w:tr>
        <w:tc>
          <w:tcPr>
            <w:tcW w:type="dxa" w:w="4320"/>
          </w:tcPr>
          <w:p>
            <w:r/>
            <w:r>
              <w:rPr>
                <w:rFonts w:ascii="Consolas" w:hAnsi="Consolas"/>
                <w:shd w:val="clear" w:color="auto" w:fill="F2F2F2"/>
              </w:rPr>
              <w:t>&lt;chapter&gt;</w:t>
            </w:r>
          </w:p>
        </w:tc>
        <w:tc>
          <w:tcPr>
            <w:tcW w:type="dxa" w:w="4320"/>
          </w:tcPr>
          <w:p>
            <w:r/>
            <w:hyperlink w:anchor="chapter">
              <w:r>
                <w:rPr>
                  <w:rFonts w:ascii="Consolas" w:hAnsi="Consolas"/>
                  <w:shd w:val="clear" w:color="auto" w:fill="F2F2F2"/>
                  <w:rStyle w:val="Hyperlink"/>
                </w:rPr>
                <w:t>chapter</w:t>
              </w:r>
            </w:hyperlink>
            <w:r>
              <w:t xml:space="preserve"> start</w:t>
            </w:r>
          </w:p>
        </w:tc>
      </w:tr>
      <w:tr>
        <w:tc>
          <w:tcPr>
            <w:tcW w:type="dxa" w:w="4320"/>
          </w:tcPr>
          <w:p>
            <w:r/>
            <w:r>
              <w:rPr>
                <w:rFonts w:ascii="Consolas" w:hAnsi="Consolas"/>
                <w:shd w:val="clear" w:color="auto" w:fill="F2F2F2"/>
              </w:rPr>
              <w:t>&lt;/chapter&gt;</w:t>
            </w:r>
          </w:p>
        </w:tc>
        <w:tc>
          <w:tcPr>
            <w:tcW w:type="dxa" w:w="4320"/>
          </w:tcPr>
          <w:p>
            <w:r/>
            <w:hyperlink w:anchor="chapter">
              <w:r>
                <w:rPr>
                  <w:rFonts w:ascii="Consolas" w:hAnsi="Consolas"/>
                  <w:shd w:val="clear" w:color="auto" w:fill="F2F2F2"/>
                  <w:rStyle w:val="Hyperlink"/>
                </w:rPr>
                <w:t>chapter</w:t>
              </w:r>
            </w:hyperlink>
            <w:r>
              <w:t xml:space="preserve"> end</w:t>
            </w:r>
          </w:p>
        </w:tc>
      </w:tr>
      <w:tr>
        <w:tc>
          <w:tcPr>
            <w:tcW w:type="dxa" w:w="4320"/>
          </w:tcPr>
          <w:p>
            <w:r/>
            <w:r>
              <w:rPr>
                <w:rFonts w:ascii="Consolas" w:hAnsi="Consolas"/>
                <w:shd w:val="clear" w:color="auto" w:fill="F2F2F2"/>
              </w:rPr>
              <w:t>&lt;hours value="</w:t>
            </w:r>
          </w:p>
        </w:tc>
        <w:tc>
          <w:tcPr>
            <w:tcW w:type="dxa" w:w="4320"/>
          </w:tcPr>
          <w:p>
            <w:r/>
            <w:hyperlink w:anchor="hours">
              <w:r>
                <w:rPr>
                  <w:rFonts w:ascii="Consolas" w:hAnsi="Consolas"/>
                  <w:shd w:val="clear" w:color="auto" w:fill="F2F2F2"/>
                  <w:rStyle w:val="Hyperlink"/>
                </w:rPr>
                <w:t>hours</w:t>
              </w:r>
            </w:hyperlink>
            <w:r>
              <w:t xml:space="preserve"> with </w:t>
            </w:r>
            <w:r>
              <w:rPr>
                <w:rFonts w:ascii="Consolas" w:hAnsi="Consolas"/>
                <w:shd w:val="clear" w:color="auto" w:fill="F2F2F2"/>
              </w:rPr>
              <w:t>value</w:t>
            </w:r>
            <w:r>
              <w:t xml:space="preserve"> attribute start (out-of-range values)</w:t>
            </w:r>
          </w:p>
        </w:tc>
      </w:tr>
      <w:tr>
        <w:tc>
          <w:tcPr>
            <w:tcW w:type="dxa" w:w="4320"/>
          </w:tcPr>
          <w:p>
            <w:r/>
            <w:r>
              <w:rPr>
                <w:rFonts w:ascii="Consolas" w:hAnsi="Consolas"/>
                <w:shd w:val="clear" w:color="auto" w:fill="F2F2F2"/>
              </w:rPr>
              <w:t>&lt;minutes value="</w:t>
            </w:r>
          </w:p>
        </w:tc>
        <w:tc>
          <w:tcPr>
            <w:tcW w:type="dxa" w:w="4320"/>
          </w:tcPr>
          <w:p>
            <w:r/>
            <w:hyperlink w:anchor="minutes">
              <w:r>
                <w:rPr>
                  <w:rFonts w:ascii="Consolas" w:hAnsi="Consolas"/>
                  <w:shd w:val="clear" w:color="auto" w:fill="F2F2F2"/>
                  <w:rStyle w:val="Hyperlink"/>
                </w:rPr>
                <w:t>minutes</w:t>
              </w:r>
            </w:hyperlink>
            <w:r>
              <w:t xml:space="preserve"> with </w:t>
            </w:r>
            <w:r>
              <w:rPr>
                <w:rFonts w:ascii="Consolas" w:hAnsi="Consolas"/>
                <w:shd w:val="clear" w:color="auto" w:fill="F2F2F2"/>
              </w:rPr>
              <w:t>value</w:t>
            </w:r>
            <w:r>
              <w:t xml:space="preserve"> attribute start (out-of-range values)</w:t>
            </w:r>
          </w:p>
        </w:tc>
      </w:tr>
      <w:tr>
        <w:tc>
          <w:tcPr>
            <w:tcW w:type="dxa" w:w="4320"/>
          </w:tcPr>
          <w:p>
            <w:r/>
            <w:r>
              <w:rPr>
                <w:rFonts w:ascii="Consolas" w:hAnsi="Consolas"/>
                <w:shd w:val="clear" w:color="auto" w:fill="F2F2F2"/>
              </w:rPr>
              <w:t>&lt;seconds value="</w:t>
            </w:r>
          </w:p>
        </w:tc>
        <w:tc>
          <w:tcPr>
            <w:tcW w:type="dxa" w:w="4320"/>
          </w:tcPr>
          <w:p>
            <w:r/>
            <w:hyperlink w:anchor="seconds">
              <w:r>
                <w:rPr>
                  <w:rFonts w:ascii="Consolas" w:hAnsi="Consolas"/>
                  <w:shd w:val="clear" w:color="auto" w:fill="F2F2F2"/>
                  <w:rStyle w:val="Hyperlink"/>
                </w:rPr>
                <w:t>seconds</w:t>
              </w:r>
            </w:hyperlink>
            <w:r>
              <w:t xml:space="preserve"> with </w:t>
            </w:r>
            <w:r>
              <w:rPr>
                <w:rFonts w:ascii="Consolas" w:hAnsi="Consolas"/>
                <w:shd w:val="clear" w:color="auto" w:fill="F2F2F2"/>
              </w:rPr>
              <w:t>value</w:t>
            </w:r>
            <w:r>
              <w:t xml:space="preserve"> attribute start (out-of-range values)</w:t>
            </w:r>
          </w:p>
        </w:tc>
      </w:tr>
      <w:tr>
        <w:tc>
          <w:tcPr>
            <w:tcW w:type="dxa" w:w="4320"/>
          </w:tcPr>
          <w:p>
            <w:r/>
            <w:r>
              <w:rPr>
                <w:rFonts w:ascii="Consolas" w:hAnsi="Consolas"/>
                <w:shd w:val="clear" w:color="auto" w:fill="F2F2F2"/>
              </w:rPr>
              <w:t>&lt;msecs value="</w:t>
            </w:r>
          </w:p>
        </w:tc>
        <w:tc>
          <w:tcPr>
            <w:tcW w:type="dxa" w:w="4320"/>
          </w:tcPr>
          <w:p>
            <w:r/>
            <w:hyperlink w:anchor="msecs">
              <w:r>
                <w:rPr>
                  <w:rFonts w:ascii="Consolas" w:hAnsi="Consolas"/>
                  <w:shd w:val="clear" w:color="auto" w:fill="F2F2F2"/>
                  <w:rStyle w:val="Hyperlink"/>
                </w:rPr>
                <w:t>msecs</w:t>
              </w:r>
            </w:hyperlink>
            <w:r>
              <w:t xml:space="preserve"> with </w:t>
            </w:r>
            <w:r>
              <w:rPr>
                <w:rFonts w:ascii="Consolas" w:hAnsi="Consolas"/>
                <w:shd w:val="clear" w:color="auto" w:fill="F2F2F2"/>
              </w:rPr>
              <w:t>value</w:t>
            </w:r>
            <w:r>
              <w:t xml:space="preserve"> attribute start (out-of-range values)</w:t>
            </w:r>
          </w:p>
        </w:tc>
      </w:tr>
      <w:tr>
        <w:tc>
          <w:tcPr>
            <w:tcW w:type="dxa" w:w="4320"/>
          </w:tcPr>
          <w:p>
            <w:r/>
            <w:r>
              <w:rPr>
                <w:rFonts w:ascii="Consolas" w:hAnsi="Consolas"/>
                <w:shd w:val="clear" w:color="auto" w:fill="F2F2F2"/>
              </w:rPr>
              <w:t>&lt;location value="0"/&gt;</w:t>
            </w:r>
            <w:r>
              <w:t xml:space="preserve">, </w:t>
            </w:r>
            <w:r>
              <w:rPr>
                <w:rFonts w:ascii="Consolas" w:hAnsi="Consolas"/>
                <w:shd w:val="clear" w:color="auto" w:fill="F2F2F2"/>
              </w:rPr>
              <w:t>&lt;location value="1"/&gt;</w:t>
            </w:r>
            <w:r>
              <w:t xml:space="preserve">, ..., </w:t>
            </w:r>
            <w:r>
              <w:rPr>
                <w:rFonts w:ascii="Consolas" w:hAnsi="Consolas"/>
                <w:shd w:val="clear" w:color="auto" w:fill="F2F2F2"/>
              </w:rPr>
              <w:t>&lt;location value="511"/&gt;</w:t>
            </w:r>
          </w:p>
        </w:tc>
        <w:tc>
          <w:tcPr>
            <w:tcW w:type="dxa" w:w="4320"/>
          </w:tcPr>
          <w:p>
            <w:r/>
            <w:hyperlink w:anchor="location">
              <w:r>
                <w:rPr>
                  <w:rFonts w:ascii="Consolas" w:hAnsi="Consolas"/>
                  <w:shd w:val="clear" w:color="auto" w:fill="F2F2F2"/>
                  <w:rStyle w:val="Hyperlink"/>
                </w:rPr>
                <w:t>location</w:t>
              </w:r>
            </w:hyperlink>
            <w:r>
              <w:t xml:space="preserve"> tokens with values from 0 to 511</w:t>
            </w:r>
          </w:p>
        </w:tc>
      </w:tr>
      <w:tr>
        <w:tc>
          <w:tcPr>
            <w:tcW w:type="dxa" w:w="4320"/>
          </w:tcPr>
          <w:p>
            <w:r/>
            <w:r>
              <w:rPr>
                <w:rFonts w:ascii="Consolas" w:hAnsi="Consolas"/>
                <w:shd w:val="clear" w:color="auto" w:fill="F2F2F2"/>
              </w:rPr>
              <w:t>&lt;hours value="0"/&gt;</w:t>
            </w:r>
            <w:r>
              <w:t xml:space="preserve">, </w:t>
            </w:r>
            <w:r>
              <w:rPr>
                <w:rFonts w:ascii="Consolas" w:hAnsi="Consolas"/>
                <w:shd w:val="clear" w:color="auto" w:fill="F2F2F2"/>
              </w:rPr>
              <w:t>&lt;hours value="1"/&gt;</w:t>
            </w:r>
            <w:r>
              <w:t xml:space="preserve">, ..., </w:t>
            </w:r>
            <w:r>
              <w:rPr>
                <w:rFonts w:ascii="Consolas" w:hAnsi="Consolas"/>
                <w:shd w:val="clear" w:color="auto" w:fill="F2F2F2"/>
              </w:rPr>
              <w:t>&lt;hours value="23"/&gt;</w:t>
            </w:r>
          </w:p>
        </w:tc>
        <w:tc>
          <w:tcPr>
            <w:tcW w:type="dxa" w:w="4320"/>
          </w:tcPr>
          <w:p>
            <w:r/>
            <w:hyperlink w:anchor="hours">
              <w:r>
                <w:rPr>
                  <w:rFonts w:ascii="Consolas" w:hAnsi="Consolas"/>
                  <w:shd w:val="clear" w:color="auto" w:fill="F2F2F2"/>
                  <w:rStyle w:val="Hyperlink"/>
                </w:rPr>
                <w:t>hours</w:t>
              </w:r>
            </w:hyperlink>
            <w:r>
              <w:t xml:space="preserve"> tokens with values from 0 to 23</w:t>
            </w:r>
          </w:p>
        </w:tc>
      </w:tr>
      <w:tr>
        <w:tc>
          <w:tcPr>
            <w:tcW w:type="dxa" w:w="4320"/>
          </w:tcPr>
          <w:p>
            <w:r/>
            <w:r>
              <w:rPr>
                <w:rFonts w:ascii="Consolas" w:hAnsi="Consolas"/>
                <w:shd w:val="clear" w:color="auto" w:fill="F2F2F2"/>
              </w:rPr>
              <w:t>&lt;minutes value="0"/&gt;</w:t>
            </w:r>
            <w:r>
              <w:t xml:space="preserve">, </w:t>
            </w:r>
            <w:r>
              <w:rPr>
                <w:rFonts w:ascii="Consolas" w:hAnsi="Consolas"/>
                <w:shd w:val="clear" w:color="auto" w:fill="F2F2F2"/>
              </w:rPr>
              <w:t>&lt;minutes value="1"/&gt;</w:t>
            </w:r>
            <w:r>
              <w:t xml:space="preserve">, ..., </w:t>
            </w:r>
            <w:r>
              <w:rPr>
                <w:rFonts w:ascii="Consolas" w:hAnsi="Consolas"/>
                <w:shd w:val="clear" w:color="auto" w:fill="F2F2F2"/>
              </w:rPr>
              <w:t>&lt;minutes value="59"/&gt;</w:t>
            </w:r>
          </w:p>
        </w:tc>
        <w:tc>
          <w:tcPr>
            <w:tcW w:type="dxa" w:w="4320"/>
          </w:tcPr>
          <w:p>
            <w:r/>
            <w:hyperlink w:anchor="minutes">
              <w:r>
                <w:rPr>
                  <w:rFonts w:ascii="Consolas" w:hAnsi="Consolas"/>
                  <w:shd w:val="clear" w:color="auto" w:fill="F2F2F2"/>
                  <w:rStyle w:val="Hyperlink"/>
                </w:rPr>
                <w:t>minutes</w:t>
              </w:r>
            </w:hyperlink>
            <w:r>
              <w:t xml:space="preserve"> tokens with values from 0 to 59</w:t>
            </w:r>
          </w:p>
        </w:tc>
      </w:tr>
      <w:tr>
        <w:tc>
          <w:tcPr>
            <w:tcW w:type="dxa" w:w="4320"/>
          </w:tcPr>
          <w:p>
            <w:r/>
            <w:r>
              <w:rPr>
                <w:rFonts w:ascii="Consolas" w:hAnsi="Consolas"/>
                <w:shd w:val="clear" w:color="auto" w:fill="F2F2F2"/>
              </w:rPr>
              <w:t>&lt;seconds value="0"/&gt;</w:t>
            </w:r>
            <w:r>
              <w:t xml:space="preserve">, </w:t>
            </w:r>
            <w:r>
              <w:rPr>
                <w:rFonts w:ascii="Consolas" w:hAnsi="Consolas"/>
                <w:shd w:val="clear" w:color="auto" w:fill="F2F2F2"/>
              </w:rPr>
              <w:t>&lt;seconds value="1"/&gt;</w:t>
            </w:r>
            <w:r>
              <w:t xml:space="preserve">, ..., </w:t>
            </w:r>
            <w:r>
              <w:rPr>
                <w:rFonts w:ascii="Consolas" w:hAnsi="Consolas"/>
                <w:shd w:val="clear" w:color="auto" w:fill="F2F2F2"/>
              </w:rPr>
              <w:t>&lt;seconds value="59"/&gt;</w:t>
            </w:r>
          </w:p>
        </w:tc>
        <w:tc>
          <w:tcPr>
            <w:tcW w:type="dxa" w:w="4320"/>
          </w:tcPr>
          <w:p>
            <w:r/>
            <w:hyperlink w:anchor="seconds">
              <w:r>
                <w:rPr>
                  <w:rFonts w:ascii="Consolas" w:hAnsi="Consolas"/>
                  <w:shd w:val="clear" w:color="auto" w:fill="F2F2F2"/>
                  <w:rStyle w:val="Hyperlink"/>
                </w:rPr>
                <w:t>seconds</w:t>
              </w:r>
            </w:hyperlink>
            <w:r>
              <w:t xml:space="preserve"> tokens with values from 0 to 59</w:t>
            </w:r>
          </w:p>
        </w:tc>
      </w:tr>
      <w:tr>
        <w:tc>
          <w:tcPr>
            <w:tcW w:type="dxa" w:w="4320"/>
          </w:tcPr>
          <w:p>
            <w:r/>
            <w:r>
              <w:rPr>
                <w:rFonts w:ascii="Consolas" w:hAnsi="Consolas"/>
                <w:shd w:val="clear" w:color="auto" w:fill="F2F2F2"/>
              </w:rPr>
              <w:t>&lt;msecs value="0"/&gt;</w:t>
            </w:r>
            <w:r>
              <w:t xml:space="preserve">, </w:t>
            </w:r>
            <w:r>
              <w:rPr>
                <w:rFonts w:ascii="Consolas" w:hAnsi="Consolas"/>
                <w:shd w:val="clear" w:color="auto" w:fill="F2F2F2"/>
              </w:rPr>
              <w:t>&lt;msecs value="10"/&gt;</w:t>
            </w:r>
            <w:r>
              <w:t xml:space="preserve">, ..., </w:t>
            </w:r>
            <w:r>
              <w:rPr>
                <w:rFonts w:ascii="Consolas" w:hAnsi="Consolas"/>
                <w:shd w:val="clear" w:color="auto" w:fill="F2F2F2"/>
              </w:rPr>
              <w:t>&lt;msecs value="990"/&gt;</w:t>
            </w:r>
          </w:p>
        </w:tc>
        <w:tc>
          <w:tcPr>
            <w:tcW w:type="dxa" w:w="4320"/>
          </w:tcPr>
          <w:p>
            <w:r/>
            <w:hyperlink w:anchor="msecs">
              <w:r>
                <w:rPr>
                  <w:rFonts w:ascii="Consolas" w:hAnsi="Consolas"/>
                  <w:shd w:val="clear" w:color="auto" w:fill="F2F2F2"/>
                  <w:rStyle w:val="Hyperlink"/>
                </w:rPr>
                <w:t>msecs</w:t>
              </w:r>
            </w:hyperlink>
            <w:r>
              <w:t xml:space="preserve"> tokens with values in multiples of 10 from 0 to 990</w:t>
            </w:r>
          </w:p>
        </w:tc>
      </w:tr>
    </w:tbl>
    <w:p>
      <w:bookmarkStart w:id="356" w:name="annex-d-informative-future-extensions"/>
      <w:pPr>
        <w:pStyle w:val="Heading2"/>
      </w:pPr>
      <w:r>
        <w:t>Annex D (informative): Future extensions</w:t>
      </w:r>
      <w:bookmarkEnd w:id="356"/>
    </w:p>
    <w:p>
      <w:r>
        <w:t>These features are considered for future versions of Doclang.</w:t>
      </w:r>
    </w:p>
    <w:p>
      <w:bookmarkStart w:id="357" w:name="horizontal-threading"/>
      <w:pPr>
        <w:pStyle w:val="Heading3"/>
      </w:pPr>
      <w:r>
        <w:t>Horizontal Threading</w:t>
      </w:r>
      <w:bookmarkEnd w:id="357"/>
    </w:p>
    <w:p>
      <w:r>
        <w:t xml:space="preserve">Horizontal threading enables linking related content across the horizontal axis in page or table layouts. The </w:t>
      </w:r>
      <w:r>
        <w:rPr>
          <w:rFonts w:ascii="Consolas" w:hAnsi="Consolas"/>
          <w:shd w:val="clear" w:color="auto" w:fill="F2F2F2"/>
        </w:rPr>
        <w:t>h_thread</w:t>
      </w:r>
      <w:r>
        <w:t xml:space="preserve"> element supports this by explicitly connecting content (like table rows or columns) that spans multiple pages, ensuring these threads remain structured and traceable.</w:t>
      </w:r>
    </w:p>
    <w:p>
      <w:bookmarkStart w:id="358" w:name="explicitly-wrapped-repetitive-items"/>
      <w:pPr>
        <w:pStyle w:val="Heading3"/>
      </w:pPr>
      <w:r>
        <w:t>Explicitly wrapped repetitive items</w:t>
      </w:r>
      <w:bookmarkEnd w:id="358"/>
    </w:p>
    <w:p>
      <w:r>
        <w:t xml:space="preserve">Repetitive structures currently rely on a bare delimiter plus unwrapped content: </w:t>
      </w:r>
      <w:r>
        <w:rPr>
          <w:rFonts w:ascii="Consolas" w:hAnsi="Consolas"/>
          <w:shd w:val="clear" w:color="auto" w:fill="F2F2F2"/>
        </w:rPr>
        <w:t>&lt;ldiv/&gt;</w:t>
      </w:r>
      <w:r>
        <w:t xml:space="preserve"> for </w:t>
      </w:r>
      <w:hyperlink w:anchor="list">
        <w:r>
          <w:rPr>
            <w:rStyle w:val="Hyperlink"/>
          </w:rPr>
          <w:t>list</w:t>
        </w:r>
      </w:hyperlink>
      <w:r>
        <w:t xml:space="preserve"> items, cell tokens for </w:t>
      </w:r>
      <w:hyperlink w:anchor="table">
        <w:r>
          <w:rPr>
            <w:rStyle w:val="Hyperlink"/>
          </w:rPr>
          <w:t>table</w:t>
        </w:r>
      </w:hyperlink>
      <w:r>
        <w:t xml:space="preserve"> cells, and </w:t>
      </w:r>
      <w:r>
        <w:rPr>
          <w:rFonts w:ascii="Consolas" w:hAnsi="Consolas"/>
          <w:shd w:val="clear" w:color="auto" w:fill="F2F2F2"/>
        </w:rPr>
        <w:t>&lt;bdiv/&gt;</w:t>
      </w:r>
      <w:r>
        <w:t xml:space="preserve"> for </w:t>
      </w:r>
      <w:hyperlink w:anchor="track">
        <w:r>
          <w:rPr>
            <w:rStyle w:val="Hyperlink"/>
          </w:rPr>
          <w:t>track</w:t>
        </w:r>
      </w:hyperlink>
      <w:r>
        <w:t xml:space="preserve"> cue blocks. A future revision may allow each item to alternatively be written as an explicit wrapper element carrying its own element head, in a way that stays backward compatible with the delimiter form and remains consistent across all three modalities.</w:t>
      </w:r>
    </w:p>
    <w:p>
      <w:bookmarkStart w:id="359" w:name="multi-part-track-media"/>
      <w:pPr>
        <w:pStyle w:val="Heading3"/>
      </w:pPr>
      <w:r>
        <w:t>Multi-part track media</w:t>
      </w:r>
      <w:bookmarkEnd w:id="359"/>
    </w:p>
    <w:p>
      <w:r>
        <w:t xml:space="preserve">The </w:t>
      </w:r>
      <w:hyperlink w:anchor="annex-b-normative-doclang-archive-format">
        <w:r>
          <w:rPr>
            <w:rStyle w:val="Hyperlink"/>
          </w:rPr>
          <w:t>archive format</w:t>
        </w:r>
      </w:hyperlink>
      <w:r>
        <w:t xml:space="preserve"> carries at most one whole-track file per </w:t>
      </w:r>
      <w:hyperlink w:anchor="track">
        <w:r>
          <w:rPr>
            <w:rFonts w:ascii="Consolas" w:hAnsi="Consolas"/>
            <w:shd w:val="clear" w:color="auto" w:fill="F2F2F2"/>
            <w:rStyle w:val="Hyperlink"/>
          </w:rPr>
          <w:t>&lt;track&gt;</w:t>
        </w:r>
      </w:hyperlink>
      <w:r>
        <w:t xml:space="preserve"> per modality (</w:t>
      </w:r>
      <w:r>
        <w:rPr>
          <w:rFonts w:ascii="Consolas" w:hAnsi="Consolas"/>
          <w:shd w:val="clear" w:color="auto" w:fill="F2F2F2"/>
        </w:rPr>
        <w:t>audio/{N}.*</w:t>
      </w:r>
      <w:r>
        <w:t xml:space="preserve">, </w:t>
      </w:r>
      <w:r>
        <w:rPr>
          <w:rFonts w:ascii="Consolas" w:hAnsi="Consolas"/>
          <w:shd w:val="clear" w:color="auto" w:fill="F2F2F2"/>
        </w:rPr>
        <w:t>video/{N}.*</w:t>
      </w:r>
      <w:r>
        <w:t xml:space="preserve">). A future revision may add a backward-compatible form for media split into ordered segments (e.g. an </w:t>
      </w:r>
      <w:r>
        <w:rPr>
          <w:rFonts w:ascii="Consolas" w:hAnsi="Consolas"/>
          <w:shd w:val="clear" w:color="auto" w:fill="F2F2F2"/>
        </w:rPr>
        <w:t>audio/{N}/</w:t>
      </w:r>
      <w:r>
        <w:t xml:space="preserve"> directory plus a small manifest giving each segment's start offset), for very long recordings or capture that was paused and resumed.</w:t>
      </w:r>
    </w:p>
    <w:p>
      <w:bookmarkStart w:id="360" w:name="metadata"/>
      <w:pPr>
        <w:pStyle w:val="Heading3"/>
      </w:pPr>
      <w:r>
        <w:t>Metadata</w:t>
      </w:r>
      <w:bookmarkEnd w:id="360"/>
    </w:p>
    <w:p>
      <w:bookmarkStart w:id="361" w:name="head"/>
      <w:pPr>
        <w:pStyle w:val="Heading4"/>
      </w:pPr>
      <w:r>
        <w:t>&lt;head&gt;</w:t>
      </w:r>
      <w:bookmarkEnd w:id="361"/>
    </w:p>
    <w:p>
      <w:r>
        <w:t xml:space="preserve">Document-level metadata is contained in the optional </w:t>
      </w:r>
      <w:r>
        <w:rPr>
          <w:rFonts w:ascii="Consolas" w:hAnsi="Consolas"/>
          <w:shd w:val="clear" w:color="auto" w:fill="F2F2F2"/>
        </w:rPr>
        <w:t>&lt;head&gt;</w:t>
      </w:r>
      <w:r>
        <w:t xml:space="preserve"> element.</w:t>
      </w:r>
    </w:p>
    <w:p>
      <w:r>
        <w:t xml:space="preserve">Below we list the reserved core metadata elements to be used within </w:t>
      </w:r>
      <w:r>
        <w:rPr>
          <w:rFonts w:ascii="Consolas" w:hAnsi="Consolas"/>
          <w:shd w:val="clear" w:color="auto" w:fill="F2F2F2"/>
        </w:rPr>
        <w:t>&lt;head&gt;</w:t>
      </w:r>
      <w:r>
        <w:t>:</w:t>
      </w:r>
    </w:p>
    <w:p>
      <w:pPr>
        <w:pStyle w:val="ListBullet"/>
        <w:ind w:left="360" w:hanging="360"/>
      </w:pPr>
      <w:r>
        <w:rPr>
          <w:rFonts w:ascii="Consolas" w:hAnsi="Consolas"/>
          <w:shd w:val="clear" w:color="auto" w:fill="F2F2F2"/>
        </w:rPr>
        <w:t>title</w:t>
      </w:r>
    </w:p>
    <w:p>
      <w:pPr>
        <w:pStyle w:val="ListBullet"/>
        <w:ind w:left="360" w:hanging="360"/>
      </w:pPr>
      <w:r>
        <w:t xml:space="preserve">each </w:t>
      </w:r>
      <w:r>
        <w:rPr>
          <w:rFonts w:ascii="Consolas" w:hAnsi="Consolas"/>
          <w:shd w:val="clear" w:color="auto" w:fill="F2F2F2"/>
        </w:rPr>
        <w:t>author</w:t>
      </w:r>
      <w:r>
        <w:t xml:space="preserve"> element can optionally begin with one or more </w:t>
      </w:r>
      <w:r>
        <w:rPr>
          <w:rFonts w:ascii="Consolas" w:hAnsi="Consolas"/>
          <w:shd w:val="clear" w:color="auto" w:fill="F2F2F2"/>
        </w:rPr>
        <w:t>affiliation</w:t>
      </w:r>
      <w:r>
        <w:t xml:space="preserve"> elements</w:t>
      </w:r>
    </w:p>
    <w:p>
      <w:pPr>
        <w:pStyle w:val="ListBullet"/>
        <w:ind w:left="360" w:hanging="360"/>
      </w:pPr>
      <w:r>
        <w:rPr>
          <w:rFonts w:ascii="Consolas" w:hAnsi="Consolas"/>
          <w:shd w:val="clear" w:color="auto" w:fill="F2F2F2"/>
        </w:rPr>
        <w:t>date</w:t>
      </w:r>
    </w:p>
    <w:p>
      <w:pPr>
        <w:pStyle w:val="ListBullet"/>
        <w:ind w:left="360" w:hanging="360"/>
      </w:pPr>
      <w:r>
        <w:rPr>
          <w:rFonts w:ascii="Consolas" w:hAnsi="Consolas"/>
          <w:shd w:val="clear" w:color="auto" w:fill="F2F2F2"/>
        </w:rPr>
        <w:t>page_size</w:t>
      </w:r>
      <w:r>
        <w:t xml:space="preserve">, the actual page size. An element without the </w:t>
      </w:r>
      <w:r>
        <w:rPr>
          <w:rFonts w:ascii="Consolas" w:hAnsi="Consolas"/>
          <w:shd w:val="clear" w:color="auto" w:fill="F2F2F2"/>
        </w:rPr>
        <w:t>page_no</w:t>
      </w:r>
      <w:r>
        <w:t xml:space="preserve"> attribute defines the default size for all pages, when </w:t>
      </w:r>
      <w:r>
        <w:rPr>
          <w:rFonts w:ascii="Consolas" w:hAnsi="Consolas"/>
          <w:shd w:val="clear" w:color="auto" w:fill="F2F2F2"/>
        </w:rPr>
        <w:t>page_no</w:t>
      </w:r>
      <w:r>
        <w:t xml:space="preserve"> is specified it is counted from 1.</w:t>
      </w:r>
    </w:p>
    <w:p>
      <w:pPr>
        <w:pStyle w:val="ListBullet"/>
        <w:ind w:left="360" w:hanging="360"/>
      </w:pPr>
      <w:r>
        <w:rPr>
          <w:rFonts w:ascii="Consolas" w:hAnsi="Consolas"/>
          <w:shd w:val="clear" w:color="auto" w:fill="F2F2F2"/>
        </w:rPr>
        <w:t>language</w:t>
      </w:r>
      <w:r>
        <w:t xml:space="preserve">, Identifies the (human) language of the document, e.g., English, German, French, Spanish, Japanese. The content MUST be an </w:t>
      </w:r>
      <w:hyperlink r:id="rId32">
        <w:r>
          <w:rPr>
            <w:rStyle w:val="Hyperlink"/>
          </w:rPr>
          <w:t>ISO 639-3</w:t>
        </w:r>
      </w:hyperlink>
      <w:r>
        <w:t xml:space="preserve"> language identifier. Optional attributes: </w:t>
      </w:r>
      <w:r>
        <w:rPr>
          <w:rFonts w:ascii="Consolas" w:hAnsi="Consolas"/>
          <w:shd w:val="clear" w:color="auto" w:fill="F2F2F2"/>
        </w:rPr>
        <w:t>classifier</w:t>
      </w:r>
      <w:r>
        <w:t xml:space="preserve"> (the tool/method used, e.g., fastText) and </w:t>
      </w:r>
      <w:r>
        <w:rPr>
          <w:rFonts w:ascii="Consolas" w:hAnsi="Consolas"/>
          <w:shd w:val="clear" w:color="auto" w:fill="F2F2F2"/>
        </w:rPr>
        <w:t>score</w:t>
      </w:r>
      <w:r>
        <w:t xml:space="preserve"> (confidence in [0, 1]). Multiple </w:t>
      </w:r>
      <w:r>
        <w:rPr>
          <w:rFonts w:ascii="Consolas" w:hAnsi="Consolas"/>
          <w:shd w:val="clear" w:color="auto" w:fill="F2F2F2"/>
        </w:rPr>
        <w:t>language</w:t>
      </w:r>
      <w:r>
        <w:t xml:space="preserve"> entries MAY be provided.</w:t>
      </w:r>
    </w:p>
    <w:p>
      <w:pPr>
        <w:pStyle w:val="ListBullet"/>
        <w:ind w:left="360" w:hanging="360"/>
      </w:pPr>
      <w:r>
        <w:rPr>
          <w:rFonts w:ascii="Consolas" w:hAnsi="Consolas"/>
          <w:shd w:val="clear" w:color="auto" w:fill="F2F2F2"/>
        </w:rPr>
        <w:t>generated_by</w:t>
      </w:r>
      <w:r>
        <w:t>, upstream pipeline information, e.g. VLM ID</w:t>
      </w:r>
    </w:p>
    <w:p>
      <w:pPr>
        <w:pStyle w:val="ListBullet"/>
        <w:ind w:left="360" w:hanging="360"/>
      </w:pPr>
      <w:r>
        <w:rPr>
          <w:rFonts w:ascii="Consolas" w:hAnsi="Consolas"/>
          <w:shd w:val="clear" w:color="auto" w:fill="F2F2F2"/>
        </w:rPr>
        <w:t>topic</w:t>
      </w:r>
      <w:r>
        <w:t>, topic that the document is most likely to fall in such as Science and Technology, Legal, etc. The topics should preferrably come from some taxonomy. Classifier defines the classifier used for classifying into the given topic and score is the confidence score of classifier and 0&lt;=Scores&lt;=1. This can be one or more.</w:t>
      </w:r>
    </w:p>
    <w:p>
      <w:pPr>
        <w:pStyle w:val="ListBullet"/>
        <w:ind w:left="360" w:hanging="360"/>
      </w:pPr>
      <w:r>
        <w:rPr>
          <w:rFonts w:ascii="Consolas" w:hAnsi="Consolas"/>
          <w:shd w:val="clear" w:color="auto" w:fill="F2F2F2"/>
        </w:rPr>
        <w:t>summary</w:t>
      </w:r>
      <w:r>
        <w:t xml:space="preserve">, a summary of the document (document-level; distinct from element-head </w:t>
      </w:r>
      <w:hyperlink w:anchor="summary">
        <w:r>
          <w:rPr>
            <w:rFonts w:ascii="Consolas" w:hAnsi="Consolas"/>
            <w:shd w:val="clear" w:color="auto" w:fill="F2F2F2"/>
            <w:rStyle w:val="Hyperlink"/>
          </w:rPr>
          <w:t>&lt;summary&gt;</w:t>
        </w:r>
      </w:hyperlink>
      <w:r>
        <w:t xml:space="preserve"> on individual components)</w:t>
      </w:r>
    </w:p>
    <w:p>
      <w:pPr>
        <w:pStyle w:val="ListBullet"/>
        <w:ind w:left="360" w:hanging="360"/>
      </w:pPr>
      <w:r>
        <w:rPr>
          <w:rFonts w:ascii="Consolas" w:hAnsi="Consolas"/>
          <w:shd w:val="clear" w:color="auto" w:fill="F2F2F2"/>
        </w:rPr>
        <w:t>document_hash</w:t>
      </w:r>
      <w:r>
        <w:t>, Hash of the source document, whereas hash_function defines the algorithm used to compute the hash, e.g., SHA2. This can be one or more.</w:t>
      </w:r>
    </w:p>
    <w:p>
      <w:r>
        <w:t>Here is an example:</w:t>
      </w:r>
    </w:p>
    <w:p>
      <w:pPr>
        <w:shd w:val="clear" w:color="auto" w:fill="F2F2F2"/>
      </w:pPr>
      <w:r>
        <w:rPr>
          <w:rFonts w:ascii="Consolas" w:hAnsi="Consolas"/>
          <w:sz w:val="18"/>
        </w:rPr>
        <w:t>&lt;doclang&gt;</w:t>
        <w:br/>
        <w:t xml:space="preserve">  &lt;head&gt;</w:t>
        <w:br/>
        <w:t xml:space="preserve">    &lt;!-- reserved elements --&gt;</w:t>
        <w:br/>
        <w:t xml:space="preserve">    &lt;title&gt;My Company's Annual Report&lt;/title&gt;</w:t>
        <w:br/>
        <w:t xml:space="preserve">    &lt;author_info&gt;</w:t>
        <w:br/>
        <w:t xml:space="preserve">      &lt;author&gt;Author 1 Name&lt;/author&gt;</w:t>
        <w:br/>
        <w:t xml:space="preserve">      &lt;author&gt;</w:t>
        <w:br/>
        <w:t xml:space="preserve">        &lt;affiliation&gt;Affiliation A&lt;/affiliation&gt;</w:t>
        <w:br/>
        <w:t xml:space="preserve">        &lt;affiliation&gt;Affiliation B&lt;/affiliation&gt;</w:t>
        <w:br/>
        <w:t xml:space="preserve">        Author 2 Name</w:t>
        <w:br/>
        <w:t xml:space="preserve">      &lt;/author&gt;</w:t>
        <w:br/>
        <w:t xml:space="preserve">    &lt;/author_info&gt;</w:t>
        <w:br/>
        <w:t xml:space="preserve">    &lt;date&gt;2024-01-01&lt;/date&gt;</w:t>
        <w:br/>
        <w:t xml:space="preserve">    &lt;language classifier="fastText" score="0.7"&gt;eng&lt;/language&gt;</w:t>
        <w:br/>
        <w:t xml:space="preserve">    &lt;language classifier="fastText" score="0.2"&gt;spa&lt;/language&gt;</w:t>
        <w:br/>
        <w:t xml:space="preserve">    &lt;topic topic_taxonomy="taxonomy" score="0.5"&gt;Technology&lt;/topic&gt;</w:t>
        <w:br/>
        <w:t xml:space="preserve">    &lt;topic topic_taxonomy="taxonomy" score="0.5"&gt;Math&lt;/topic&gt;</w:t>
        <w:br/>
        <w:t xml:space="preserve">    &lt;document_hash hash_function="sha256sum"&gt;75f2db0c6124527bf6dd48440f95fc864a5108d28517633f937923a7d8199185&lt;/document_hash&gt;</w:t>
        <w:br/>
        <w:t xml:space="preserve">    &lt;summary&gt;This is a summary of the document&lt;/summary&gt;</w:t>
        <w:br/>
        <w:t xml:space="preserve">    &lt;generated_by&gt;example_vlm_org/example_vlm_name&lt;/generated_by&gt;</w:t>
        <w:br/>
        <w:t xml:space="preserve">    &lt;default_resolution width="512" height="512"/&gt;</w:t>
        <w:br/>
        <w:t xml:space="preserve">    &lt;page_size width="612" height="792"/&gt;</w:t>
        <w:br/>
        <w:t xml:space="preserve">    &lt;page_size page_no="4" width="792" height="612"/&gt;</w:t>
        <w:br/>
        <w:t/>
        <w:br/>
        <w:t xml:space="preserve">      &lt;!-- examples of custom elements --&gt;</w:t>
        <w:br/>
        <w:t xml:space="preserve">    &lt;my_company_hap_filter_hate&gt;0.1&lt;/my_company_hap_filter_hate&gt;</w:t>
        <w:br/>
        <w:t xml:space="preserve">    &lt;my_company_hap_filter_abuse&gt;0.1&lt;/my_company_hap_filter_abuse&gt;</w:t>
        <w:br/>
        <w:t xml:space="preserve">    &lt;my_company_hap_filter_profanity&gt;0.1&lt;/my_company_hap_filter_profanity&gt;</w:t>
        <w:br/>
        <w:t xml:space="preserve">  &lt;/head&gt;</w:t>
        <w:br/>
        <w:t xml:space="preserve">  &lt;!-- document content --&gt;</w:t>
        <w:br/>
        <w:t>&lt;/doclang&gt;</w:t>
      </w:r>
    </w:p>
    <w:p>
      <w:bookmarkStart w:id="362" w:name="governance-and-compliance-metadata"/>
      <w:pPr>
        <w:pStyle w:val="Heading5"/>
      </w:pPr>
      <w:r>
        <w:t>Governance and compliance metadata</w:t>
      </w:r>
      <w:bookmarkEnd w:id="362"/>
    </w:p>
    <w:p>
      <w:r>
        <w:t>In addition to the core metadata elements, publishers can optionally provide metadata pertaining to governance and compliance. These elements allow the communication of acceptable use, policy, licensing, contact information and compliance requirements.</w:t>
      </w:r>
    </w:p>
    <w:p>
      <w:r>
        <w:t xml:space="preserve">Governance and compliance metadata MUST be expressed at the document level inside </w:t>
      </w:r>
      <w:r>
        <w:rPr>
          <w:rFonts w:ascii="Consolas" w:hAnsi="Consolas"/>
          <w:shd w:val="clear" w:color="auto" w:fill="F2F2F2"/>
        </w:rPr>
        <w:t>&lt;head&gt;</w:t>
      </w:r>
      <w:r>
        <w:t xml:space="preserve"> and MAY be overridden at component level for finer-grained control.</w:t>
      </w:r>
    </w:p>
    <w:p>
      <w:bookmarkStart w:id="363" w:name="standards-reference-and-interpretation"/>
      <w:pPr>
        <w:pStyle w:val="Heading5"/>
      </w:pPr>
      <w:r>
        <w:t>Standards reference and interpretation</w:t>
      </w:r>
      <w:bookmarkEnd w:id="363"/>
    </w:p>
    <w:p>
      <w:r>
        <w:t xml:space="preserve">The standards referenced throughout this Governance and Compliance section are provided to support alignment, interpretation, and interoperability. They are </w:t>
      </w:r>
      <w:r>
        <w:rPr>
          <w:b/>
        </w:rPr>
        <w:t>informative</w:t>
      </w:r>
      <w:r>
        <w:t>, not normative, unless explicitly stated otherwise.</w:t>
      </w:r>
    </w:p>
    <w:p>
      <w:r>
        <w:t>These references are intended to:</w:t>
      </w:r>
    </w:p>
    <w:p>
      <w:pPr>
        <w:pStyle w:val="ListBullet"/>
        <w:ind w:left="360" w:hanging="360"/>
      </w:pPr>
      <w:r>
        <w:t>Clarify regulatory or industry concepts reflected by the metadata elements</w:t>
      </w:r>
    </w:p>
    <w:p>
      <w:pPr>
        <w:pStyle w:val="ListBullet"/>
        <w:ind w:left="360" w:hanging="360"/>
      </w:pPr>
      <w:r>
        <w:t>Assist implementers in mapping DocLang governance signals to existing compliance programs</w:t>
      </w:r>
    </w:p>
    <w:p>
      <w:pPr>
        <w:pStyle w:val="ListBullet"/>
        <w:ind w:left="360" w:hanging="360"/>
      </w:pPr>
      <w:r>
        <w:t>Avoid re-defining legal or regulatory obligations within this document</w:t>
      </w:r>
    </w:p>
    <w:p>
      <w:r>
        <w:t xml:space="preserve">DocLang governance metadata does </w:t>
      </w:r>
      <w:r>
        <w:rPr>
          <w:b/>
        </w:rPr>
        <w:t>not</w:t>
      </w:r>
      <w:r>
        <w:t xml:space="preserve"> claim conformance to any listed framework by itself. Rather, it provides structured, machine-readable signals that downstream systems MAY use to support compliance, risk management, and audit workflows.</w:t>
      </w:r>
    </w:p>
    <w:p>
      <w:r>
        <w:t>The following standards and regulations are commonly referenced:</w:t>
      </w:r>
    </w:p>
    <w:tbl>
      <w:tblPr>
        <w:tblStyle w:val="LightList-Accent1"/>
        <w:tblW w:type="auto" w:w="0"/>
        <w:tblLook w:firstColumn="1" w:firstRow="1" w:lastColumn="0" w:lastRow="0" w:noHBand="0" w:noVBand="1" w:val="04A0"/>
      </w:tblPr>
      <w:tblGrid>
        <w:gridCol w:w="4320"/>
        <w:gridCol w:w="4320"/>
      </w:tblGrid>
      <w:tr>
        <w:tc>
          <w:tcPr>
            <w:tcW w:type="dxa" w:w="4320"/>
          </w:tcPr>
          <w:p>
            <w:r/>
            <w:r>
              <w:t>Standard / Regulation</w:t>
            </w:r>
          </w:p>
        </w:tc>
        <w:tc>
          <w:tcPr>
            <w:tcW w:type="dxa" w:w="4320"/>
          </w:tcPr>
          <w:p>
            <w:r/>
            <w:r>
              <w:t>Scope and relevance</w:t>
            </w:r>
          </w:p>
        </w:tc>
      </w:tr>
      <w:tr>
        <w:tc>
          <w:tcPr>
            <w:tcW w:type="dxa" w:w="4320"/>
          </w:tcPr>
          <w:p>
            <w:r/>
            <w:r>
              <w:rPr>
                <w:b/>
              </w:rPr>
              <w:t>GDPR (EU General Data Protection Regulation)</w:t>
            </w:r>
          </w:p>
        </w:tc>
        <w:tc>
          <w:tcPr>
            <w:tcW w:type="dxa" w:w="4320"/>
          </w:tcPr>
          <w:p>
            <w:r/>
            <w:r>
              <w:t>Governs processing of personal data, including lawful basis, purpose limitation, data minimization, retention, data subject rights, and cross-border transfer obligations.</w:t>
            </w:r>
          </w:p>
        </w:tc>
      </w:tr>
      <w:tr>
        <w:tc>
          <w:tcPr>
            <w:tcW w:type="dxa" w:w="4320"/>
          </w:tcPr>
          <w:p>
            <w:r/>
            <w:r>
              <w:rPr>
                <w:b/>
              </w:rPr>
              <w:t>EU AI Act</w:t>
            </w:r>
          </w:p>
        </w:tc>
        <w:tc>
          <w:tcPr>
            <w:tcW w:type="dxa" w:w="4320"/>
          </w:tcPr>
          <w:p>
            <w:r/>
            <w:r>
              <w:t>Establishes obligations related to AI system risk categories, data governance, transparency, and human oversight for AI systems placed on or used within the EU.</w:t>
            </w:r>
          </w:p>
        </w:tc>
      </w:tr>
      <w:tr>
        <w:tc>
          <w:tcPr>
            <w:tcW w:type="dxa" w:w="4320"/>
          </w:tcPr>
          <w:p>
            <w:r/>
            <w:r>
              <w:rPr>
                <w:b/>
              </w:rPr>
              <w:t>ISO/IEC 27001</w:t>
            </w:r>
          </w:p>
        </w:tc>
        <w:tc>
          <w:tcPr>
            <w:tcW w:type="dxa" w:w="4320"/>
          </w:tcPr>
          <w:p>
            <w:r/>
            <w:r>
              <w:t>International standard for information security management systems (ISMS), covering access control, asset management, logging, and security controls.</w:t>
            </w:r>
          </w:p>
        </w:tc>
      </w:tr>
      <w:tr>
        <w:tc>
          <w:tcPr>
            <w:tcW w:type="dxa" w:w="4320"/>
          </w:tcPr>
          <w:p>
            <w:r/>
            <w:r>
              <w:rPr>
                <w:b/>
              </w:rPr>
              <w:t>ISO/IEC 27701</w:t>
            </w:r>
          </w:p>
        </w:tc>
        <w:tc>
          <w:tcPr>
            <w:tcW w:type="dxa" w:w="4320"/>
          </w:tcPr>
          <w:p>
            <w:r/>
            <w:r>
              <w:t>Extension to ISO/IEC 27001 focused on privacy information management (PIMS), including controller/processor roles and personal data handling.</w:t>
            </w:r>
          </w:p>
        </w:tc>
      </w:tr>
      <w:tr>
        <w:tc>
          <w:tcPr>
            <w:tcW w:type="dxa" w:w="4320"/>
          </w:tcPr>
          <w:p>
            <w:r/>
            <w:r>
              <w:rPr>
                <w:b/>
              </w:rPr>
              <w:t>ISO/IEC 23894</w:t>
            </w:r>
          </w:p>
        </w:tc>
        <w:tc>
          <w:tcPr>
            <w:tcW w:type="dxa" w:w="4320"/>
          </w:tcPr>
          <w:p>
            <w:r/>
            <w:r>
              <w:t>Guidance on AI risk management, including lifecycle governance, human oversight, and accountability for AI systems.</w:t>
            </w:r>
          </w:p>
        </w:tc>
      </w:tr>
      <w:tr>
        <w:tc>
          <w:tcPr>
            <w:tcW w:type="dxa" w:w="4320"/>
          </w:tcPr>
          <w:p>
            <w:r/>
            <w:r>
              <w:rPr>
                <w:b/>
              </w:rPr>
              <w:t>HIPAA</w:t>
            </w:r>
          </w:p>
        </w:tc>
        <w:tc>
          <w:tcPr>
            <w:tcW w:type="dxa" w:w="4320"/>
          </w:tcPr>
          <w:p>
            <w:r/>
            <w:r>
              <w:t>U.S. regulation governing protected health information (PHI), including privacy, security, and breach notification requirements.</w:t>
            </w:r>
          </w:p>
        </w:tc>
      </w:tr>
      <w:tr>
        <w:tc>
          <w:tcPr>
            <w:tcW w:type="dxa" w:w="4320"/>
          </w:tcPr>
          <w:p>
            <w:r/>
            <w:r>
              <w:rPr>
                <w:b/>
              </w:rPr>
              <w:t>PCI DSS</w:t>
            </w:r>
          </w:p>
        </w:tc>
        <w:tc>
          <w:tcPr>
            <w:tcW w:type="dxa" w:w="4320"/>
          </w:tcPr>
          <w:p>
            <w:r/>
            <w:r>
              <w:t>Security standard for handling payment card data, including storage, processing, and transmission controls.</w:t>
            </w:r>
          </w:p>
        </w:tc>
      </w:tr>
      <w:tr>
        <w:tc>
          <w:tcPr>
            <w:tcW w:type="dxa" w:w="4320"/>
          </w:tcPr>
          <w:p>
            <w:r/>
            <w:r>
              <w:rPr>
                <w:b/>
              </w:rPr>
              <w:t>FedRAMP</w:t>
            </w:r>
          </w:p>
        </w:tc>
        <w:tc>
          <w:tcPr>
            <w:tcW w:type="dxa" w:w="4320"/>
          </w:tcPr>
          <w:p>
            <w:r/>
            <w:r>
              <w:t>U.S. government program defining security requirements for cloud services used by federal agencies.</w:t>
            </w:r>
          </w:p>
        </w:tc>
      </w:tr>
    </w:tbl>
    <w:p>
      <w:r>
        <w:t>Where multiple standards are referenced for a single metadata element, the intent is to indicate conceptual alignment rather than impose cumulative obligations. Implementers SHOULD consult authoritative sources and legal counsel to determine applicability within their specific legal and regulatory context.</w:t>
      </w:r>
    </w:p>
    <w:p>
      <w:bookmarkStart w:id="364" w:name="governance-narrative-and-flow"/>
      <w:pPr>
        <w:pStyle w:val="Heading5"/>
      </w:pPr>
      <w:r>
        <w:t>Governance narrative and flow</w:t>
      </w:r>
      <w:bookmarkEnd w:id="364"/>
    </w:p>
    <w:p>
      <w:r>
        <w:t>Governance metadata is intended to travel with the DocLang instance and provide downstream systems with machine-readable constraints. The diagram below illustrates how the four governance areas map to common document-to-AI workflows.</w:t>
      </w:r>
    </w:p>
    <w:p>
      <w:r>
        <w:t>&lt;img src="resources/governance_workflow.png"&gt;</w:t>
      </w:r>
    </w:p>
    <w:p>
      <w:bookmarkStart w:id="365" w:name="naming-and-terminology-conventions"/>
      <w:pPr>
        <w:pStyle w:val="Heading5"/>
      </w:pPr>
      <w:r>
        <w:t>Naming and terminology conventions</w:t>
      </w:r>
      <w:bookmarkEnd w:id="365"/>
    </w:p>
    <w:p>
      <w:r>
        <w:t>This section uses the following terminology consistently:</w:t>
      </w:r>
    </w:p>
    <w:p>
      <w:pPr>
        <w:pStyle w:val="ListBullet"/>
        <w:ind w:left="360" w:hanging="360"/>
      </w:pPr>
      <w:r>
        <w:rPr>
          <w:b/>
        </w:rPr>
        <w:t>RAG</w:t>
      </w:r>
      <w:r>
        <w:t xml:space="preserve"> refers to retrieval-augmented generation workflows that embed/index content and retrieve it at inference time.</w:t>
      </w:r>
    </w:p>
    <w:p>
      <w:pPr>
        <w:pStyle w:val="ListBullet"/>
        <w:ind w:left="360" w:hanging="360"/>
      </w:pPr>
      <w:r>
        <w:rPr>
          <w:b/>
        </w:rPr>
        <w:t>Extraction</w:t>
      </w:r>
      <w:r>
        <w:t xml:space="preserve"> refers to producing structured outputs (fields/records) derived from document content.</w:t>
      </w:r>
    </w:p>
    <w:p>
      <w:pPr>
        <w:pStyle w:val="ListBullet"/>
        <w:ind w:left="360" w:hanging="360"/>
      </w:pPr>
      <w:r>
        <w:rPr>
          <w:b/>
        </w:rPr>
        <w:t>Training</w:t>
      </w:r>
      <w:r>
        <w:t xml:space="preserve"> refers to using content for model training, fine-tuning, evaluation, or benchmarking.</w:t>
      </w:r>
    </w:p>
    <w:p>
      <w:pPr>
        <w:pStyle w:val="ListBullet"/>
        <w:ind w:left="360" w:hanging="360"/>
      </w:pPr>
      <w:r>
        <w:rPr>
          <w:b/>
        </w:rPr>
        <w:t>Artifacts</w:t>
      </w:r>
      <w:r>
        <w:t xml:space="preserve"> refers to derived outputs created by processing the DocLang instance (e.g., extracted datasets, embeddings/indexes, caches, training datasets).</w:t>
      </w:r>
    </w:p>
    <w:p>
      <w:r>
        <w:t xml:space="preserve">Where an element carries an enumerated value (e.g., </w:t>
      </w:r>
      <w:r>
        <w:rPr>
          <w:rFonts w:ascii="Consolas" w:hAnsi="Consolas"/>
          <w:shd w:val="clear" w:color="auto" w:fill="F2F2F2"/>
        </w:rPr>
        <w:t>pii_status</w:t>
      </w:r>
      <w:r>
        <w:t xml:space="preserve">, </w:t>
      </w:r>
      <w:r>
        <w:rPr>
          <w:rFonts w:ascii="Consolas" w:hAnsi="Consolas"/>
          <w:shd w:val="clear" w:color="auto" w:fill="F2F2F2"/>
        </w:rPr>
        <w:t>rag_embedding_scope</w:t>
      </w:r>
      <w:r>
        <w:t xml:space="preserve">), implementations SHOULD use a controlled vocabulary. Where an element carries a boolean, implementations SHOULD use explicit </w:t>
      </w:r>
      <w:r>
        <w:rPr>
          <w:rFonts w:ascii="Consolas" w:hAnsi="Consolas"/>
          <w:shd w:val="clear" w:color="auto" w:fill="F2F2F2"/>
        </w:rPr>
        <w:t>true</w:t>
      </w:r>
      <w:r>
        <w:t xml:space="preserve"> / </w:t>
      </w:r>
      <w:r>
        <w:rPr>
          <w:rFonts w:ascii="Consolas" w:hAnsi="Consolas"/>
          <w:shd w:val="clear" w:color="auto" w:fill="F2F2F2"/>
        </w:rPr>
        <w:t>false</w:t>
      </w:r>
      <w:r>
        <w:t xml:space="preserve"> values.</w:t>
      </w:r>
    </w:p>
    <w:p>
      <w:bookmarkStart w:id="366" w:name="governance-overview"/>
      <w:pPr>
        <w:pStyle w:val="Heading5"/>
      </w:pPr>
      <w:r>
        <w:t>Governance overview</w:t>
      </w:r>
      <w:bookmarkEnd w:id="366"/>
    </w:p>
    <w:p>
      <w:r>
        <w:t>Governance metadata is intended to be machine-actionable: it should enable downstream systems (including AI systems) to determine what is permitted, under what constraints, and with what obligations.</w:t>
      </w:r>
    </w:p>
    <w:p>
      <w:bookmarkStart w:id="367" w:name="licensing-and-rights"/>
      <w:pPr>
        <w:pStyle w:val="Heading5"/>
      </w:pPr>
      <w:r>
        <w:t>Licensing and rights</w:t>
      </w:r>
      <w:bookmarkEnd w:id="367"/>
    </w:p>
    <w:p>
      <w:pPr>
        <w:pStyle w:val="ListBullet"/>
        <w:ind w:left="360" w:hanging="360"/>
      </w:pPr>
      <w:r>
        <w:rPr>
          <w:rFonts w:ascii="Consolas" w:hAnsi="Consolas"/>
          <w:shd w:val="clear" w:color="auto" w:fill="F2F2F2"/>
        </w:rPr>
        <w:t>licenses</w:t>
      </w:r>
      <w:r>
        <w:t xml:space="preserve"> Indicate one or more licenses covering use of the DocLang instance.</w:t>
      </w:r>
    </w:p>
    <w:p>
      <w:bookmarkStart w:id="368" w:name="data-classification-and-privacy-posture"/>
      <w:pPr>
        <w:pStyle w:val="Heading5"/>
      </w:pPr>
      <w:r>
        <w:t>Data classification and privacy posture</w:t>
      </w:r>
      <w:bookmarkEnd w:id="368"/>
    </w:p>
    <w:p>
      <w:pPr>
        <w:pStyle w:val="ListBullet"/>
        <w:ind w:left="360" w:hanging="360"/>
      </w:pPr>
      <w:r>
        <w:rPr>
          <w:rFonts w:ascii="Consolas" w:hAnsi="Consolas"/>
          <w:shd w:val="clear" w:color="auto" w:fill="F2F2F2"/>
        </w:rPr>
        <w:t>data_classification</w:t>
      </w:r>
      <w:r>
        <w:t xml:space="preserve"> One or more data classifications can be given for the document content.</w:t>
      </w:r>
    </w:p>
    <w:p>
      <w:r>
        <w:t>In general, data classification is not globally standardized. Organizations usually define a classification system suitable for their respective mission. These elements allow an organization to classify document sensitivity in their own terms.</w:t>
      </w:r>
    </w:p>
    <w:p>
      <w:bookmarkStart w:id="369" w:name="acceptable-use-and-purpose-limitation"/>
      <w:pPr>
        <w:pStyle w:val="Heading5"/>
      </w:pPr>
      <w:r>
        <w:t>Acceptable use and purpose limitation</w:t>
      </w:r>
      <w:bookmarkEnd w:id="369"/>
    </w:p>
    <w:p>
      <w:pPr>
        <w:pStyle w:val="ListBullet"/>
        <w:ind w:left="360" w:hanging="360"/>
      </w:pPr>
      <w:r>
        <w:rPr>
          <w:rFonts w:ascii="Consolas" w:hAnsi="Consolas"/>
          <w:shd w:val="clear" w:color="auto" w:fill="F2F2F2"/>
        </w:rPr>
        <w:t>acceptable_use</w:t>
      </w:r>
      <w:r>
        <w:t xml:space="preserve"> Organizations may express acceptable use cases for the provided document data.</w:t>
      </w:r>
    </w:p>
    <w:p>
      <w:bookmarkStart w:id="370" w:name="stewardship-and-contact"/>
      <w:pPr>
        <w:pStyle w:val="Heading5"/>
      </w:pPr>
      <w:r>
        <w:t>Stewardship and contact</w:t>
      </w:r>
      <w:bookmarkEnd w:id="370"/>
    </w:p>
    <w:p>
      <w:pPr>
        <w:pStyle w:val="ListBullet"/>
        <w:ind w:left="360" w:hanging="360"/>
      </w:pPr>
      <w:r>
        <w:rPr>
          <w:rFonts w:ascii="Consolas" w:hAnsi="Consolas"/>
          <w:shd w:val="clear" w:color="auto" w:fill="F2F2F2"/>
        </w:rPr>
        <w:t>stewardship</w:t>
      </w:r>
      <w:r>
        <w:t xml:space="preserve"> Provides the name of a person and/or organization with governance responsibility at the owning organization.</w:t>
      </w:r>
    </w:p>
    <w:p>
      <w:bookmarkStart w:id="371" w:name="access-control-policy"/>
      <w:pPr>
        <w:pStyle w:val="Heading5"/>
      </w:pPr>
      <w:r>
        <w:t>Access control policy</w:t>
      </w:r>
      <w:bookmarkEnd w:id="371"/>
    </w:p>
    <w:p>
      <w:pPr>
        <w:pStyle w:val="ListBullet"/>
        <w:ind w:left="360" w:hanging="360"/>
      </w:pPr>
      <w:r>
        <w:rPr>
          <w:rFonts w:ascii="Consolas" w:hAnsi="Consolas"/>
          <w:shd w:val="clear" w:color="auto" w:fill="F2F2F2"/>
        </w:rPr>
        <w:t>access_policy</w:t>
      </w:r>
      <w:r>
        <w:t xml:space="preserve"> Provides the ability to express access policy as well as enumerate roles allowed to access the data.</w:t>
      </w:r>
    </w:p>
    <w:p>
      <w:r>
        <w:t>Similar to data classification, there are no standards specifying role semantics. This element allows organizations to describe access policy and roles in their own terms.</w:t>
      </w:r>
    </w:p>
    <w:p>
      <w:bookmarkStart w:id="372" w:name="retention-and-deletion"/>
      <w:pPr>
        <w:pStyle w:val="Heading5"/>
      </w:pPr>
      <w:r>
        <w:t>Retention and deletion</w:t>
      </w:r>
      <w:bookmarkEnd w:id="372"/>
    </w:p>
    <w:p>
      <w:pPr>
        <w:pStyle w:val="ListBullet"/>
        <w:ind w:left="360" w:hanging="360"/>
      </w:pPr>
      <w:r>
        <w:rPr>
          <w:rFonts w:ascii="Consolas" w:hAnsi="Consolas"/>
          <w:shd w:val="clear" w:color="auto" w:fill="F2F2F2"/>
        </w:rPr>
        <w:t>retention_policy</w:t>
      </w:r>
      <w:r>
        <w:t xml:space="preserve"> Allows organizations to state retention objectives.</w:t>
      </w:r>
    </w:p>
    <w:p>
      <w:bookmarkStart w:id="373" w:name="compliance-frameworks"/>
      <w:pPr>
        <w:pStyle w:val="Heading5"/>
      </w:pPr>
      <w:r>
        <w:t>Compliance frameworks</w:t>
      </w:r>
      <w:bookmarkEnd w:id="373"/>
    </w:p>
    <w:p>
      <w:pPr>
        <w:pStyle w:val="ListBullet"/>
        <w:ind w:left="360" w:hanging="360"/>
      </w:pPr>
      <w:r>
        <w:rPr>
          <w:rFonts w:ascii="Consolas" w:hAnsi="Consolas"/>
          <w:shd w:val="clear" w:color="auto" w:fill="F2F2F2"/>
        </w:rPr>
        <w:t>compliance_requirements</w:t>
      </w:r>
      <w:r>
        <w:t xml:space="preserve"> States the compliance frameworks (regulatory or industrial) governing the lifecycle and use of the documents.</w:t>
      </w:r>
    </w:p>
    <w:p>
      <w:bookmarkStart w:id="374" w:name="privacy-and-pii-controls"/>
      <w:pPr>
        <w:pStyle w:val="Heading5"/>
      </w:pPr>
      <w:r>
        <w:t>Privacy and PII controls</w:t>
      </w:r>
      <w:bookmarkEnd w:id="374"/>
    </w:p>
    <w:p>
      <w:r>
        <w:t>This subsection defines governance signals related to personal data detection, sensitivity, and permitted handling. Implementations SHOULD use these elements to drive privacy-aware processing (e.g., redaction, restricted access, minimization).</w:t>
      </w:r>
    </w:p>
    <w:p>
      <w:r>
        <w:t xml:space="preserve">The following optional elements MAY be provided to describe personal data presence, sensitivity, permitted processing, and privacy-related obligations. Unless otherwise required by an implementation, these elements are intended to be expressed at the document level inside </w:t>
      </w:r>
      <w:r>
        <w:rPr>
          <w:rFonts w:ascii="Consolas" w:hAnsi="Consolas"/>
          <w:shd w:val="clear" w:color="auto" w:fill="F2F2F2"/>
        </w:rPr>
        <w:t>&lt;head&gt;</w:t>
      </w:r>
      <w:r>
        <w: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pii_status</w:t>
            </w:r>
          </w:p>
        </w:tc>
        <w:tc>
          <w:tcPr>
            <w:tcW w:type="dxa" w:w="2880"/>
          </w:tcPr>
          <w:p>
            <w:r/>
            <w:r>
              <w:t>Indicates whether the DocLang instance contains PII.</w:t>
            </w:r>
          </w:p>
        </w:tc>
        <w:tc>
          <w:tcPr>
            <w:tcW w:type="dxa" w:w="2880"/>
          </w:tcPr>
          <w:p>
            <w:r/>
            <w:r>
              <w:t>ISO 27701; ISO 27001 A.5/A.8; GDPR Art. 4(1), 5(1)</w:t>
            </w:r>
          </w:p>
        </w:tc>
      </w:tr>
      <w:tr>
        <w:tc>
          <w:tcPr>
            <w:tcW w:type="dxa" w:w="2880"/>
          </w:tcPr>
          <w:p>
            <w:r/>
            <w:r>
              <w:rPr>
                <w:rFonts w:ascii="Consolas" w:hAnsi="Consolas"/>
                <w:shd w:val="clear" w:color="auto" w:fill="F2F2F2"/>
              </w:rPr>
              <w:t>pii_sensitivity_level</w:t>
            </w:r>
          </w:p>
        </w:tc>
        <w:tc>
          <w:tcPr>
            <w:tcW w:type="dxa" w:w="2880"/>
          </w:tcPr>
          <w:p>
            <w:r/>
            <w:r>
              <w:t>Classifies the sensitivity level of detected PII.</w:t>
            </w:r>
          </w:p>
        </w:tc>
        <w:tc>
          <w:tcPr>
            <w:tcW w:type="dxa" w:w="2880"/>
          </w:tcPr>
          <w:p>
            <w:r/>
            <w:r>
              <w:t>ISO 27701; GDPR Art. 9–10</w:t>
            </w:r>
          </w:p>
        </w:tc>
      </w:tr>
      <w:tr>
        <w:tc>
          <w:tcPr>
            <w:tcW w:type="dxa" w:w="2880"/>
          </w:tcPr>
          <w:p>
            <w:r/>
            <w:r>
              <w:rPr>
                <w:rFonts w:ascii="Consolas" w:hAnsi="Consolas"/>
                <w:shd w:val="clear" w:color="auto" w:fill="F2F2F2"/>
              </w:rPr>
              <w:t>pii_source_type</w:t>
            </w:r>
          </w:p>
        </w:tc>
        <w:tc>
          <w:tcPr>
            <w:tcW w:type="dxa" w:w="2880"/>
          </w:tcPr>
          <w:p>
            <w:r/>
            <w:r>
              <w:t>Identifies the origin/source of PII (e.g., provided by user, derived, third-party).</w:t>
            </w:r>
          </w:p>
        </w:tc>
        <w:tc>
          <w:tcPr>
            <w:tcW w:type="dxa" w:w="2880"/>
          </w:tcPr>
          <w:p>
            <w:r/>
            <w:r>
              <w:t>GDPR Art. 13–14</w:t>
            </w:r>
          </w:p>
        </w:tc>
      </w:tr>
      <w:tr>
        <w:tc>
          <w:tcPr>
            <w:tcW w:type="dxa" w:w="2880"/>
          </w:tcPr>
          <w:p>
            <w:r/>
            <w:r>
              <w:rPr>
                <w:rFonts w:ascii="Consolas" w:hAnsi="Consolas"/>
                <w:shd w:val="clear" w:color="auto" w:fill="F2F2F2"/>
              </w:rPr>
              <w:t>controller_processor_role</w:t>
            </w:r>
          </w:p>
        </w:tc>
        <w:tc>
          <w:tcPr>
            <w:tcW w:type="dxa" w:w="2880"/>
          </w:tcPr>
          <w:p>
            <w:r/>
            <w:r>
              <w:t>Defines the organizational role for processing (controller/processor or equivalent).</w:t>
            </w:r>
          </w:p>
        </w:tc>
        <w:tc>
          <w:tcPr>
            <w:tcW w:type="dxa" w:w="2880"/>
          </w:tcPr>
          <w:p>
            <w:r/>
            <w:r>
              <w:t>GDPR Art. 24–28</w:t>
            </w:r>
          </w:p>
        </w:tc>
      </w:tr>
      <w:tr>
        <w:tc>
          <w:tcPr>
            <w:tcW w:type="dxa" w:w="2880"/>
          </w:tcPr>
          <w:p>
            <w:r/>
            <w:r>
              <w:rPr>
                <w:rFonts w:ascii="Consolas" w:hAnsi="Consolas"/>
                <w:shd w:val="clear" w:color="auto" w:fill="F2F2F2"/>
              </w:rPr>
              <w:t>pii_processing_purpose</w:t>
            </w:r>
          </w:p>
        </w:tc>
        <w:tc>
          <w:tcPr>
            <w:tcW w:type="dxa" w:w="2880"/>
          </w:tcPr>
          <w:p>
            <w:r/>
            <w:r>
              <w:t>Specifies the purpose of processing (purpose limitation).</w:t>
            </w:r>
          </w:p>
        </w:tc>
        <w:tc>
          <w:tcPr>
            <w:tcW w:type="dxa" w:w="2880"/>
          </w:tcPr>
          <w:p>
            <w:r/>
            <w:r>
              <w:t>GDPR Art. 5(1)(b), Art. 6</w:t>
            </w:r>
          </w:p>
        </w:tc>
      </w:tr>
      <w:tr>
        <w:tc>
          <w:tcPr>
            <w:tcW w:type="dxa" w:w="2880"/>
          </w:tcPr>
          <w:p>
            <w:r/>
            <w:r>
              <w:rPr>
                <w:rFonts w:ascii="Consolas" w:hAnsi="Consolas"/>
                <w:shd w:val="clear" w:color="auto" w:fill="F2F2F2"/>
              </w:rPr>
              <w:t>pii_lawful_basis</w:t>
            </w:r>
          </w:p>
        </w:tc>
        <w:tc>
          <w:tcPr>
            <w:tcW w:type="dxa" w:w="2880"/>
          </w:tcPr>
          <w:p>
            <w:r/>
            <w:r>
              <w:t>Records lawful basis for processing.</w:t>
            </w:r>
          </w:p>
        </w:tc>
        <w:tc>
          <w:tcPr>
            <w:tcW w:type="dxa" w:w="2880"/>
          </w:tcPr>
          <w:p>
            <w:r/>
            <w:r>
              <w:t>GDPR Art. 6(1)</w:t>
            </w:r>
          </w:p>
        </w:tc>
      </w:tr>
      <w:tr>
        <w:tc>
          <w:tcPr>
            <w:tcW w:type="dxa" w:w="2880"/>
          </w:tcPr>
          <w:p>
            <w:r/>
            <w:r>
              <w:rPr>
                <w:rFonts w:ascii="Consolas" w:hAnsi="Consolas"/>
                <w:shd w:val="clear" w:color="auto" w:fill="F2F2F2"/>
              </w:rPr>
              <w:t>special_category_condition</w:t>
            </w:r>
          </w:p>
        </w:tc>
        <w:tc>
          <w:tcPr>
            <w:tcW w:type="dxa" w:w="2880"/>
          </w:tcPr>
          <w:p>
            <w:r/>
            <w:r>
              <w:t>Condition for processing special-category data (if applicable).</w:t>
            </w:r>
          </w:p>
        </w:tc>
        <w:tc>
          <w:tcPr>
            <w:tcW w:type="dxa" w:w="2880"/>
          </w:tcPr>
          <w:p>
            <w:r/>
            <w:r>
              <w:t>GDPR Art. 9(2)</w:t>
            </w:r>
          </w:p>
        </w:tc>
      </w:tr>
      <w:tr>
        <w:tc>
          <w:tcPr>
            <w:tcW w:type="dxa" w:w="2880"/>
          </w:tcPr>
          <w:p>
            <w:r/>
            <w:r>
              <w:rPr>
                <w:rFonts w:ascii="Consolas" w:hAnsi="Consolas"/>
                <w:shd w:val="clear" w:color="auto" w:fill="F2F2F2"/>
              </w:rPr>
              <w:t>pii_minimisation_status</w:t>
            </w:r>
          </w:p>
        </w:tc>
        <w:tc>
          <w:tcPr>
            <w:tcW w:type="dxa" w:w="2880"/>
          </w:tcPr>
          <w:p>
            <w:r/>
            <w:r>
              <w:t>Indicates whether minimisation has been applied (data minimisation / privacy by design).</w:t>
            </w:r>
          </w:p>
        </w:tc>
        <w:tc>
          <w:tcPr>
            <w:tcW w:type="dxa" w:w="2880"/>
          </w:tcPr>
          <w:p>
            <w:r/>
            <w:r>
              <w:t>GDPR Art. 5(1)(c), Art. 25</w:t>
            </w:r>
          </w:p>
        </w:tc>
      </w:tr>
      <w:tr>
        <w:tc>
          <w:tcPr>
            <w:tcW w:type="dxa" w:w="2880"/>
          </w:tcPr>
          <w:p>
            <w:r/>
            <w:r>
              <w:rPr>
                <w:rFonts w:ascii="Consolas" w:hAnsi="Consolas"/>
                <w:shd w:val="clear" w:color="auto" w:fill="F2F2F2"/>
              </w:rPr>
              <w:t>pii_transformation_level</w:t>
            </w:r>
          </w:p>
        </w:tc>
        <w:tc>
          <w:tcPr>
            <w:tcW w:type="dxa" w:w="2880"/>
          </w:tcPr>
          <w:p>
            <w:r/>
            <w:r>
              <w:t>Indicates transformation applied to PII (e.g., redacted, masked, pseudonymized).</w:t>
            </w:r>
          </w:p>
        </w:tc>
        <w:tc>
          <w:tcPr>
            <w:tcW w:type="dxa" w:w="2880"/>
          </w:tcPr>
          <w:p>
            <w:r/>
            <w:r>
              <w:t>GDPR Recital 26; GDPR Art. 4(5)</w:t>
            </w:r>
          </w:p>
        </w:tc>
      </w:tr>
      <w:tr>
        <w:tc>
          <w:tcPr>
            <w:tcW w:type="dxa" w:w="2880"/>
          </w:tcPr>
          <w:p>
            <w:r/>
            <w:r>
              <w:rPr>
                <w:rFonts w:ascii="Consolas" w:hAnsi="Consolas"/>
                <w:shd w:val="clear" w:color="auto" w:fill="F2F2F2"/>
              </w:rPr>
              <w:t>reidentification_risk</w:t>
            </w:r>
          </w:p>
        </w:tc>
        <w:tc>
          <w:tcPr>
            <w:tcW w:type="dxa" w:w="2880"/>
          </w:tcPr>
          <w:p>
            <w:r/>
            <w:r>
              <w:t>Expresses assessed risk of re-identification where transformations are used.</w:t>
            </w:r>
          </w:p>
        </w:tc>
        <w:tc>
          <w:tcPr>
            <w:tcW w:type="dxa" w:w="2880"/>
          </w:tcPr>
          <w:p>
            <w:r/>
            <w:r>
              <w:t>ISO 27701; GDPR Recital 26</w:t>
            </w:r>
          </w:p>
        </w:tc>
      </w:tr>
      <w:tr>
        <w:tc>
          <w:tcPr>
            <w:tcW w:type="dxa" w:w="2880"/>
          </w:tcPr>
          <w:p>
            <w:r/>
            <w:r>
              <w:rPr>
                <w:rFonts w:ascii="Consolas" w:hAnsi="Consolas"/>
                <w:shd w:val="clear" w:color="auto" w:fill="F2F2F2"/>
              </w:rPr>
              <w:t>access_control_level</w:t>
            </w:r>
          </w:p>
        </w:tc>
        <w:tc>
          <w:tcPr>
            <w:tcW w:type="dxa" w:w="2880"/>
          </w:tcPr>
          <w:p>
            <w:r/>
            <w:r>
              <w:t>Required access tier/controls for handling this DocLang instance.</w:t>
            </w:r>
          </w:p>
        </w:tc>
        <w:tc>
          <w:tcPr>
            <w:tcW w:type="dxa" w:w="2880"/>
          </w:tcPr>
          <w:p>
            <w:r/>
            <w:r>
              <w:t>ISO 27001 A.9; GDPR Art. 32</w:t>
            </w:r>
          </w:p>
        </w:tc>
      </w:tr>
      <w:tr>
        <w:tc>
          <w:tcPr>
            <w:tcW w:type="dxa" w:w="2880"/>
          </w:tcPr>
          <w:p>
            <w:r/>
            <w:r>
              <w:rPr>
                <w:rFonts w:ascii="Consolas" w:hAnsi="Consolas"/>
                <w:shd w:val="clear" w:color="auto" w:fill="F2F2F2"/>
              </w:rPr>
              <w:t>ai_use_restriction</w:t>
            </w:r>
          </w:p>
        </w:tc>
        <w:tc>
          <w:tcPr>
            <w:tcW w:type="dxa" w:w="2880"/>
          </w:tcPr>
          <w:p>
            <w:r/>
            <w:r>
              <w:t>Indicates allowed AI uses or prohibitions for the content of this DocLang instance.</w:t>
            </w:r>
          </w:p>
        </w:tc>
        <w:tc>
          <w:tcPr>
            <w:tcW w:type="dxa" w:w="2880"/>
          </w:tcPr>
          <w:p>
            <w:r/>
            <w:r>
              <w:t>GDPR Art. 5(1)(b–c)</w:t>
            </w:r>
          </w:p>
        </w:tc>
      </w:tr>
      <w:tr>
        <w:tc>
          <w:tcPr>
            <w:tcW w:type="dxa" w:w="2880"/>
          </w:tcPr>
          <w:p>
            <w:r/>
            <w:r>
              <w:rPr>
                <w:rFonts w:ascii="Consolas" w:hAnsi="Consolas"/>
                <w:shd w:val="clear" w:color="auto" w:fill="F2F2F2"/>
              </w:rPr>
              <w:t>cross_border_transfer_status</w:t>
            </w:r>
          </w:p>
        </w:tc>
        <w:tc>
          <w:tcPr>
            <w:tcW w:type="dxa" w:w="2880"/>
          </w:tcPr>
          <w:p>
            <w:r/>
            <w:r>
              <w:t>Indicates whether cross-border transfers occur/are allowed.</w:t>
            </w:r>
          </w:p>
        </w:tc>
        <w:tc>
          <w:tcPr>
            <w:tcW w:type="dxa" w:w="2880"/>
          </w:tcPr>
          <w:p>
            <w:r/>
            <w:r>
              <w:t>GDPR Art. 44–49</w:t>
            </w:r>
          </w:p>
        </w:tc>
      </w:tr>
      <w:tr>
        <w:tc>
          <w:tcPr>
            <w:tcW w:type="dxa" w:w="2880"/>
          </w:tcPr>
          <w:p>
            <w:r/>
            <w:r>
              <w:rPr>
                <w:rFonts w:ascii="Consolas" w:hAnsi="Consolas"/>
                <w:shd w:val="clear" w:color="auto" w:fill="F2F2F2"/>
              </w:rPr>
              <w:t>transfer_mechanism</w:t>
            </w:r>
          </w:p>
        </w:tc>
        <w:tc>
          <w:tcPr>
            <w:tcW w:type="dxa" w:w="2880"/>
          </w:tcPr>
          <w:p>
            <w:r/>
            <w:r>
              <w:t>Indicates transfer mechanism where applicable (e.g., adequacy, SCCs).</w:t>
            </w:r>
          </w:p>
        </w:tc>
        <w:tc>
          <w:tcPr>
            <w:tcW w:type="dxa" w:w="2880"/>
          </w:tcPr>
          <w:p>
            <w:r/>
            <w:r>
              <w:t>GDPR Art. 45–47</w:t>
            </w:r>
          </w:p>
        </w:tc>
      </w:tr>
      <w:tr>
        <w:tc>
          <w:tcPr>
            <w:tcW w:type="dxa" w:w="2880"/>
          </w:tcPr>
          <w:p>
            <w:r/>
            <w:r>
              <w:rPr>
                <w:rFonts w:ascii="Consolas" w:hAnsi="Consolas"/>
                <w:shd w:val="clear" w:color="auto" w:fill="F2F2F2"/>
              </w:rPr>
              <w:t>retention_category</w:t>
            </w:r>
          </w:p>
        </w:tc>
        <w:tc>
          <w:tcPr>
            <w:tcW w:type="dxa" w:w="2880"/>
          </w:tcPr>
          <w:p>
            <w:r/>
            <w:r>
              <w:t>Indicates retention category for personal data contained in the DocLang instance.</w:t>
            </w:r>
          </w:p>
        </w:tc>
        <w:tc>
          <w:tcPr>
            <w:tcW w:type="dxa" w:w="2880"/>
          </w:tcPr>
          <w:p>
            <w:r/>
            <w:r>
              <w:t>GDPR Art. 5(1)(e)</w:t>
            </w:r>
          </w:p>
        </w:tc>
      </w:tr>
      <w:tr>
        <w:tc>
          <w:tcPr>
            <w:tcW w:type="dxa" w:w="2880"/>
          </w:tcPr>
          <w:p>
            <w:r/>
            <w:r>
              <w:rPr>
                <w:rFonts w:ascii="Consolas" w:hAnsi="Consolas"/>
                <w:shd w:val="clear" w:color="auto" w:fill="F2F2F2"/>
              </w:rPr>
              <w:t>dsr_impact_flag</w:t>
            </w:r>
          </w:p>
        </w:tc>
        <w:tc>
          <w:tcPr>
            <w:tcW w:type="dxa" w:w="2880"/>
          </w:tcPr>
          <w:p>
            <w:r/>
            <w:r>
              <w:t>Signals potential impact on data subject rights (DSR handling implications).</w:t>
            </w:r>
          </w:p>
        </w:tc>
        <w:tc>
          <w:tcPr>
            <w:tcW w:type="dxa" w:w="2880"/>
          </w:tcPr>
          <w:p>
            <w:r/>
            <w:r>
              <w:t>GDPR Art. 12–23</w:t>
            </w:r>
          </w:p>
        </w:tc>
      </w:tr>
      <w:tr>
        <w:tc>
          <w:tcPr>
            <w:tcW w:type="dxa" w:w="2880"/>
          </w:tcPr>
          <w:p>
            <w:r/>
            <w:r>
              <w:rPr>
                <w:rFonts w:ascii="Consolas" w:hAnsi="Consolas"/>
                <w:shd w:val="clear" w:color="auto" w:fill="F2F2F2"/>
              </w:rPr>
              <w:t>dpia_required</w:t>
            </w:r>
          </w:p>
        </w:tc>
        <w:tc>
          <w:tcPr>
            <w:tcW w:type="dxa" w:w="2880"/>
          </w:tcPr>
          <w:p>
            <w:r/>
            <w:r>
              <w:t>Indicates whether a DPIA is required for intended processing.</w:t>
            </w:r>
          </w:p>
        </w:tc>
        <w:tc>
          <w:tcPr>
            <w:tcW w:type="dxa" w:w="2880"/>
          </w:tcPr>
          <w:p>
            <w:r/>
            <w:r>
              <w:t>GDPR Art. 35–36</w:t>
            </w:r>
          </w:p>
        </w:tc>
      </w:tr>
      <w:tr>
        <w:tc>
          <w:tcPr>
            <w:tcW w:type="dxa" w:w="2880"/>
          </w:tcPr>
          <w:p>
            <w:r/>
            <w:r>
              <w:rPr>
                <w:rFonts w:ascii="Consolas" w:hAnsi="Consolas"/>
                <w:shd w:val="clear" w:color="auto" w:fill="F2F2F2"/>
              </w:rPr>
              <w:t>children_pii_present</w:t>
            </w:r>
          </w:p>
        </w:tc>
        <w:tc>
          <w:tcPr>
            <w:tcW w:type="dxa" w:w="2880"/>
          </w:tcPr>
          <w:p>
            <w:r/>
            <w:r>
              <w:t>Flags whether children’s data is present.</w:t>
            </w:r>
          </w:p>
        </w:tc>
        <w:tc>
          <w:tcPr>
            <w:tcW w:type="dxa" w:w="2880"/>
          </w:tcPr>
          <w:p>
            <w:r/>
            <w:r>
              <w:t>GDPR Art. 8</w:t>
            </w:r>
          </w:p>
        </w:tc>
      </w:tr>
      <w:tr>
        <w:tc>
          <w:tcPr>
            <w:tcW w:type="dxa" w:w="2880"/>
          </w:tcPr>
          <w:p>
            <w:r/>
            <w:r>
              <w:rPr>
                <w:rFonts w:ascii="Consolas" w:hAnsi="Consolas"/>
                <w:shd w:val="clear" w:color="auto" w:fill="F2F2F2"/>
              </w:rPr>
              <w:t>automated_decisioning_relevance</w:t>
            </w:r>
          </w:p>
        </w:tc>
        <w:tc>
          <w:tcPr>
            <w:tcW w:type="dxa" w:w="2880"/>
          </w:tcPr>
          <w:p>
            <w:r/>
            <w:r>
              <w:t>Indicates whether automated decision-making/profiling obligations apply.</w:t>
            </w:r>
          </w:p>
        </w:tc>
        <w:tc>
          <w:tcPr>
            <w:tcW w:type="dxa" w:w="2880"/>
          </w:tcPr>
          <w:p>
            <w:r/>
            <w:r>
              <w:t>GDPR Art. 22</w:t>
            </w:r>
          </w:p>
        </w:tc>
      </w:tr>
      <w:tr>
        <w:tc>
          <w:tcPr>
            <w:tcW w:type="dxa" w:w="2880"/>
          </w:tcPr>
          <w:p>
            <w:r/>
            <w:r>
              <w:rPr>
                <w:rFonts w:ascii="Consolas" w:hAnsi="Consolas"/>
                <w:shd w:val="clear" w:color="auto" w:fill="F2F2F2"/>
              </w:rPr>
              <w:t>logging_monitoring_enabled</w:t>
            </w:r>
          </w:p>
        </w:tc>
        <w:tc>
          <w:tcPr>
            <w:tcW w:type="dxa" w:w="2880"/>
          </w:tcPr>
          <w:p>
            <w:r/>
            <w:r>
              <w:t>Indicates whether logging/monitoring is enabled for access and processing (accountability/auditability).</w:t>
            </w:r>
          </w:p>
        </w:tc>
        <w:tc>
          <w:tcPr>
            <w:tcW w:type="dxa" w:w="2880"/>
          </w:tcPr>
          <w:p>
            <w:r/>
            <w:r>
              <w:t>ISO 27001 A.12/A.16; GDPR Art. 5(2)</w:t>
            </w:r>
          </w:p>
        </w:tc>
      </w:tr>
    </w:tbl>
    <w:p>
      <w:r>
        <w:t>Implementations SHOULD define controlled vocabularies (and, where applicable, boolean conventions) for these elements. If an organization already has established internal taxonomies for classification, purpose, lawful basis, access tiers, or transfer mechanisms, those SHOULD be used consistently.</w:t>
      </w:r>
    </w:p>
    <w:p>
      <w:bookmarkStart w:id="375" w:name="data-extraction-controls"/>
      <w:pPr>
        <w:pStyle w:val="Heading5"/>
      </w:pPr>
      <w:r>
        <w:t>Data extraction controls</w:t>
      </w:r>
      <w:bookmarkEnd w:id="375"/>
    </w:p>
    <w:p>
      <w:r>
        <w:t>This subsection defines governance signals that constrain automated extraction, transformation, and downstream use of extracted fields. Implementations SHOULD use these elements to ensure purpose limitation and auditability of extraction.</w:t>
      </w:r>
    </w:p>
    <w:p>
      <w:r>
        <w:t xml:space="preserve">The following optional elements MAY be provided to express constraints and obligations related to automated or manual data extraction from the DocLang instance. These elements are intended to guide downstream systems that perform field extraction, transformation, enrichment, or export. Unless otherwise required by an implementation, these elements SHOULD be expressed at the document level inside </w:t>
      </w:r>
      <w:r>
        <w:rPr>
          <w:rFonts w:ascii="Consolas" w:hAnsi="Consolas"/>
          <w:shd w:val="clear" w:color="auto" w:fill="F2F2F2"/>
        </w:rPr>
        <w:t>&lt;head&gt;</w:t>
      </w:r>
      <w:r>
        <w:t>, and MAY be overridden at component level for finer-grained control.</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extraction_permitted</w:t>
            </w:r>
          </w:p>
        </w:tc>
        <w:tc>
          <w:tcPr>
            <w:tcW w:type="dxa" w:w="2880"/>
          </w:tcPr>
          <w:p>
            <w:r/>
            <w:r>
              <w:t>Indicates whether automated data extraction is permitted at all.</w:t>
            </w:r>
          </w:p>
        </w:tc>
        <w:tc>
          <w:tcPr>
            <w:tcW w:type="dxa" w:w="2880"/>
          </w:tcPr>
          <w:p>
            <w:r/>
            <w:r>
              <w:t>GDPR Art. 5(1)(a,b); ISO 27701</w:t>
            </w:r>
          </w:p>
        </w:tc>
      </w:tr>
      <w:tr>
        <w:tc>
          <w:tcPr>
            <w:tcW w:type="dxa" w:w="2880"/>
          </w:tcPr>
          <w:p>
            <w:r/>
            <w:r>
              <w:rPr>
                <w:rFonts w:ascii="Consolas" w:hAnsi="Consolas"/>
                <w:shd w:val="clear" w:color="auto" w:fill="F2F2F2"/>
              </w:rPr>
              <w:t>extraction_scope</w:t>
            </w:r>
          </w:p>
        </w:tc>
        <w:tc>
          <w:tcPr>
            <w:tcW w:type="dxa" w:w="2880"/>
          </w:tcPr>
          <w:p>
            <w:r/>
            <w:r>
              <w:t>Defines which parts or components of the DocLang instance may be extracted (e.g., full document, tables only, specific sections).</w:t>
            </w:r>
          </w:p>
        </w:tc>
        <w:tc>
          <w:tcPr>
            <w:tcW w:type="dxa" w:w="2880"/>
          </w:tcPr>
          <w:p>
            <w:r/>
            <w:r>
              <w:t>GDPR Art. 5(1)(b,c)</w:t>
            </w:r>
          </w:p>
        </w:tc>
      </w:tr>
      <w:tr>
        <w:tc>
          <w:tcPr>
            <w:tcW w:type="dxa" w:w="2880"/>
          </w:tcPr>
          <w:p>
            <w:r/>
            <w:r>
              <w:rPr>
                <w:rFonts w:ascii="Consolas" w:hAnsi="Consolas"/>
                <w:shd w:val="clear" w:color="auto" w:fill="F2F2F2"/>
              </w:rPr>
              <w:t>extraction_purpose</w:t>
            </w:r>
          </w:p>
        </w:tc>
        <w:tc>
          <w:tcPr>
            <w:tcW w:type="dxa" w:w="2880"/>
          </w:tcPr>
          <w:p>
            <w:r/>
            <w:r>
              <w:t>Specifies the allowed purpose(s) for extracted data.</w:t>
            </w:r>
          </w:p>
        </w:tc>
        <w:tc>
          <w:tcPr>
            <w:tcW w:type="dxa" w:w="2880"/>
          </w:tcPr>
          <w:p>
            <w:r/>
            <w:r>
              <w:t>GDPR Art. 5(1)(b); ISO 27701</w:t>
            </w:r>
          </w:p>
        </w:tc>
      </w:tr>
      <w:tr>
        <w:tc>
          <w:tcPr>
            <w:tcW w:type="dxa" w:w="2880"/>
          </w:tcPr>
          <w:p>
            <w:r/>
            <w:r>
              <w:rPr>
                <w:rFonts w:ascii="Consolas" w:hAnsi="Consolas"/>
                <w:shd w:val="clear" w:color="auto" w:fill="F2F2F2"/>
              </w:rPr>
              <w:t>extraction_granularity</w:t>
            </w:r>
          </w:p>
        </w:tc>
        <w:tc>
          <w:tcPr>
            <w:tcW w:type="dxa" w:w="2880"/>
          </w:tcPr>
          <w:p>
            <w:r/>
            <w:r>
              <w:t>Indicates permitted level of granularity (e.g., aggregate only, field-level, record-level).</w:t>
            </w:r>
          </w:p>
        </w:tc>
        <w:tc>
          <w:tcPr>
            <w:tcW w:type="dxa" w:w="2880"/>
          </w:tcPr>
          <w:p>
            <w:r/>
            <w:r>
              <w:t>GDPR Art. 5(1)(c)</w:t>
            </w:r>
          </w:p>
        </w:tc>
      </w:tr>
      <w:tr>
        <w:tc>
          <w:tcPr>
            <w:tcW w:type="dxa" w:w="2880"/>
          </w:tcPr>
          <w:p>
            <w:r/>
            <w:r>
              <w:rPr>
                <w:rFonts w:ascii="Consolas" w:hAnsi="Consolas"/>
                <w:shd w:val="clear" w:color="auto" w:fill="F2F2F2"/>
              </w:rPr>
              <w:t>pii_extraction_allowed</w:t>
            </w:r>
          </w:p>
        </w:tc>
        <w:tc>
          <w:tcPr>
            <w:tcW w:type="dxa" w:w="2880"/>
          </w:tcPr>
          <w:p>
            <w:r/>
            <w:r>
              <w:t>Indicates whether PII may be included in extracted outputs.</w:t>
            </w:r>
          </w:p>
        </w:tc>
        <w:tc>
          <w:tcPr>
            <w:tcW w:type="dxa" w:w="2880"/>
          </w:tcPr>
          <w:p>
            <w:r/>
            <w:r>
              <w:t>GDPR Art. 6; ISO 27701</w:t>
            </w:r>
          </w:p>
        </w:tc>
      </w:tr>
      <w:tr>
        <w:tc>
          <w:tcPr>
            <w:tcW w:type="dxa" w:w="2880"/>
          </w:tcPr>
          <w:p>
            <w:r/>
            <w:r>
              <w:rPr>
                <w:rFonts w:ascii="Consolas" w:hAnsi="Consolas"/>
                <w:shd w:val="clear" w:color="auto" w:fill="F2F2F2"/>
              </w:rPr>
              <w:t>sensitive_data_extraction_allowed</w:t>
            </w:r>
          </w:p>
        </w:tc>
        <w:tc>
          <w:tcPr>
            <w:tcW w:type="dxa" w:w="2880"/>
          </w:tcPr>
          <w:p>
            <w:r/>
            <w:r>
              <w:t>Indicates whether special-category or sensitive data may be extracted.</w:t>
            </w:r>
          </w:p>
        </w:tc>
        <w:tc>
          <w:tcPr>
            <w:tcW w:type="dxa" w:w="2880"/>
          </w:tcPr>
          <w:p>
            <w:r/>
            <w:r>
              <w:t>GDPR Art. 9–10</w:t>
            </w:r>
          </w:p>
        </w:tc>
      </w:tr>
      <w:tr>
        <w:tc>
          <w:tcPr>
            <w:tcW w:type="dxa" w:w="2880"/>
          </w:tcPr>
          <w:p>
            <w:r/>
            <w:r>
              <w:rPr>
                <w:rFonts w:ascii="Consolas" w:hAnsi="Consolas"/>
                <w:shd w:val="clear" w:color="auto" w:fill="F2F2F2"/>
              </w:rPr>
              <w:t>extraction_transformation_required</w:t>
            </w:r>
          </w:p>
        </w:tc>
        <w:tc>
          <w:tcPr>
            <w:tcW w:type="dxa" w:w="2880"/>
          </w:tcPr>
          <w:p>
            <w:r/>
            <w:r>
              <w:t>Specifies required transformations during extraction (e.g., redaction, masking, pseudonymization).</w:t>
            </w:r>
          </w:p>
        </w:tc>
        <w:tc>
          <w:tcPr>
            <w:tcW w:type="dxa" w:w="2880"/>
          </w:tcPr>
          <w:p>
            <w:r/>
            <w:r>
              <w:t>GDPR Art. 25; Recital 26</w:t>
            </w:r>
          </w:p>
        </w:tc>
      </w:tr>
      <w:tr>
        <w:tc>
          <w:tcPr>
            <w:tcW w:type="dxa" w:w="2880"/>
          </w:tcPr>
          <w:p>
            <w:r/>
            <w:r>
              <w:rPr>
                <w:rFonts w:ascii="Consolas" w:hAnsi="Consolas"/>
                <w:shd w:val="clear" w:color="auto" w:fill="F2F2F2"/>
              </w:rPr>
              <w:t>extraction_output_constraints</w:t>
            </w:r>
          </w:p>
        </w:tc>
        <w:tc>
          <w:tcPr>
            <w:tcW w:type="dxa" w:w="2880"/>
          </w:tcPr>
          <w:p>
            <w:r/>
            <w:r>
              <w:t>Constrains allowed output formats or destinations for extracted data.</w:t>
            </w:r>
          </w:p>
        </w:tc>
        <w:tc>
          <w:tcPr>
            <w:tcW w:type="dxa" w:w="2880"/>
          </w:tcPr>
          <w:p>
            <w:r/>
            <w:r>
              <w:t>ISO 27001 A.8; GDPR Art. 32</w:t>
            </w:r>
          </w:p>
        </w:tc>
      </w:tr>
      <w:tr>
        <w:tc>
          <w:tcPr>
            <w:tcW w:type="dxa" w:w="2880"/>
          </w:tcPr>
          <w:p>
            <w:r/>
            <w:r>
              <w:rPr>
                <w:rFonts w:ascii="Consolas" w:hAnsi="Consolas"/>
                <w:shd w:val="clear" w:color="auto" w:fill="F2F2F2"/>
              </w:rPr>
              <w:t>downstream_sharing_permitted</w:t>
            </w:r>
          </w:p>
        </w:tc>
        <w:tc>
          <w:tcPr>
            <w:tcW w:type="dxa" w:w="2880"/>
          </w:tcPr>
          <w:p>
            <w:r/>
            <w:r>
              <w:t>Indicates whether extracted data may be shared with downstream systems or third parties.</w:t>
            </w:r>
          </w:p>
        </w:tc>
        <w:tc>
          <w:tcPr>
            <w:tcW w:type="dxa" w:w="2880"/>
          </w:tcPr>
          <w:p>
            <w:r/>
            <w:r>
              <w:t>GDPR Art. 5(1)(a,b); Art. 28</w:t>
            </w:r>
          </w:p>
        </w:tc>
      </w:tr>
      <w:tr>
        <w:tc>
          <w:tcPr>
            <w:tcW w:type="dxa" w:w="2880"/>
          </w:tcPr>
          <w:p>
            <w:r/>
            <w:r>
              <w:rPr>
                <w:rFonts w:ascii="Consolas" w:hAnsi="Consolas"/>
                <w:shd w:val="clear" w:color="auto" w:fill="F2F2F2"/>
              </w:rPr>
              <w:t>downstream_usage_restrictions</w:t>
            </w:r>
          </w:p>
        </w:tc>
        <w:tc>
          <w:tcPr>
            <w:tcW w:type="dxa" w:w="2880"/>
          </w:tcPr>
          <w:p>
            <w:r/>
            <w:r>
              <w:t>Specifies restrictions on how extracted data may be used downstream.</w:t>
            </w:r>
          </w:p>
        </w:tc>
        <w:tc>
          <w:tcPr>
            <w:tcW w:type="dxa" w:w="2880"/>
          </w:tcPr>
          <w:p>
            <w:r/>
            <w:r>
              <w:t>GDPR Art. 5(1)(b)</w:t>
            </w:r>
          </w:p>
        </w:tc>
      </w:tr>
      <w:tr>
        <w:tc>
          <w:tcPr>
            <w:tcW w:type="dxa" w:w="2880"/>
          </w:tcPr>
          <w:p>
            <w:r/>
            <w:r>
              <w:rPr>
                <w:rFonts w:ascii="Consolas" w:hAnsi="Consolas"/>
                <w:shd w:val="clear" w:color="auto" w:fill="F2F2F2"/>
              </w:rPr>
              <w:t>extraction_audit_required</w:t>
            </w:r>
          </w:p>
        </w:tc>
        <w:tc>
          <w:tcPr>
            <w:tcW w:type="dxa" w:w="2880"/>
          </w:tcPr>
          <w:p>
            <w:r/>
            <w:r>
              <w:t>Indicates whether extraction activities must be logged and auditable.</w:t>
            </w:r>
          </w:p>
        </w:tc>
        <w:tc>
          <w:tcPr>
            <w:tcW w:type="dxa" w:w="2880"/>
          </w:tcPr>
          <w:p>
            <w:r/>
            <w:r>
              <w:t>GDPR Art. 5(2); ISO 27001 A.12</w:t>
            </w:r>
          </w:p>
        </w:tc>
      </w:tr>
      <w:tr>
        <w:tc>
          <w:tcPr>
            <w:tcW w:type="dxa" w:w="2880"/>
          </w:tcPr>
          <w:p>
            <w:r/>
            <w:r>
              <w:rPr>
                <w:rFonts w:ascii="Consolas" w:hAnsi="Consolas"/>
                <w:shd w:val="clear" w:color="auto" w:fill="F2F2F2"/>
              </w:rPr>
              <w:t>extraction_audit_retention</w:t>
            </w:r>
          </w:p>
        </w:tc>
        <w:tc>
          <w:tcPr>
            <w:tcW w:type="dxa" w:w="2880"/>
          </w:tcPr>
          <w:p>
            <w:r/>
            <w:r>
              <w:t>Specifies retention period for extraction audit logs.</w:t>
            </w:r>
          </w:p>
        </w:tc>
        <w:tc>
          <w:tcPr>
            <w:tcW w:type="dxa" w:w="2880"/>
          </w:tcPr>
          <w:p>
            <w:r/>
            <w:r>
              <w:t>GDPR Art. 5(1)(e)</w:t>
            </w:r>
          </w:p>
        </w:tc>
      </w:tr>
      <w:tr>
        <w:tc>
          <w:tcPr>
            <w:tcW w:type="dxa" w:w="2880"/>
          </w:tcPr>
          <w:p>
            <w:r/>
            <w:r>
              <w:rPr>
                <w:rFonts w:ascii="Consolas" w:hAnsi="Consolas"/>
                <w:shd w:val="clear" w:color="auto" w:fill="F2F2F2"/>
              </w:rPr>
              <w:t>human_in_the_loop_required</w:t>
            </w:r>
          </w:p>
        </w:tc>
        <w:tc>
          <w:tcPr>
            <w:tcW w:type="dxa" w:w="2880"/>
          </w:tcPr>
          <w:p>
            <w:r/>
            <w:r>
              <w:t>Indicates whether human review/approval is required before or after extraction.</w:t>
            </w:r>
          </w:p>
        </w:tc>
        <w:tc>
          <w:tcPr>
            <w:tcW w:type="dxa" w:w="2880"/>
          </w:tcPr>
          <w:p>
            <w:r/>
            <w:r>
              <w:t>ISO 23894; ISO 27701</w:t>
            </w:r>
          </w:p>
        </w:tc>
      </w:tr>
      <w:tr>
        <w:tc>
          <w:tcPr>
            <w:tcW w:type="dxa" w:w="2880"/>
          </w:tcPr>
          <w:p>
            <w:r/>
            <w:r>
              <w:rPr>
                <w:rFonts w:ascii="Consolas" w:hAnsi="Consolas"/>
                <w:shd w:val="clear" w:color="auto" w:fill="F2F2F2"/>
              </w:rPr>
              <w:t>automated_decisioning_dependency</w:t>
            </w:r>
          </w:p>
        </w:tc>
        <w:tc>
          <w:tcPr>
            <w:tcW w:type="dxa" w:w="2880"/>
          </w:tcPr>
          <w:p>
            <w:r/>
            <w:r>
              <w:t>Indicates whether extracted data feeds automated decision-making systems.</w:t>
            </w:r>
          </w:p>
        </w:tc>
        <w:tc>
          <w:tcPr>
            <w:tcW w:type="dxa" w:w="2880"/>
          </w:tcPr>
          <w:p>
            <w:r/>
            <w:r>
              <w:t>GDPR Art. 22</w:t>
            </w:r>
          </w:p>
        </w:tc>
      </w:tr>
    </w:tbl>
    <w:p>
      <w:r>
        <w:t>Implementations SHOULD define controlled vocabularies for scope, purpose, granularity, transformations, and output constraints. Where extraction interacts with PII, these elements SHOULD be interpreted in conjunction with the Privacy and PII controls defined above.</w:t>
      </w:r>
    </w:p>
    <w:p>
      <w:bookmarkStart w:id="376" w:name="rag-and-retrieval-controls"/>
      <w:pPr>
        <w:pStyle w:val="Heading5"/>
      </w:pPr>
      <w:r>
        <w:t>RAG and retrieval controls</w:t>
      </w:r>
      <w:bookmarkEnd w:id="376"/>
    </w:p>
    <w:p>
      <w:r>
        <w:t>This subsection defines governance signals that constrain whether and how document content may be embedded, indexed, chunked, retrieved, and presented to models during retrieval-augmented generation. Implementations SHOULD use these elements to control exposure, leakage risk, and attribution requirements.</w:t>
      </w:r>
    </w:p>
    <w:p>
      <w:r>
        <w:t xml:space="preserve">The following optional elements MAY be provided to govern whether and how document content may be embedded, indexed, retrieved, and surfaced to models or users as part of retrieval-augmented generation (RAG) workflows. These elements are intended to control exposure risk, attribution, and downstream use of retrieved content. Unless otherwise required by an implementation, these elements SHOULD be expressed at the document level inside </w:t>
      </w:r>
      <w:r>
        <w:rPr>
          <w:rFonts w:ascii="Consolas" w:hAnsi="Consolas"/>
          <w:shd w:val="clear" w:color="auto" w:fill="F2F2F2"/>
        </w:rPr>
        <w:t>&lt;head&gt;</w:t>
      </w:r>
      <w:r>
        <w:t>, and MAY be overridden at component level for finer-grained control.</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rag_permitted</w:t>
            </w:r>
          </w:p>
        </w:tc>
        <w:tc>
          <w:tcPr>
            <w:tcW w:type="dxa" w:w="2880"/>
          </w:tcPr>
          <w:p>
            <w:r/>
            <w:r>
              <w:t>Indicates whether the DocLang instance may be used in RAG workflows at all.</w:t>
            </w:r>
          </w:p>
        </w:tc>
        <w:tc>
          <w:tcPr>
            <w:tcW w:type="dxa" w:w="2880"/>
          </w:tcPr>
          <w:p>
            <w:r/>
            <w:r>
              <w:t>GDPR Art. 5(1)(a,b); ISO 27701</w:t>
            </w:r>
          </w:p>
        </w:tc>
      </w:tr>
      <w:tr>
        <w:tc>
          <w:tcPr>
            <w:tcW w:type="dxa" w:w="2880"/>
          </w:tcPr>
          <w:p>
            <w:r/>
            <w:r>
              <w:rPr>
                <w:rFonts w:ascii="Consolas" w:hAnsi="Consolas"/>
                <w:shd w:val="clear" w:color="auto" w:fill="F2F2F2"/>
              </w:rPr>
              <w:t>rag_indexing_allowed</w:t>
            </w:r>
          </w:p>
        </w:tc>
        <w:tc>
          <w:tcPr>
            <w:tcW w:type="dxa" w:w="2880"/>
          </w:tcPr>
          <w:p>
            <w:r/>
            <w:r>
              <w:t>Indicates whether the document content may be indexed or embedded for retrieval.</w:t>
            </w:r>
          </w:p>
        </w:tc>
        <w:tc>
          <w:tcPr>
            <w:tcW w:type="dxa" w:w="2880"/>
          </w:tcPr>
          <w:p>
            <w:r/>
            <w:r>
              <w:t>GDPR Art. 5(1)(b,c); ISO 27001 A.8</w:t>
            </w:r>
          </w:p>
        </w:tc>
      </w:tr>
      <w:tr>
        <w:tc>
          <w:tcPr>
            <w:tcW w:type="dxa" w:w="2880"/>
          </w:tcPr>
          <w:p>
            <w:r/>
            <w:r>
              <w:rPr>
                <w:rFonts w:ascii="Consolas" w:hAnsi="Consolas"/>
                <w:shd w:val="clear" w:color="auto" w:fill="F2F2F2"/>
              </w:rPr>
              <w:t>rag_embedding_scope</w:t>
            </w:r>
          </w:p>
        </w:tc>
        <w:tc>
          <w:tcPr>
            <w:tcW w:type="dxa" w:w="2880"/>
          </w:tcPr>
          <w:p>
            <w:r/>
            <w:r>
              <w:t>Defines which parts or components of the DocLang instance may be embedded (e.g., full document, summaries only, specific sections).</w:t>
            </w:r>
          </w:p>
        </w:tc>
        <w:tc>
          <w:tcPr>
            <w:tcW w:type="dxa" w:w="2880"/>
          </w:tcPr>
          <w:p>
            <w:r/>
            <w:r>
              <w:t>GDPR Art. 5(1)(b,c)</w:t>
            </w:r>
          </w:p>
        </w:tc>
      </w:tr>
      <w:tr>
        <w:tc>
          <w:tcPr>
            <w:tcW w:type="dxa" w:w="2880"/>
          </w:tcPr>
          <w:p>
            <w:r/>
            <w:r>
              <w:rPr>
                <w:rFonts w:ascii="Consolas" w:hAnsi="Consolas"/>
                <w:shd w:val="clear" w:color="auto" w:fill="F2F2F2"/>
              </w:rPr>
              <w:t>rag_chunking_constraints</w:t>
            </w:r>
          </w:p>
        </w:tc>
        <w:tc>
          <w:tcPr>
            <w:tcW w:type="dxa" w:w="2880"/>
          </w:tcPr>
          <w:p>
            <w:r/>
            <w:r>
              <w:t>Specifies constraints on chunking strategy (e.g., max size, boundaries, semantic-only).</w:t>
            </w:r>
          </w:p>
        </w:tc>
        <w:tc>
          <w:tcPr>
            <w:tcW w:type="dxa" w:w="2880"/>
          </w:tcPr>
          <w:p>
            <w:r/>
            <w:r>
              <w:t>ISO 23894; privacy-by-design principles</w:t>
            </w:r>
          </w:p>
        </w:tc>
      </w:tr>
      <w:tr>
        <w:tc>
          <w:tcPr>
            <w:tcW w:type="dxa" w:w="2880"/>
          </w:tcPr>
          <w:p>
            <w:r/>
            <w:r>
              <w:rPr>
                <w:rFonts w:ascii="Consolas" w:hAnsi="Consolas"/>
                <w:shd w:val="clear" w:color="auto" w:fill="F2F2F2"/>
              </w:rPr>
              <w:t>rag_query_restrictions</w:t>
            </w:r>
          </w:p>
        </w:tc>
        <w:tc>
          <w:tcPr>
            <w:tcW w:type="dxa" w:w="2880"/>
          </w:tcPr>
          <w:p>
            <w:r/>
            <w:r>
              <w:t>Defines restrictions on the types of queries that may retrieve this content.</w:t>
            </w:r>
          </w:p>
        </w:tc>
        <w:tc>
          <w:tcPr>
            <w:tcW w:type="dxa" w:w="2880"/>
          </w:tcPr>
          <w:p>
            <w:r/>
            <w:r>
              <w:t>GDPR Art. 5(1)(b)</w:t>
            </w:r>
          </w:p>
        </w:tc>
      </w:tr>
      <w:tr>
        <w:tc>
          <w:tcPr>
            <w:tcW w:type="dxa" w:w="2880"/>
          </w:tcPr>
          <w:p>
            <w:r/>
            <w:r>
              <w:rPr>
                <w:rFonts w:ascii="Consolas" w:hAnsi="Consolas"/>
                <w:shd w:val="clear" w:color="auto" w:fill="F2F2F2"/>
              </w:rPr>
              <w:t>rag_output_attribution_required</w:t>
            </w:r>
          </w:p>
        </w:tc>
        <w:tc>
          <w:tcPr>
            <w:tcW w:type="dxa" w:w="2880"/>
          </w:tcPr>
          <w:p>
            <w:r/>
            <w:r>
              <w:t>Indicates whether attribution or citation is required when content is retrieved or surfaced.</w:t>
            </w:r>
          </w:p>
        </w:tc>
        <w:tc>
          <w:tcPr>
            <w:tcW w:type="dxa" w:w="2880"/>
          </w:tcPr>
          <w:p>
            <w:r/>
            <w:r>
              <w:t>ISO 27001 A.18; copyright best practice</w:t>
            </w:r>
          </w:p>
        </w:tc>
      </w:tr>
      <w:tr>
        <w:tc>
          <w:tcPr>
            <w:tcW w:type="dxa" w:w="2880"/>
          </w:tcPr>
          <w:p>
            <w:r/>
            <w:r>
              <w:rPr>
                <w:rFonts w:ascii="Consolas" w:hAnsi="Consolas"/>
                <w:shd w:val="clear" w:color="auto" w:fill="F2F2F2"/>
              </w:rPr>
              <w:t>rag_output_transformation_required</w:t>
            </w:r>
          </w:p>
        </w:tc>
        <w:tc>
          <w:tcPr>
            <w:tcW w:type="dxa" w:w="2880"/>
          </w:tcPr>
          <w:p>
            <w:r/>
            <w:r>
              <w:t>Specifies required transformations on retrieved content (e.g., summarization, redaction).</w:t>
            </w:r>
          </w:p>
        </w:tc>
        <w:tc>
          <w:tcPr>
            <w:tcW w:type="dxa" w:w="2880"/>
          </w:tcPr>
          <w:p>
            <w:r/>
            <w:r>
              <w:t>GDPR Art. 25; Recital 26</w:t>
            </w:r>
          </w:p>
        </w:tc>
      </w:tr>
      <w:tr>
        <w:tc>
          <w:tcPr>
            <w:tcW w:type="dxa" w:w="2880"/>
          </w:tcPr>
          <w:p>
            <w:r/>
            <w:r>
              <w:rPr>
                <w:rFonts w:ascii="Consolas" w:hAnsi="Consolas"/>
                <w:shd w:val="clear" w:color="auto" w:fill="F2F2F2"/>
              </w:rPr>
              <w:t>rag_pii_exposure_allowed</w:t>
            </w:r>
          </w:p>
        </w:tc>
        <w:tc>
          <w:tcPr>
            <w:tcW w:type="dxa" w:w="2880"/>
          </w:tcPr>
          <w:p>
            <w:r/>
            <w:r>
              <w:t>Indicates whether retrieved content may expose PII.</w:t>
            </w:r>
          </w:p>
        </w:tc>
        <w:tc>
          <w:tcPr>
            <w:tcW w:type="dxa" w:w="2880"/>
          </w:tcPr>
          <w:p>
            <w:r/>
            <w:r>
              <w:t>GDPR Art. 6; Art. 32</w:t>
            </w:r>
          </w:p>
        </w:tc>
      </w:tr>
      <w:tr>
        <w:tc>
          <w:tcPr>
            <w:tcW w:type="dxa" w:w="2880"/>
          </w:tcPr>
          <w:p>
            <w:r/>
            <w:r>
              <w:rPr>
                <w:rFonts w:ascii="Consolas" w:hAnsi="Consolas"/>
                <w:shd w:val="clear" w:color="auto" w:fill="F2F2F2"/>
              </w:rPr>
              <w:t>rag_sensitive_data_exposure_allowed</w:t>
            </w:r>
          </w:p>
        </w:tc>
        <w:tc>
          <w:tcPr>
            <w:tcW w:type="dxa" w:w="2880"/>
          </w:tcPr>
          <w:p>
            <w:r/>
            <w:r>
              <w:t>Indicates whether special-category or sensitive data may be exposed via retrieval.</w:t>
            </w:r>
          </w:p>
        </w:tc>
        <w:tc>
          <w:tcPr>
            <w:tcW w:type="dxa" w:w="2880"/>
          </w:tcPr>
          <w:p>
            <w:r/>
            <w:r>
              <w:t>GDPR Art. 9–10</w:t>
            </w:r>
          </w:p>
        </w:tc>
      </w:tr>
      <w:tr>
        <w:tc>
          <w:tcPr>
            <w:tcW w:type="dxa" w:w="2880"/>
          </w:tcPr>
          <w:p>
            <w:r/>
            <w:r>
              <w:rPr>
                <w:rFonts w:ascii="Consolas" w:hAnsi="Consolas"/>
                <w:shd w:val="clear" w:color="auto" w:fill="F2F2F2"/>
              </w:rPr>
              <w:t>rag_downstream_sharing_permitted</w:t>
            </w:r>
          </w:p>
        </w:tc>
        <w:tc>
          <w:tcPr>
            <w:tcW w:type="dxa" w:w="2880"/>
          </w:tcPr>
          <w:p>
            <w:r/>
            <w:r>
              <w:t>Indicates whether retrieved content may be shared beyond the immediate RAG response.</w:t>
            </w:r>
          </w:p>
        </w:tc>
        <w:tc>
          <w:tcPr>
            <w:tcW w:type="dxa" w:w="2880"/>
          </w:tcPr>
          <w:p>
            <w:r/>
            <w:r>
              <w:t>GDPR Art. 5(1)(a,b); Art. 28</w:t>
            </w:r>
          </w:p>
        </w:tc>
      </w:tr>
      <w:tr>
        <w:tc>
          <w:tcPr>
            <w:tcW w:type="dxa" w:w="2880"/>
          </w:tcPr>
          <w:p>
            <w:r/>
            <w:r>
              <w:rPr>
                <w:rFonts w:ascii="Consolas" w:hAnsi="Consolas"/>
                <w:shd w:val="clear" w:color="auto" w:fill="F2F2F2"/>
              </w:rPr>
              <w:t>rag_caching_allowed</w:t>
            </w:r>
          </w:p>
        </w:tc>
        <w:tc>
          <w:tcPr>
            <w:tcW w:type="dxa" w:w="2880"/>
          </w:tcPr>
          <w:p>
            <w:r/>
            <w:r>
              <w:t>Indicates whether retrieved content may be cached for performance or reuse.</w:t>
            </w:r>
          </w:p>
        </w:tc>
        <w:tc>
          <w:tcPr>
            <w:tcW w:type="dxa" w:w="2880"/>
          </w:tcPr>
          <w:p>
            <w:r/>
            <w:r>
              <w:t>ISO 27001 A.8; GDPR Art. 5(1)(e)</w:t>
            </w:r>
          </w:p>
        </w:tc>
      </w:tr>
      <w:tr>
        <w:tc>
          <w:tcPr>
            <w:tcW w:type="dxa" w:w="2880"/>
          </w:tcPr>
          <w:p>
            <w:r/>
            <w:r>
              <w:rPr>
                <w:rFonts w:ascii="Consolas" w:hAnsi="Consolas"/>
                <w:shd w:val="clear" w:color="auto" w:fill="F2F2F2"/>
              </w:rPr>
              <w:t>rag_cache_retention</w:t>
            </w:r>
          </w:p>
        </w:tc>
        <w:tc>
          <w:tcPr>
            <w:tcW w:type="dxa" w:w="2880"/>
          </w:tcPr>
          <w:p>
            <w:r/>
            <w:r>
              <w:t>Specifies retention period for cached embeddings or retrieved content.</w:t>
            </w:r>
          </w:p>
        </w:tc>
        <w:tc>
          <w:tcPr>
            <w:tcW w:type="dxa" w:w="2880"/>
          </w:tcPr>
          <w:p>
            <w:r/>
            <w:r>
              <w:t>GDPR Art. 5(1)(e)</w:t>
            </w:r>
          </w:p>
        </w:tc>
      </w:tr>
      <w:tr>
        <w:tc>
          <w:tcPr>
            <w:tcW w:type="dxa" w:w="2880"/>
          </w:tcPr>
          <w:p>
            <w:r/>
            <w:r>
              <w:rPr>
                <w:rFonts w:ascii="Consolas" w:hAnsi="Consolas"/>
                <w:shd w:val="clear" w:color="auto" w:fill="F2F2F2"/>
              </w:rPr>
              <w:t>rag_audit_required</w:t>
            </w:r>
          </w:p>
        </w:tc>
        <w:tc>
          <w:tcPr>
            <w:tcW w:type="dxa" w:w="2880"/>
          </w:tcPr>
          <w:p>
            <w:r/>
            <w:r>
              <w:t>Indicates whether retrieval events must be logged and auditable.</w:t>
            </w:r>
          </w:p>
        </w:tc>
        <w:tc>
          <w:tcPr>
            <w:tcW w:type="dxa" w:w="2880"/>
          </w:tcPr>
          <w:p>
            <w:r/>
            <w:r>
              <w:t>GDPR Art. 5(2); ISO 27001 A.12</w:t>
            </w:r>
          </w:p>
        </w:tc>
      </w:tr>
      <w:tr>
        <w:tc>
          <w:tcPr>
            <w:tcW w:type="dxa" w:w="2880"/>
          </w:tcPr>
          <w:p>
            <w:r/>
            <w:r>
              <w:rPr>
                <w:rFonts w:ascii="Consolas" w:hAnsi="Consolas"/>
                <w:shd w:val="clear" w:color="auto" w:fill="F2F2F2"/>
              </w:rPr>
              <w:t>rag_audit_retention</w:t>
            </w:r>
          </w:p>
        </w:tc>
        <w:tc>
          <w:tcPr>
            <w:tcW w:type="dxa" w:w="2880"/>
          </w:tcPr>
          <w:p>
            <w:r/>
            <w:r>
              <w:t>Specifies retention period for RAG access and retrieval logs.</w:t>
            </w:r>
          </w:p>
        </w:tc>
        <w:tc>
          <w:tcPr>
            <w:tcW w:type="dxa" w:w="2880"/>
          </w:tcPr>
          <w:p>
            <w:r/>
            <w:r>
              <w:t>GDPR Art. 5(1)(e)</w:t>
            </w:r>
          </w:p>
        </w:tc>
      </w:tr>
      <w:tr>
        <w:tc>
          <w:tcPr>
            <w:tcW w:type="dxa" w:w="2880"/>
          </w:tcPr>
          <w:p>
            <w:r/>
            <w:r>
              <w:rPr>
                <w:rFonts w:ascii="Consolas" w:hAnsi="Consolas"/>
                <w:shd w:val="clear" w:color="auto" w:fill="F2F2F2"/>
              </w:rPr>
              <w:t>rag_model_scope</w:t>
            </w:r>
          </w:p>
        </w:tc>
        <w:tc>
          <w:tcPr>
            <w:tcW w:type="dxa" w:w="2880"/>
          </w:tcPr>
          <w:p>
            <w:r/>
            <w:r>
              <w:t>Restricts which models or model classes may access this content via RAG.</w:t>
            </w:r>
          </w:p>
        </w:tc>
        <w:tc>
          <w:tcPr>
            <w:tcW w:type="dxa" w:w="2880"/>
          </w:tcPr>
          <w:p>
            <w:r/>
            <w:r>
              <w:t>ISO 23894; internal governance</w:t>
            </w:r>
          </w:p>
        </w:tc>
      </w:tr>
    </w:tbl>
    <w:p>
      <w:r>
        <w:t>Implementations SHOULD define controlled vocabularies for embedding scope, chunking constraints, query restrictions, and model scope. Where RAG interacts with PII or sensitive data, these elements SHOULD be interpreted in conjunction with the Privacy and PII controls defined above.</w:t>
      </w:r>
    </w:p>
    <w:p>
      <w:bookmarkStart w:id="377" w:name="document-training-controls"/>
      <w:pPr>
        <w:pStyle w:val="Heading5"/>
      </w:pPr>
      <w:r>
        <w:t>Document training controls</w:t>
      </w:r>
      <w:bookmarkEnd w:id="377"/>
    </w:p>
    <w:p>
      <w:r>
        <w:t>This subsection defines governance signals that constrain whether and how document content may be used for training, fine-tuning, or evaluation of models. Implementations SHOULD use these elements to ensure licensing compliance, privacy protection, provenance tracking, and alignment with regulatory and contractual obligations.</w:t>
      </w:r>
    </w:p>
    <w:p>
      <w:r>
        <w:t xml:space="preserve">The following optional elements MAY be provided to govern whether and how document content may be used for model training, fine-tuning, evaluation, or benchmarking. These elements are intended to ensure licensing compliance, privacy protection, provenance tracking, and alignment with regulatory and contractual obligations. Unless otherwise required by an implementation, these elements SHOULD be expressed at the document level inside </w:t>
      </w:r>
      <w:r>
        <w:rPr>
          <w:rFonts w:ascii="Consolas" w:hAnsi="Consolas"/>
          <w:shd w:val="clear" w:color="auto" w:fill="F2F2F2"/>
        </w:rPr>
        <w:t>&lt;head&gt;</w:t>
      </w:r>
      <w:r>
        <w:t>, and MAY be overridden at component level for finer-grained control.</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training_permitted</w:t>
            </w:r>
          </w:p>
        </w:tc>
        <w:tc>
          <w:tcPr>
            <w:tcW w:type="dxa" w:w="2880"/>
          </w:tcPr>
          <w:p>
            <w:r/>
            <w:r>
              <w:t>Indicates whether the DocLang instance may be used for any form of model training or fine-tuning.</w:t>
            </w:r>
          </w:p>
        </w:tc>
        <w:tc>
          <w:tcPr>
            <w:tcW w:type="dxa" w:w="2880"/>
          </w:tcPr>
          <w:p>
            <w:r/>
            <w:r>
              <w:t>GDPR Art. 5(1)(a,b); ISO 27701</w:t>
            </w:r>
          </w:p>
        </w:tc>
      </w:tr>
      <w:tr>
        <w:tc>
          <w:tcPr>
            <w:tcW w:type="dxa" w:w="2880"/>
          </w:tcPr>
          <w:p>
            <w:r/>
            <w:r>
              <w:rPr>
                <w:rFonts w:ascii="Consolas" w:hAnsi="Consolas"/>
                <w:shd w:val="clear" w:color="auto" w:fill="F2F2F2"/>
              </w:rPr>
              <w:t>training_scope</w:t>
            </w:r>
          </w:p>
        </w:tc>
        <w:tc>
          <w:tcPr>
            <w:tcW w:type="dxa" w:w="2880"/>
          </w:tcPr>
          <w:p>
            <w:r/>
            <w:r>
              <w:t>Defines which parts or components of the DocLang instance may be used for training (e.g., full document, summaries only, specific sections).</w:t>
            </w:r>
          </w:p>
        </w:tc>
        <w:tc>
          <w:tcPr>
            <w:tcW w:type="dxa" w:w="2880"/>
          </w:tcPr>
          <w:p>
            <w:r/>
            <w:r>
              <w:t>GDPR Art. 5(1)(b,c)</w:t>
            </w:r>
          </w:p>
        </w:tc>
      </w:tr>
      <w:tr>
        <w:tc>
          <w:tcPr>
            <w:tcW w:type="dxa" w:w="2880"/>
          </w:tcPr>
          <w:p>
            <w:r/>
            <w:r>
              <w:rPr>
                <w:rFonts w:ascii="Consolas" w:hAnsi="Consolas"/>
                <w:shd w:val="clear" w:color="auto" w:fill="F2F2F2"/>
              </w:rPr>
              <w:t>training_purpose</w:t>
            </w:r>
          </w:p>
        </w:tc>
        <w:tc>
          <w:tcPr>
            <w:tcW w:type="dxa" w:w="2880"/>
          </w:tcPr>
          <w:p>
            <w:r/>
            <w:r>
              <w:t>Specifies the intended purpose of training (e.g., general models, domain-specific models, evaluation only).</w:t>
            </w:r>
          </w:p>
        </w:tc>
        <w:tc>
          <w:tcPr>
            <w:tcW w:type="dxa" w:w="2880"/>
          </w:tcPr>
          <w:p>
            <w:r/>
            <w:r>
              <w:t>GDPR Art. 5(1)(b)</w:t>
            </w:r>
          </w:p>
        </w:tc>
      </w:tr>
      <w:tr>
        <w:tc>
          <w:tcPr>
            <w:tcW w:type="dxa" w:w="2880"/>
          </w:tcPr>
          <w:p>
            <w:r/>
            <w:r>
              <w:rPr>
                <w:rFonts w:ascii="Consolas" w:hAnsi="Consolas"/>
                <w:shd w:val="clear" w:color="auto" w:fill="F2F2F2"/>
              </w:rPr>
              <w:t>training_model_type</w:t>
            </w:r>
          </w:p>
        </w:tc>
        <w:tc>
          <w:tcPr>
            <w:tcW w:type="dxa" w:w="2880"/>
          </w:tcPr>
          <w:p>
            <w:r/>
            <w:r>
              <w:t>Restricts the types or classes of models that may be trained using this content.</w:t>
            </w:r>
          </w:p>
        </w:tc>
        <w:tc>
          <w:tcPr>
            <w:tcW w:type="dxa" w:w="2880"/>
          </w:tcPr>
          <w:p>
            <w:r/>
            <w:r>
              <w:t>ISO 23894; internal governance</w:t>
            </w:r>
          </w:p>
        </w:tc>
      </w:tr>
      <w:tr>
        <w:tc>
          <w:tcPr>
            <w:tcW w:type="dxa" w:w="2880"/>
          </w:tcPr>
          <w:p>
            <w:r/>
            <w:r>
              <w:rPr>
                <w:rFonts w:ascii="Consolas" w:hAnsi="Consolas"/>
                <w:shd w:val="clear" w:color="auto" w:fill="F2F2F2"/>
              </w:rPr>
              <w:t>training_data_retention</w:t>
            </w:r>
          </w:p>
        </w:tc>
        <w:tc>
          <w:tcPr>
            <w:tcW w:type="dxa" w:w="2880"/>
          </w:tcPr>
          <w:p>
            <w:r/>
            <w:r>
              <w:t>Specifies retention period for training datasets derived from this DocLang instance.</w:t>
            </w:r>
          </w:p>
        </w:tc>
        <w:tc>
          <w:tcPr>
            <w:tcW w:type="dxa" w:w="2880"/>
          </w:tcPr>
          <w:p>
            <w:r/>
            <w:r>
              <w:t>GDPR Art. 5(1)(e)</w:t>
            </w:r>
          </w:p>
        </w:tc>
      </w:tr>
      <w:tr>
        <w:tc>
          <w:tcPr>
            <w:tcW w:type="dxa" w:w="2880"/>
          </w:tcPr>
          <w:p>
            <w:r/>
            <w:r>
              <w:rPr>
                <w:rFonts w:ascii="Consolas" w:hAnsi="Consolas"/>
                <w:shd w:val="clear" w:color="auto" w:fill="F2F2F2"/>
              </w:rPr>
              <w:t>training_dataset_reuse_allowed</w:t>
            </w:r>
          </w:p>
        </w:tc>
        <w:tc>
          <w:tcPr>
            <w:tcW w:type="dxa" w:w="2880"/>
          </w:tcPr>
          <w:p>
            <w:r/>
            <w:r>
              <w:t>Indicates whether derived training datasets may be reused beyond the initial training purpose.</w:t>
            </w:r>
          </w:p>
        </w:tc>
        <w:tc>
          <w:tcPr>
            <w:tcW w:type="dxa" w:w="2880"/>
          </w:tcPr>
          <w:p>
            <w:r/>
            <w:r>
              <w:t>GDPR Art. 5(1)(b)</w:t>
            </w:r>
          </w:p>
        </w:tc>
      </w:tr>
      <w:tr>
        <w:tc>
          <w:tcPr>
            <w:tcW w:type="dxa" w:w="2880"/>
          </w:tcPr>
          <w:p>
            <w:r/>
            <w:r>
              <w:rPr>
                <w:rFonts w:ascii="Consolas" w:hAnsi="Consolas"/>
                <w:shd w:val="clear" w:color="auto" w:fill="F2F2F2"/>
              </w:rPr>
              <w:t>training_derivative_sharing_permitted</w:t>
            </w:r>
          </w:p>
        </w:tc>
        <w:tc>
          <w:tcPr>
            <w:tcW w:type="dxa" w:w="2880"/>
          </w:tcPr>
          <w:p>
            <w:r/>
            <w:r>
              <w:t>Indicates whether trained models or derivatives may be shared with third parties.</w:t>
            </w:r>
          </w:p>
        </w:tc>
        <w:tc>
          <w:tcPr>
            <w:tcW w:type="dxa" w:w="2880"/>
          </w:tcPr>
          <w:p>
            <w:r/>
            <w:r>
              <w:t>GDPR Art. 28; licensing obligations</w:t>
            </w:r>
          </w:p>
        </w:tc>
      </w:tr>
      <w:tr>
        <w:tc>
          <w:tcPr>
            <w:tcW w:type="dxa" w:w="2880"/>
          </w:tcPr>
          <w:p>
            <w:r/>
            <w:r>
              <w:rPr>
                <w:rFonts w:ascii="Consolas" w:hAnsi="Consolas"/>
                <w:shd w:val="clear" w:color="auto" w:fill="F2F2F2"/>
              </w:rPr>
              <w:t>training_pii_included</w:t>
            </w:r>
          </w:p>
        </w:tc>
        <w:tc>
          <w:tcPr>
            <w:tcW w:type="dxa" w:w="2880"/>
          </w:tcPr>
          <w:p>
            <w:r/>
            <w:r>
              <w:t>Indicates whether training data may include PII.</w:t>
            </w:r>
          </w:p>
        </w:tc>
        <w:tc>
          <w:tcPr>
            <w:tcW w:type="dxa" w:w="2880"/>
          </w:tcPr>
          <w:p>
            <w:r/>
            <w:r>
              <w:t>GDPR Art. 6; ISO 27701</w:t>
            </w:r>
          </w:p>
        </w:tc>
      </w:tr>
      <w:tr>
        <w:tc>
          <w:tcPr>
            <w:tcW w:type="dxa" w:w="2880"/>
          </w:tcPr>
          <w:p>
            <w:r/>
            <w:r>
              <w:rPr>
                <w:rFonts w:ascii="Consolas" w:hAnsi="Consolas"/>
                <w:shd w:val="clear" w:color="auto" w:fill="F2F2F2"/>
              </w:rPr>
              <w:t>training_sensitive_data_included</w:t>
            </w:r>
          </w:p>
        </w:tc>
        <w:tc>
          <w:tcPr>
            <w:tcW w:type="dxa" w:w="2880"/>
          </w:tcPr>
          <w:p>
            <w:r/>
            <w:r>
              <w:t>Indicates whether special-category or sensitive data may be included in training.</w:t>
            </w:r>
          </w:p>
        </w:tc>
        <w:tc>
          <w:tcPr>
            <w:tcW w:type="dxa" w:w="2880"/>
          </w:tcPr>
          <w:p>
            <w:r/>
            <w:r>
              <w:t>GDPR Art. 9–10</w:t>
            </w:r>
          </w:p>
        </w:tc>
      </w:tr>
      <w:tr>
        <w:tc>
          <w:tcPr>
            <w:tcW w:type="dxa" w:w="2880"/>
          </w:tcPr>
          <w:p>
            <w:r/>
            <w:r>
              <w:rPr>
                <w:rFonts w:ascii="Consolas" w:hAnsi="Consolas"/>
                <w:shd w:val="clear" w:color="auto" w:fill="F2F2F2"/>
              </w:rPr>
              <w:t>training_transformation_required</w:t>
            </w:r>
          </w:p>
        </w:tc>
        <w:tc>
          <w:tcPr>
            <w:tcW w:type="dxa" w:w="2880"/>
          </w:tcPr>
          <w:p>
            <w:r/>
            <w:r>
              <w:t>Specifies required transformations prior to training (e.g., anonymization, pseudonymization).</w:t>
            </w:r>
          </w:p>
        </w:tc>
        <w:tc>
          <w:tcPr>
            <w:tcW w:type="dxa" w:w="2880"/>
          </w:tcPr>
          <w:p>
            <w:r/>
            <w:r>
              <w:t>GDPR Art. 25; Recital 26</w:t>
            </w:r>
          </w:p>
        </w:tc>
      </w:tr>
      <w:tr>
        <w:tc>
          <w:tcPr>
            <w:tcW w:type="dxa" w:w="2880"/>
          </w:tcPr>
          <w:p>
            <w:r/>
            <w:r>
              <w:rPr>
                <w:rFonts w:ascii="Consolas" w:hAnsi="Consolas"/>
                <w:shd w:val="clear" w:color="auto" w:fill="F2F2F2"/>
              </w:rPr>
              <w:t>training_provenance_required</w:t>
            </w:r>
          </w:p>
        </w:tc>
        <w:tc>
          <w:tcPr>
            <w:tcW w:type="dxa" w:w="2880"/>
          </w:tcPr>
          <w:p>
            <w:r/>
            <w:r>
              <w:t>Indicates whether provenance metadata must be retained for training records.</w:t>
            </w:r>
          </w:p>
        </w:tc>
        <w:tc>
          <w:tcPr>
            <w:tcW w:type="dxa" w:w="2880"/>
          </w:tcPr>
          <w:p>
            <w:r/>
            <w:r>
              <w:t>ISO 27001 A.12; AI accountability best practice</w:t>
            </w:r>
          </w:p>
        </w:tc>
      </w:tr>
      <w:tr>
        <w:tc>
          <w:tcPr>
            <w:tcW w:type="dxa" w:w="2880"/>
          </w:tcPr>
          <w:p>
            <w:r/>
            <w:r>
              <w:rPr>
                <w:rFonts w:ascii="Consolas" w:hAnsi="Consolas"/>
                <w:shd w:val="clear" w:color="auto" w:fill="F2F2F2"/>
              </w:rPr>
              <w:t>training_audit_required</w:t>
            </w:r>
          </w:p>
        </w:tc>
        <w:tc>
          <w:tcPr>
            <w:tcW w:type="dxa" w:w="2880"/>
          </w:tcPr>
          <w:p>
            <w:r/>
            <w:r>
              <w:t>Indicates whether training usage must be logged and auditable.</w:t>
            </w:r>
          </w:p>
        </w:tc>
        <w:tc>
          <w:tcPr>
            <w:tcW w:type="dxa" w:w="2880"/>
          </w:tcPr>
          <w:p>
            <w:r/>
            <w:r>
              <w:t>GDPR Art. 5(2); ISO 27001 A.12</w:t>
            </w:r>
          </w:p>
        </w:tc>
      </w:tr>
      <w:tr>
        <w:tc>
          <w:tcPr>
            <w:tcW w:type="dxa" w:w="2880"/>
          </w:tcPr>
          <w:p>
            <w:r/>
            <w:r>
              <w:rPr>
                <w:rFonts w:ascii="Consolas" w:hAnsi="Consolas"/>
                <w:shd w:val="clear" w:color="auto" w:fill="F2F2F2"/>
              </w:rPr>
              <w:t>training_audit_retention</w:t>
            </w:r>
          </w:p>
        </w:tc>
        <w:tc>
          <w:tcPr>
            <w:tcW w:type="dxa" w:w="2880"/>
          </w:tcPr>
          <w:p>
            <w:r/>
            <w:r>
              <w:t>Specifies retention period for training-related audit logs.</w:t>
            </w:r>
          </w:p>
        </w:tc>
        <w:tc>
          <w:tcPr>
            <w:tcW w:type="dxa" w:w="2880"/>
          </w:tcPr>
          <w:p>
            <w:r/>
            <w:r>
              <w:t>GDPR Art. 5(1)(e)</w:t>
            </w:r>
          </w:p>
        </w:tc>
      </w:tr>
      <w:tr>
        <w:tc>
          <w:tcPr>
            <w:tcW w:type="dxa" w:w="2880"/>
          </w:tcPr>
          <w:p>
            <w:r/>
            <w:r>
              <w:rPr>
                <w:rFonts w:ascii="Consolas" w:hAnsi="Consolas"/>
                <w:shd w:val="clear" w:color="auto" w:fill="F2F2F2"/>
              </w:rPr>
              <w:t>model_output_usage_constraints</w:t>
            </w:r>
          </w:p>
        </w:tc>
        <w:tc>
          <w:tcPr>
            <w:tcW w:type="dxa" w:w="2880"/>
          </w:tcPr>
          <w:p>
            <w:r/>
            <w:r>
              <w:t>Specifies constraints on use of models trained on this content (e.g., internal-only, non-commercial).</w:t>
            </w:r>
          </w:p>
        </w:tc>
        <w:tc>
          <w:tcPr>
            <w:tcW w:type="dxa" w:w="2880"/>
          </w:tcPr>
          <w:p>
            <w:r/>
            <w:r>
              <w:t>Licensing and IP best practice</w:t>
            </w:r>
          </w:p>
        </w:tc>
      </w:tr>
      <w:tr>
        <w:tc>
          <w:tcPr>
            <w:tcW w:type="dxa" w:w="2880"/>
          </w:tcPr>
          <w:p>
            <w:r/>
            <w:r>
              <w:rPr>
                <w:rFonts w:ascii="Consolas" w:hAnsi="Consolas"/>
                <w:shd w:val="clear" w:color="auto" w:fill="F2F2F2"/>
              </w:rPr>
              <w:t>right_to_be_forgotten_applicability</w:t>
            </w:r>
          </w:p>
        </w:tc>
        <w:tc>
          <w:tcPr>
            <w:tcW w:type="dxa" w:w="2880"/>
          </w:tcPr>
          <w:p>
            <w:r/>
            <w:r>
              <w:t>Indicates whether erasure obligations apply to trained models or datasets.</w:t>
            </w:r>
          </w:p>
        </w:tc>
        <w:tc>
          <w:tcPr>
            <w:tcW w:type="dxa" w:w="2880"/>
          </w:tcPr>
          <w:p>
            <w:r/>
            <w:r>
              <w:t>GDPR Art. 17; emerging AI guidance</w:t>
            </w:r>
          </w:p>
        </w:tc>
      </w:tr>
    </w:tbl>
    <w:p>
      <w:r>
        <w:t>Implementations SHOULD define controlled vocabularies for training scope, purpose, model type, and transformation requirements. Where training involves personal or sensitive data, these elements SHOULD be interpreted in conjunction with the Privacy and PII controls defined above.</w:t>
      </w:r>
    </w:p>
    <w:p>
      <w:bookmarkStart w:id="378" w:name="minimal-and-full-governance-profiles"/>
      <w:pPr>
        <w:pStyle w:val="Heading5"/>
      </w:pPr>
      <w:r>
        <w:t>Minimal and full governance profiles</w:t>
      </w:r>
      <w:bookmarkEnd w:id="378"/>
    </w:p>
    <w:p>
      <w:r>
        <w:t>Implementations may adopt either a minimal governance profile (recommended baseline) or a full governance profile (richer control surface). These profiles are informative and provided to encourage consistent adoption.</w:t>
      </w:r>
    </w:p>
    <w:p>
      <w:r>
        <w:rPr>
          <w:b/>
        </w:rPr>
        <w:t>Minimal profile (recommended baseline)</w:t>
      </w:r>
    </w:p>
    <w:tbl>
      <w:tblPr>
        <w:tblStyle w:val="LightList-Accent1"/>
        <w:tblW w:type="auto" w:w="0"/>
        <w:tblLook w:firstColumn="1" w:firstRow="1" w:lastColumn="0" w:lastRow="0" w:noHBand="0" w:noVBand="1" w:val="04A0"/>
      </w:tblPr>
      <w:tblGrid>
        <w:gridCol w:w="4320"/>
        <w:gridCol w:w="4320"/>
      </w:tblGrid>
      <w:tr>
        <w:tc>
          <w:tcPr>
            <w:tcW w:type="dxa" w:w="4320"/>
          </w:tcPr>
          <w:p>
            <w:r/>
            <w:r>
              <w:t>Area</w:t>
            </w:r>
          </w:p>
        </w:tc>
        <w:tc>
          <w:tcPr>
            <w:tcW w:type="dxa" w:w="4320"/>
          </w:tcPr>
          <w:p>
            <w:r/>
            <w:r>
              <w:t>Recommended elements</w:t>
            </w:r>
          </w:p>
        </w:tc>
      </w:tr>
      <w:tr>
        <w:tc>
          <w:tcPr>
            <w:tcW w:type="dxa" w:w="4320"/>
          </w:tcPr>
          <w:p>
            <w:r/>
            <w:r>
              <w:t>Licensing &amp; compliance</w:t>
            </w:r>
          </w:p>
        </w:tc>
        <w:tc>
          <w:tcPr>
            <w:tcW w:type="dxa" w:w="4320"/>
          </w:tcPr>
          <w:p>
            <w:r/>
            <w:r>
              <w:rPr>
                <w:rFonts w:ascii="Consolas" w:hAnsi="Consolas"/>
                <w:shd w:val="clear" w:color="auto" w:fill="F2F2F2"/>
              </w:rPr>
              <w:t>licenses</w:t>
            </w:r>
            <w:r>
              <w:t xml:space="preserve">, </w:t>
            </w:r>
            <w:r>
              <w:rPr>
                <w:rFonts w:ascii="Consolas" w:hAnsi="Consolas"/>
                <w:shd w:val="clear" w:color="auto" w:fill="F2F2F2"/>
              </w:rPr>
              <w:t>compliance_requirements</w:t>
            </w:r>
          </w:p>
        </w:tc>
      </w:tr>
      <w:tr>
        <w:tc>
          <w:tcPr>
            <w:tcW w:type="dxa" w:w="4320"/>
          </w:tcPr>
          <w:p>
            <w:r/>
            <w:r>
              <w:t>Classification &amp; access</w:t>
            </w:r>
          </w:p>
        </w:tc>
        <w:tc>
          <w:tcPr>
            <w:tcW w:type="dxa" w:w="4320"/>
          </w:tcPr>
          <w:p>
            <w:r/>
            <w:r>
              <w:rPr>
                <w:rFonts w:ascii="Consolas" w:hAnsi="Consolas"/>
                <w:shd w:val="clear" w:color="auto" w:fill="F2F2F2"/>
              </w:rPr>
              <w:t>data_classification</w:t>
            </w:r>
            <w:r>
              <w:t xml:space="preserve">, </w:t>
            </w:r>
            <w:r>
              <w:rPr>
                <w:rFonts w:ascii="Consolas" w:hAnsi="Consolas"/>
                <w:shd w:val="clear" w:color="auto" w:fill="F2F2F2"/>
              </w:rPr>
              <w:t>access_policy</w:t>
            </w:r>
            <w:r>
              <w:t xml:space="preserve"> (or </w:t>
            </w:r>
            <w:r>
              <w:rPr>
                <w:rFonts w:ascii="Consolas" w:hAnsi="Consolas"/>
                <w:shd w:val="clear" w:color="auto" w:fill="F2F2F2"/>
              </w:rPr>
              <w:t>access_control_level</w:t>
            </w:r>
            <w:r>
              <w:t xml:space="preserve"> where used), </w:t>
            </w:r>
            <w:r>
              <w:rPr>
                <w:rFonts w:ascii="Consolas" w:hAnsi="Consolas"/>
                <w:shd w:val="clear" w:color="auto" w:fill="F2F2F2"/>
              </w:rPr>
              <w:t>retention_policy</w:t>
            </w:r>
          </w:p>
        </w:tc>
      </w:tr>
      <w:tr>
        <w:tc>
          <w:tcPr>
            <w:tcW w:type="dxa" w:w="4320"/>
          </w:tcPr>
          <w:p>
            <w:r/>
            <w:r>
              <w:t>PII</w:t>
            </w:r>
          </w:p>
        </w:tc>
        <w:tc>
          <w:tcPr>
            <w:tcW w:type="dxa" w:w="4320"/>
          </w:tcPr>
          <w:p>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(when </w:t>
            </w:r>
            <w:r>
              <w:rPr>
                <w:rFonts w:ascii="Consolas" w:hAnsi="Consolas"/>
                <w:shd w:val="clear" w:color="auto" w:fill="F2F2F2"/>
              </w:rPr>
              <w:t>pii_status</w:t>
            </w:r>
            <w:r>
              <w:t xml:space="preserve"> is </w:t>
            </w:r>
            <w:r>
              <w:rPr>
                <w:rFonts w:ascii="Consolas" w:hAnsi="Consolas"/>
                <w:shd w:val="clear" w:color="auto" w:fill="F2F2F2"/>
              </w:rPr>
              <w:t>present</w:t>
            </w:r>
            <w:r>
              <w:t>)</w:t>
            </w:r>
          </w:p>
        </w:tc>
      </w:tr>
      <w:tr>
        <w:tc>
          <w:tcPr>
            <w:tcW w:type="dxa" w:w="4320"/>
          </w:tcPr>
          <w:p>
            <w:r/>
            <w:r>
              <w:t>Extraction</w:t>
            </w:r>
          </w:p>
        </w:tc>
        <w:tc>
          <w:tcPr>
            <w:tcW w:type="dxa" w:w="4320"/>
          </w:tcPr>
          <w:p>
            <w:r/>
            <w:r>
              <w:rPr>
                <w:rFonts w:ascii="Consolas" w:hAnsi="Consolas"/>
                <w:shd w:val="clear" w:color="auto" w:fill="F2F2F2"/>
              </w:rPr>
              <w:t>extraction_permitted</w:t>
            </w:r>
            <w:r>
              <w:t xml:space="preserve">, </w:t>
            </w:r>
            <w:r>
              <w:rPr>
                <w:rFonts w:ascii="Consolas" w:hAnsi="Consolas"/>
                <w:shd w:val="clear" w:color="auto" w:fill="F2F2F2"/>
              </w:rPr>
              <w:t>pii_extraction_allowed</w:t>
            </w:r>
          </w:p>
        </w:tc>
      </w:tr>
      <w:tr>
        <w:tc>
          <w:tcPr>
            <w:tcW w:type="dxa" w:w="4320"/>
          </w:tcPr>
          <w:p>
            <w:r/>
            <w:r>
              <w:t>RAG</w:t>
            </w:r>
          </w:p>
        </w:tc>
        <w:tc>
          <w:tcPr>
            <w:tcW w:type="dxa" w:w="4320"/>
          </w:tcPr>
          <w:p>
            <w:r/>
            <w:r>
              <w:rPr>
                <w:rFonts w:ascii="Consolas" w:hAnsi="Consolas"/>
                <w:shd w:val="clear" w:color="auto" w:fill="F2F2F2"/>
              </w:rPr>
              <w:t>rag_permitted</w:t>
            </w:r>
            <w:r>
              <w:t xml:space="preserve">, </w:t>
            </w:r>
            <w:r>
              <w:rPr>
                <w:rFonts w:ascii="Consolas" w:hAnsi="Consolas"/>
                <w:shd w:val="clear" w:color="auto" w:fill="F2F2F2"/>
              </w:rPr>
              <w:t>rag_indexing_allowed</w:t>
            </w:r>
            <w:r>
              <w:t xml:space="preserve">, </w:t>
            </w:r>
            <w:r>
              <w:rPr>
                <w:rFonts w:ascii="Consolas" w:hAnsi="Consolas"/>
                <w:shd w:val="clear" w:color="auto" w:fill="F2F2F2"/>
              </w:rPr>
              <w:t>rag_pii_exposure_allowed</w:t>
            </w:r>
          </w:p>
        </w:tc>
      </w:tr>
      <w:tr>
        <w:tc>
          <w:tcPr>
            <w:tcW w:type="dxa" w:w="4320"/>
          </w:tcPr>
          <w:p>
            <w:r/>
            <w:r>
              <w:t>Training</w:t>
            </w:r>
          </w:p>
        </w:tc>
        <w:tc>
          <w:tcPr>
            <w:tcW w:type="dxa" w:w="4320"/>
          </w:tcPr>
          <w:p>
            <w:r/>
            <w:r>
              <w:rPr>
                <w:rFonts w:ascii="Consolas" w:hAnsi="Consolas"/>
                <w:shd w:val="clear" w:color="auto" w:fill="F2F2F2"/>
              </w:rPr>
              <w:t>training_permitted</w:t>
            </w:r>
            <w:r>
              <w:t xml:space="preserve">, </w:t>
            </w:r>
            <w:r>
              <w:rPr>
                <w:rFonts w:ascii="Consolas" w:hAnsi="Consolas"/>
                <w:shd w:val="clear" w:color="auto" w:fill="F2F2F2"/>
              </w:rPr>
              <w:t>training_pii_included</w:t>
            </w:r>
          </w:p>
        </w:tc>
      </w:tr>
    </w:tbl>
    <w:p>
      <w:r>
        <w:rPr>
          <w:b/>
        </w:rPr>
        <w:t>Full profile (expanded control surface)</w:t>
      </w:r>
    </w:p>
    <w:p>
      <w:r>
        <w:t>The full profile includes the minimal profile plus additional elements from the PII, Extraction, RAG, and Training subsections to express:</w:t>
      </w:r>
    </w:p>
    <w:p>
      <w:pPr>
        <w:pStyle w:val="ListBullet"/>
        <w:ind w:left="360" w:hanging="360"/>
      </w:pPr>
      <w:r>
        <w:t>purpose limitation and lawful basis</w:t>
      </w:r>
    </w:p>
    <w:p>
      <w:pPr>
        <w:pStyle w:val="ListBullet"/>
        <w:ind w:left="360" w:hanging="360"/>
      </w:pPr>
      <w:r>
        <w:t>component-level scope constraints</w:t>
      </w:r>
    </w:p>
    <w:p>
      <w:pPr>
        <w:pStyle w:val="ListBullet"/>
        <w:ind w:left="360" w:hanging="360"/>
      </w:pPr>
      <w:r>
        <w:t>transformation requirements (redaction/masking/pseudonymization)</w:t>
      </w:r>
    </w:p>
    <w:p>
      <w:pPr>
        <w:pStyle w:val="ListBullet"/>
        <w:ind w:left="360" w:hanging="360"/>
      </w:pPr>
      <w:r>
        <w:t>caching/index retention and auditability</w:t>
      </w:r>
    </w:p>
    <w:p>
      <w:pPr>
        <w:pStyle w:val="ListBullet"/>
        <w:ind w:left="360" w:hanging="360"/>
      </w:pPr>
      <w:r>
        <w:t>model scope restrictions and provenance requirements</w:t>
      </w:r>
    </w:p>
    <w:p>
      <w:r>
        <w:t>Producers SHOULD avoid emitting elements with ambiguous free-text values when a controlled vocabulary is available.</w:t>
      </w:r>
    </w:p>
    <w:p>
      <w:bookmarkStart w:id="379" w:name="example"/>
      <w:pPr>
        <w:pStyle w:val="Heading5"/>
      </w:pPr>
      <w:r>
        <w:t>Example</w:t>
      </w:r>
      <w:bookmarkEnd w:id="379"/>
    </w:p>
    <w:p>
      <w:r>
        <w:t>Example use of the governance and compliance elements is shown below:</w:t>
      </w:r>
    </w:p>
    <w:p>
      <w:pPr>
        <w:shd w:val="clear" w:color="auto" w:fill="F2F2F2"/>
      </w:pPr>
      <w:r>
        <w:rPr>
          <w:rFonts w:ascii="Consolas" w:hAnsi="Consolas"/>
          <w:sz w:val="18"/>
        </w:rPr>
        <w:t>&lt;doclang&gt;</w:t>
        <w:br/>
        <w:t xml:space="preserve">  &lt;head&gt;</w:t>
        <w:br/>
        <w:t xml:space="preserve">    &lt;!-- reserved elements --&gt;</w:t>
        <w:br/>
        <w:t xml:space="preserve">    &lt;title&gt;My Company's Annual Report&lt;/title&gt;</w:t>
        <w:br/>
        <w:t xml:space="preserve">    &lt;author_info&gt;</w:t>
        <w:br/>
        <w:t xml:space="preserve">      &lt;author&gt;Author 1 Name&lt;/author&gt;</w:t>
        <w:br/>
        <w:t xml:space="preserve">    &lt;/author_info&gt;</w:t>
        <w:br/>
        <w:t xml:space="preserve">    &lt;date&gt;2024-01-01&lt;/date&gt;</w:t>
        <w:br/>
        <w:t xml:space="preserve">    &lt;language classifier="fastText" score="0.7"&gt;eng&lt;/language&gt;</w:t>
        <w:br/>
        <w:t xml:space="preserve">    &lt;topic topic_taxonomy="taxonomy" score="0.5"&gt;Technology&lt;/topic&gt;</w:t>
        <w:br/>
        <w:t xml:space="preserve">    &lt;document_hash hash_function="sha256sum"&gt;75f2db0c6124527bf6dd48440f95fc864a5108d28517633f937923a7d8199185&lt;/document_hash&gt;</w:t>
        <w:br/>
        <w:t xml:space="preserve">    &lt;summary&gt;This is a summary of the document&lt;/summary&gt;</w:t>
        <w:br/>
        <w:t xml:space="preserve">    &lt;generated_by&gt;example_vlm_org/example_vlm_name&lt;/generated_by&gt;</w:t>
        <w:br/>
        <w:t/>
        <w:br/>
        <w:t xml:space="preserve">    &lt;licenses&gt;</w:t>
        <w:br/>
        <w:t xml:space="preserve">      &lt;license&gt;https://www.apache.org/licenses/LICENSE-2.0&lt;/license&gt;</w:t>
        <w:br/>
        <w:t xml:space="preserve">    &lt;/licenses&gt;</w:t>
        <w:br/>
        <w:t/>
        <w:br/>
        <w:t xml:space="preserve">    &lt;data_classification&gt;</w:t>
        <w:br/>
        <w:t xml:space="preserve">      &lt;data_class&gt;confidential&lt;/data_class&gt;</w:t>
        <w:br/>
        <w:t xml:space="preserve">      &lt;data_class&gt;personal information&lt;/data_class&gt;</w:t>
        <w:br/>
        <w:t xml:space="preserve">    &lt;/data_classification&gt;</w:t>
        <w:br/>
        <w:t/>
        <w:br/>
        <w:t xml:space="preserve">    &lt;acceptable_use&gt;</w:t>
        <w:br/>
        <w:t xml:space="preserve">      &lt;purpose&gt;General-purpose language models&lt;/purpose&gt;</w:t>
        <w:br/>
        <w:t xml:space="preserve">      &lt;purpose&gt;Sales and marketing&lt;/purpose&gt;</w:t>
        <w:br/>
        <w:t xml:space="preserve">    &lt;/acceptable_use&gt;</w:t>
        <w:br/>
        <w:t/>
        <w:br/>
        <w:t xml:space="preserve">    &lt;stewardship&gt;</w:t>
        <w:br/>
        <w:t xml:space="preserve">      &lt;steward&gt;</w:t>
        <w:br/>
        <w:t xml:space="preserve">        &lt;name&gt;Charles Owens&lt;/name&gt;</w:t>
        <w:br/>
        <w:t xml:space="preserve">        &lt;contact&gt;abc@some.org&lt;/contact&gt;</w:t>
        <w:br/>
        <w:t xml:space="preserve">        &lt;org&gt;Dataset Organization&lt;/org&gt;</w:t>
        <w:br/>
        <w:t xml:space="preserve">      &lt;/steward&gt;</w:t>
        <w:br/>
        <w:t xml:space="preserve">    &lt;/stewardship&gt;</w:t>
        <w:br/>
        <w:t/>
        <w:br/>
        <w:t xml:space="preserve">    &lt;access_policy&gt;</w:t>
        <w:br/>
        <w:t xml:space="preserve">      &lt;policy&gt;</w:t>
        <w:br/>
        <w:t xml:space="preserve">        &lt;ref&gt;http://www.some.org/policies/AC-2345&lt;/ref&gt;</w:t>
        <w:br/>
        <w:t xml:space="preserve">        &lt;roles&gt;</w:t>
        <w:br/>
        <w:t xml:space="preserve">          &lt;role&gt;viewer&lt;/role&gt;</w:t>
        <w:br/>
        <w:t xml:space="preserve">          &lt;role&gt;reader&lt;/role&gt;</w:t>
        <w:br/>
        <w:t xml:space="preserve">        &lt;/roles&gt;</w:t>
        <w:br/>
        <w:t xml:space="preserve">      &lt;/policy&gt;</w:t>
        <w:br/>
        <w:t xml:space="preserve">    &lt;/access_policy&gt;</w:t>
        <w:br/>
        <w:t/>
        <w:br/>
        <w:t xml:space="preserve">    &lt;retention_policy&gt;</w:t>
        <w:br/>
        <w:t xml:space="preserve">      &lt;policy&gt;</w:t>
        <w:br/>
        <w:t xml:space="preserve">        &lt;ref&gt;http://www.some.org/policies/AC-2345&lt;/ref&gt;</w:t>
        <w:br/>
        <w:t xml:space="preserve">        &lt;retention_period unit="year"&gt;5&lt;/retention_period&gt;</w:t>
        <w:br/>
        <w:t xml:space="preserve">        &lt;deletion_method&gt;permanent secure deletion&lt;/deletion_method&gt;</w:t>
        <w:br/>
        <w:t xml:space="preserve">        &lt;documentation&gt;record deletion event, date, method and personnel responsible&lt;/documentation&gt;</w:t>
        <w:br/>
        <w:t xml:space="preserve">      &lt;/policy&gt;</w:t>
        <w:br/>
        <w:t xml:space="preserve">    &lt;/retention_policy&gt;</w:t>
        <w:br/>
        <w:t/>
        <w:br/>
        <w:t xml:space="preserve">    &lt;compliance_requirements&gt;</w:t>
        <w:br/>
        <w:t xml:space="preserve">      &lt;compliance_req&gt;GDPR&lt;/compliance_req&gt;</w:t>
        <w:br/>
        <w:t xml:space="preserve">      &lt;compliance_req&gt;HIPAA&lt;/compliance_req&gt;</w:t>
        <w:br/>
        <w:t xml:space="preserve">      &lt;compliance_req&gt;FedRAMP&lt;/compliance_req&gt;</w:t>
        <w:br/>
        <w:t xml:space="preserve">      &lt;compliance_req&gt;PCI DSS&lt;/compliance_req&gt;</w:t>
        <w:br/>
        <w:t xml:space="preserve">      &lt;compliance_req&gt;EU AI Act&lt;/compliance_req&gt;</w:t>
        <w:br/>
        <w:t xml:space="preserve">    &lt;/compliance_requirements&gt;</w:t>
        <w:br/>
        <w:t/>
        <w:br/>
        <w:t xml:space="preserve">  &lt;/head&gt;</w:t>
        <w:br/>
        <w:t xml:space="preserve">  &lt;!-- document content --&gt;</w:t>
        <w:br/>
        <w:t>&lt;/doclang&gt;</w:t>
      </w:r>
    </w:p>
    <w:p>
      <w:bookmarkStart w:id="380" w:name="consolidated-example-pii--extraction--rag--training"/>
      <w:pPr>
        <w:pStyle w:val="Heading5"/>
      </w:pPr>
      <w:r>
        <w:t>Consolidated example (PII + extraction + RAG + training)</w:t>
      </w:r>
      <w:bookmarkEnd w:id="380"/>
    </w:p>
    <w:p>
      <w:r>
        <w:t xml:space="preserve">The following example illustrates a single </w:t>
      </w:r>
      <w:r>
        <w:rPr>
          <w:rFonts w:ascii="Consolas" w:hAnsi="Consolas"/>
          <w:shd w:val="clear" w:color="auto" w:fill="F2F2F2"/>
        </w:rPr>
        <w:t>&lt;head&gt;</w:t>
      </w:r>
      <w:r>
        <w:t xml:space="preserve"> that combines Privacy and PII controls, Data extraction controls, RAG and retrieval controls, and Document training controls. Implementations MAY choose to interpret these as organization-wide defaults for the DocLang instance, and MAY override at component level for finer-grained control.</w:t>
      </w:r>
    </w:p>
    <w:p>
      <w:pPr>
        <w:shd w:val="clear" w:color="auto" w:fill="F2F2F2"/>
      </w:pPr>
      <w:r>
        <w:rPr>
          <w:rFonts w:ascii="Consolas" w:hAnsi="Consolas"/>
          <w:sz w:val="18"/>
        </w:rPr>
        <w:t>&lt;doclang&gt;</w:t>
        <w:br/>
        <w:t xml:space="preserve">  &lt;head&gt;</w:t>
        <w:br/>
        <w:t xml:space="preserve">    &lt;!-- core metadata (illustrative) --&gt;</w:t>
        <w:br/>
        <w:t xml:space="preserve">    &lt;title&gt;Customer Support Case File&lt;/title&gt;</w:t>
        <w:br/>
        <w:t xml:space="preserve">    &lt;date&gt;2025-01-15&lt;/date&gt;</w:t>
        <w:br/>
        <w:t xml:space="preserve">    &lt;language classifier="fastText" score="0.92"&gt;eng&lt;/language&gt;</w:t>
        <w:br/>
        <w:t xml:space="preserve">    &lt;generated_by&gt;example_pipeline/doc_ingest_v2&lt;/generated_by&gt;</w:t>
        <w:br/>
        <w:t/>
        <w:br/>
        <w:t xml:space="preserve">    &lt;!-- licensing / classification / compliance (existing governance elements) --&gt;</w:t>
        <w:br/>
        <w:t xml:space="preserve">    &lt;licenses&gt;</w:t>
        <w:br/>
        <w:t xml:space="preserve">      &lt;license&gt;https://www.apache.org/licenses/LICENSE-2.0&lt;/license&gt;</w:t>
        <w:br/>
        <w:t xml:space="preserve">    &lt;/licenses&gt;</w:t>
        <w:br/>
        <w:t/>
        <w:br/>
        <w:t xml:space="preserve">    &lt;data_classification&gt;</w:t>
        <w:br/>
        <w:t xml:space="preserve">      &lt;data_class&gt;confidential&lt;/data_class&gt;</w:t>
        <w:br/>
        <w:t xml:space="preserve">      &lt;data_class&gt;personal information&lt;/data_class&gt;</w:t>
        <w:br/>
        <w:t xml:space="preserve">    &lt;/data_classification&gt;</w:t>
        <w:br/>
        <w:t/>
        <w:br/>
        <w:t xml:space="preserve">    &lt;acceptable_use&gt;</w:t>
        <w:br/>
        <w:t xml:space="preserve">      &lt;purpose&gt;Customer support automation&lt;/purpose&gt;</w:t>
        <w:br/>
        <w:t xml:space="preserve">      &lt;purpose&gt;Internal analytics&lt;/purpose&gt;</w:t>
        <w:br/>
        <w:t xml:space="preserve">    &lt;/acceptable_use&gt;</w:t>
        <w:br/>
        <w:t/>
        <w:br/>
        <w:t xml:space="preserve">    &lt;compliance_requirements&gt;</w:t>
        <w:br/>
        <w:t xml:space="preserve">      &lt;compliance_req&gt;GDPR&lt;/compliance_req&gt;</w:t>
        <w:br/>
        <w:t xml:space="preserve">      &lt;compliance_req&gt;ISO/IEC 27001&lt;/compliance_req&gt;</w:t>
        <w:br/>
        <w:t xml:space="preserve">      &lt;compliance_req&gt;ISO/IEC 27701&lt;/compliance_req&gt;</w:t>
        <w:br/>
        <w:t xml:space="preserve">    &lt;/compliance_requirements&gt;</w:t>
        <w:br/>
        <w:t/>
        <w:br/>
        <w:t xml:space="preserve">    &lt;!-- Privacy and PII controls --&gt;</w:t>
        <w:br/>
        <w:t xml:space="preserve">    &lt;pii_status&gt;present&lt;/pii_status&gt;</w:t>
        <w:br/>
        <w:t xml:space="preserve">    &lt;pii_sensitivity_level&gt;medium&lt;/pii_sensitivity_level&gt;</w:t>
        <w:br/>
        <w:t xml:space="preserve">    &lt;pii_source_type&gt;user_provided&lt;/pii_source_type&gt;</w:t>
        <w:br/>
        <w:t xml:space="preserve">    &lt;controller_processor_role&gt;controller&lt;/controller_processor_role&gt;</w:t>
        <w:br/>
        <w:t xml:space="preserve">    &lt;pii_processing_purpose&gt;case_resolution&lt;/pii_processing_purpose&gt;</w:t>
        <w:br/>
        <w:t xml:space="preserve">    &lt;pii_lawful_basis&gt;legitimate_interest&lt;/pii_lawful_basis&gt;</w:t>
        <w:br/>
        <w:t xml:space="preserve">    &lt;pii_minimisation_status&gt;applied&lt;/pii_minimisation_status&gt;</w:t>
        <w:br/>
        <w:t xml:space="preserve">    &lt;pii_transformation_level&gt;pseudonymized&lt;/pii_transformation_level&gt;</w:t>
        <w:br/>
        <w:t xml:space="preserve">    &lt;reidentification_risk&gt;low&lt;/reidentification_risk&gt;</w:t>
        <w:br/>
        <w:t xml:space="preserve">    &lt;access_control_level&gt;restricted&lt;/access_control_level&gt;</w:t>
        <w:br/>
        <w:t xml:space="preserve">    &lt;ai_use_restriction&gt;no_general_training&lt;/ai_use_restriction&gt;</w:t>
        <w:br/>
        <w:t xml:space="preserve">    &lt;cross_border_transfer_status&gt;not_permitted&lt;/cross_border_transfer_status&gt;</w:t>
        <w:br/>
        <w:t xml:space="preserve">    &lt;retention_category&gt;support_case_records&lt;/retention_category&gt;</w:t>
        <w:br/>
        <w:t xml:space="preserve">    &lt;dsr_impact_flag&gt;true&lt;/dsr_impact_flag&gt;</w:t>
        <w:br/>
        <w:t xml:space="preserve">    &lt;dpia_required&gt;false&lt;/dpia_required&gt;</w:t>
        <w:br/>
        <w:t xml:space="preserve">    &lt;logging_monitoring_enabled&gt;true&lt;/logging_monitoring_enabled&gt;</w:t>
        <w:br/>
        <w:t/>
        <w:br/>
        <w:t xml:space="preserve">    &lt;!-- Data extraction controls --&gt;</w:t>
        <w:br/>
        <w:t xml:space="preserve">    &lt;extraction_permitted&gt;true&lt;/extraction_permitted&gt;</w:t>
        <w:br/>
        <w:t xml:space="preserve">    &lt;extraction_scope&gt;tables_and_forms_only&lt;/extraction_scope&gt;</w:t>
        <w:br/>
        <w:t xml:space="preserve">    &lt;extraction_purpose&gt;case_metrics&lt;/extraction_purpose&gt;</w:t>
        <w:br/>
        <w:t xml:space="preserve">    &lt;extraction_granularity&gt;field_level&lt;/extraction_granularity&gt;</w:t>
        <w:br/>
        <w:t xml:space="preserve">    &lt;pii_extraction_allowed&gt;false&lt;/pii_extraction_allowed&gt;</w:t>
        <w:br/>
        <w:t xml:space="preserve">    &lt;sensitive_data_extraction_allowed&gt;false&lt;/sensitive_data_extraction_allowed&gt;</w:t>
        <w:br/>
        <w:t xml:space="preserve">    &lt;extraction_transformation_required&gt;redact&lt;/extraction_transformation_required&gt;</w:t>
        <w:br/>
        <w:t xml:space="preserve">    &lt;extraction_output_constraints&gt;internal_systems_only&lt;/extraction_output_constraints&gt;</w:t>
        <w:br/>
        <w:t xml:space="preserve">    &lt;downstream_sharing_permitted&gt;false&lt;/downstream_sharing_permitted&gt;</w:t>
        <w:br/>
        <w:t xml:space="preserve">    &lt;extraction_audit_required&gt;true&lt;/extraction_audit_required&gt;</w:t>
        <w:br/>
        <w:t xml:space="preserve">    &lt;extraction_audit_retention unit="day"&gt;90&lt;/extraction_audit_retention&gt;</w:t>
        <w:br/>
        <w:t xml:space="preserve">    &lt;human_in_the_loop_required&gt;true&lt;/human_in_the_loop_required&gt;</w:t>
        <w:br/>
        <w:t/>
        <w:br/>
        <w:t xml:space="preserve">    &lt;!-- RAG and retrieval controls --&gt;</w:t>
        <w:br/>
        <w:t xml:space="preserve">    &lt;rag_permitted&gt;true&lt;/rag_permitted&gt;</w:t>
        <w:br/>
        <w:t xml:space="preserve">    &lt;rag_indexing_allowed&gt;true&lt;/rag_indexing_allowed&gt;</w:t>
        <w:br/>
        <w:t xml:space="preserve">    &lt;rag_embedding_scope&gt;summaries_only&lt;/rag_embedding_scope&gt;</w:t>
        <w:br/>
        <w:t xml:space="preserve">    &lt;rag_chunking_constraints&gt;max_512_tokens&lt;/rag_chunking_constraints&gt;</w:t>
        <w:br/>
        <w:t xml:space="preserve">    &lt;rag_query_restrictions&gt;support_intent_only&lt;/rag_query_restrictions&gt;</w:t>
        <w:br/>
        <w:t xml:space="preserve">    &lt;rag_output_attribution_required&gt;true&lt;/rag_output_attribution_required&gt;</w:t>
        <w:br/>
        <w:t xml:space="preserve">    &lt;rag_output_transformation_required&gt;summarize_and_redact&lt;/rag_output_transformation_required&gt;</w:t>
        <w:br/>
        <w:t xml:space="preserve">    &lt;rag_pii_exposure_allowed&gt;false&lt;/rag_pii_exposure_allowed&gt;</w:t>
        <w:br/>
        <w:t xml:space="preserve">    &lt;rag_sensitive_data_exposure_allowed&gt;false&lt;/rag_sensitive_data_exposure_allowed&gt;</w:t>
        <w:br/>
        <w:t xml:space="preserve">    &lt;rag_downstream_sharing_permitted&gt;false&lt;/rag_downstream_sharing_permitted&gt;</w:t>
        <w:br/>
        <w:t xml:space="preserve">    &lt;rag_caching_allowed&gt;true&lt;/rag_caching_allowed&gt;</w:t>
        <w:br/>
        <w:t xml:space="preserve">    &lt;rag_cache_retention unit="day"&gt;30&lt;/rag_cache_retention&gt;</w:t>
        <w:br/>
        <w:t xml:space="preserve">    &lt;rag_audit_required&gt;true&lt;/rag_audit_required&gt;</w:t>
        <w:br/>
        <w:t xml:space="preserve">    &lt;rag_audit_retention unit="day"&gt;90&lt;/rag_audit_retention&gt;</w:t>
        <w:br/>
        <w:t xml:space="preserve">    &lt;rag_model_scope&gt;enterprise_internal_models&lt;/rag_model_scope&gt;</w:t>
        <w:br/>
        <w:t/>
        <w:br/>
        <w:t xml:space="preserve">    &lt;!-- Document training controls --&gt;</w:t>
        <w:br/>
        <w:t xml:space="preserve">    &lt;training_permitted&gt;false&lt;/training_permitted&gt;</w:t>
        <w:br/>
        <w:t xml:space="preserve">    &lt;training_scope&gt;none&lt;/training_scope&gt;</w:t>
        <w:br/>
        <w:t xml:space="preserve">    &lt;training_purpose&gt;none&lt;/training_purpose&gt;</w:t>
        <w:br/>
        <w:t xml:space="preserve">    &lt;training_model_type&gt;none&lt;/training_model_type&gt;</w:t>
        <w:br/>
        <w:t xml:space="preserve">    &lt;training_dataset_reuse_allowed&gt;false&lt;/training_dataset_reuse_allowed&gt;</w:t>
        <w:br/>
        <w:t xml:space="preserve">    &lt;training_derivative_sharing_permitted&gt;false&lt;/training_derivative_sharing_permitted&gt;</w:t>
        <w:br/>
        <w:t xml:space="preserve">    &lt;training_pii_included&gt;false&lt;/training_pii_included&gt;</w:t>
        <w:br/>
        <w:t xml:space="preserve">    &lt;training_sensitive_data_included&gt;false&lt;/training_sensitive_data_included&gt;</w:t>
        <w:br/>
        <w:t xml:space="preserve">    &lt;training_provenance_required&gt;true&lt;/training_provenance_required&gt;</w:t>
        <w:br/>
        <w:t xml:space="preserve">    &lt;training_audit_required&gt;true&lt;/training_audit_required&gt;</w:t>
        <w:br/>
        <w:t xml:space="preserve">    &lt;training_audit_retention unit="day"&gt;365&lt;/training_audit_retention&gt;</w:t>
        <w:br/>
        <w:t xml:space="preserve">    &lt;model_output_usage_constraints&gt;internal_only&lt;/model_output_usage_constraints&gt;</w:t>
        <w:br/>
        <w:t xml:space="preserve">    &lt;right_to_be_forgotten_applicability&gt;true&lt;/right_to_be_forgotten_applicability&gt;</w:t>
        <w:br/>
        <w:t/>
        <w:br/>
        <w:t xml:space="preserve">  &lt;/head&gt;</w:t>
        <w:br/>
        <w:t xml:space="preserve">  &lt;!-- document content --&gt;</w:t>
        <w:br/>
        <w:t>&lt;/doclang&gt;</w:t>
      </w:r>
    </w:p>
    <w:p>
      <w:r>
        <w:t>Notes:</w:t>
      </w:r>
    </w:p>
    <w:p>
      <w:pPr>
        <w:pStyle w:val="ListBullet"/>
        <w:ind w:left="360" w:hanging="360"/>
      </w:pPr>
      <w:r>
        <w:t xml:space="preserve">The example uses illustrative values. Implementations SHOULD define controlled vocabularies for enums such as </w:t>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t>
      </w:r>
      <w:r>
        <w:rPr>
          <w:rFonts w:ascii="Consolas" w:hAnsi="Consolas"/>
          <w:shd w:val="clear" w:color="auto" w:fill="F2F2F2"/>
        </w:rPr>
        <w:t>extraction_scope</w:t>
      </w:r>
      <w:r>
        <w:t xml:space="preserve">, </w:t>
      </w:r>
      <w:r>
        <w:rPr>
          <w:rFonts w:ascii="Consolas" w:hAnsi="Consolas"/>
          <w:shd w:val="clear" w:color="auto" w:fill="F2F2F2"/>
        </w:rPr>
        <w:t>rag_embedding_scope</w:t>
      </w:r>
      <w:r>
        <w:t xml:space="preserve">, and </w:t>
      </w:r>
      <w:r>
        <w:rPr>
          <w:rFonts w:ascii="Consolas" w:hAnsi="Consolas"/>
          <w:shd w:val="clear" w:color="auto" w:fill="F2F2F2"/>
        </w:rPr>
        <w:t>training_model_type</w:t>
      </w:r>
      <w:r>
        <w:t>.</w:t>
      </w:r>
    </w:p>
    <w:p>
      <w:pPr>
        <w:pStyle w:val="ListBullet"/>
        <w:ind w:left="360" w:hanging="360"/>
      </w:pPr>
      <w:r>
        <w:t xml:space="preserve">When </w:t>
      </w:r>
      <w:r>
        <w:rPr>
          <w:rFonts w:ascii="Consolas" w:hAnsi="Consolas"/>
          <w:shd w:val="clear" w:color="auto" w:fill="F2F2F2"/>
        </w:rPr>
        <w:t>training_permitted</w:t>
      </w:r>
      <w:r>
        <w:t xml:space="preserve"> is </w:t>
      </w:r>
      <w:r>
        <w:rPr>
          <w:rFonts w:ascii="Consolas" w:hAnsi="Consolas"/>
          <w:shd w:val="clear" w:color="auto" w:fill="F2F2F2"/>
        </w:rPr>
        <w:t>false</w:t>
      </w:r>
      <w:r>
        <w:t>, implementations SHOULD treat training-related fields as either omitted or set to explicit "none" values.</w:t>
      </w:r>
    </w:p>
    <w:p>
      <w:pPr>
        <w:pStyle w:val="ListBullet"/>
        <w:ind w:left="360" w:hanging="360"/>
      </w:pPr>
      <w:r>
        <w:t xml:space="preserve">Where retention elements include a </w:t>
      </w:r>
      <w:r>
        <w:rPr>
          <w:rFonts w:ascii="Consolas" w:hAnsi="Consolas"/>
          <w:shd w:val="clear" w:color="auto" w:fill="F2F2F2"/>
        </w:rPr>
        <w:t>unit</w:t>
      </w:r>
      <w:r>
        <w:t xml:space="preserve"> attribute, producers MUST use consistent units and pre-normalized values.</w:t>
      </w:r>
    </w:p>
    <w:p>
      <w:bookmarkStart w:id="381" w:name="bibliography"/>
      <w:pPr>
        <w:pStyle w:val="Heading1"/>
        <w:pageBreakBefore/>
      </w:pPr>
      <w:r>
        <w:t>Bibliography</w:t>
      </w:r>
      <w:bookmarkEnd w:id="381"/>
    </w:p>
    <w:p>
      <w:r>
        <w:t>The following lists the documents which are cited informatively in this document, as well as other information resources. For dated references, only the edition cited applies. For undated references, the latest edition of the referenced document (including any amendments) applies.</w:t>
      </w:r>
    </w:p>
    <w:p>
      <w:pPr>
        <w:pStyle w:val="ListNumber"/>
        <w:ind w:left="360" w:hanging="360"/>
      </w:pPr>
      <w:r>
        <w:t>W3C HTML5 Specification</w:t>
      </w:r>
    </w:p>
    <w:p>
      <w:pPr>
        <w:pStyle w:val="ListNumber"/>
        <w:ind w:left="360" w:hanging="360"/>
      </w:pPr>
      <w:r>
        <w:t>SmolDocling: An ultra-compact vision-language model for end-to-end multi-modal document conversion</w:t>
      </w:r>
    </w:p>
    <w:p>
      <w:pPr>
        <w:pStyle w:val="ListNumber"/>
        <w:ind w:left="360" w:hanging="360"/>
      </w:pPr>
      <w:r>
        <w:t>DoclingDocument API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978-3-031-41679-8_3" TargetMode="External"/><Relationship Id="rId10" Type="http://schemas.openxmlformats.org/officeDocument/2006/relationships/hyperlink" Target="https://github.com/doclang-projec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examples/form/form-examples.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https://www.doclang.ai/ns/v0&quot;" TargetMode="External"/><Relationship Id="rId27" Type="http://schemas.openxmlformats.org/officeDocument/2006/relationships/hyperlink" Target="https://www.doclang.ai/ns/v0&quot;}" TargetMode="External"/><Relationship Id="rId28" Type="http://schemas.openxmlformats.org/officeDocument/2006/relationships/hyperlink" Target="https://pkware.cachefly.net/webdocs/APPNOTE/APPNOTE-6.3.10.TXT" TargetMode="External"/><Relationship Id="rId29" Type="http://schemas.openxmlformats.org/officeDocument/2006/relationships/hyperlink" Target="https://www.ecma-international.org/publications-and-standards/standards/ecma-376/" TargetMode="External"/><Relationship Id="rId30" Type="http://schemas.openxmlformats.org/officeDocument/2006/relationships/hyperlink" Target="http://doclang.ai/ns/package/2026/relationships/document`" TargetMode="External"/><Relationship Id="rId31" Type="http://schemas.openxmlformats.org/officeDocument/2006/relationships/hyperlink" Target="https://github.com/github-linguist/linguist/blob/v9.5.0/lib/linguist/languages.yml" TargetMode="External"/><Relationship Id="rId32" Type="http://schemas.openxmlformats.org/officeDocument/2006/relationships/hyperlink" Target="https://iso639-3.sil.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