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0.6</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description">
        <w:r>
          <w:rPr>
            <w:rFonts w:ascii="Consolas" w:hAnsi="Consolas"/>
            <w:shd w:val="clear" w:color="auto" w:fill="F2F2F2"/>
            <w:rStyle w:val="Hyperlink"/>
          </w:rPr>
          <w:t>&lt;description&gt;</w:t>
        </w:r>
      </w:hyperlink>
      <w:r>
        <w:t xml:space="preserve"> (optional)</w:t>
      </w:r>
    </w:p>
    <w:p>
      <w:pPr>
        <w:pStyle w:val="ListBullet"/>
        <w:ind w:left="360" w:hanging="360"/>
      </w:pPr>
      <w:hyperlink w:anchor="summary">
        <w:r>
          <w:rPr>
            <w:rFonts w:ascii="Consolas" w:hAnsi="Consolas"/>
            <w:shd w:val="clear" w:color="auto" w:fill="F2F2F2"/>
            <w:rStyle w:val="Hyperlink"/>
          </w:rPr>
          <w:t>&lt;summary&gt;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recommendations">
        <w:r>
          <w:rPr>
            <w:rStyle w:val="Hyperlink"/>
          </w:rP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DocLang markup is encoded as XML. Recommended file extension: **</w:t>
      </w:r>
      <w:r>
        <w:rPr>
          <w:rFonts w:ascii="Consolas" w:hAnsi="Consolas"/>
          <w:shd w:val="clear" w:color="auto" w:fill="F2F2F2"/>
        </w:rPr>
        <w:t>.dclg</w:t>
      </w:r>
      <w:r>
        <w:t>**.</w:t>
      </w:r>
    </w:p>
    <w:p>
      <w:r>
        <w:t xml:space="preserve">The individual DocLang elements and attributes, as well as DocLang's contextual rules are specified in </w:t>
      </w:r>
      <w:hyperlink w:anchor="reference">
        <w:r>
          <w:rPr>
            <w:rStyle w:val="Hyperlink"/>
          </w:rPr>
          <w:t>Reference</w:t>
        </w:r>
      </w:hyperlink>
      <w:r>
        <w:t>.</w:t>
      </w:r>
    </w:p>
    <w:p>
      <w:r>
        <w:t xml:space="preserve">The DocLang archive format is defined in </w:t>
      </w:r>
      <w:hyperlink w:anchor="doclang-archive-format">
        <w:r>
          <w:rPr>
            <w:rStyle w:val="Hyperlink"/>
          </w:rPr>
          <w:t>DocLang Archive Format</w:t>
        </w:r>
      </w:hyperlink>
      <w:r>
        <w:t>.</w:t>
      </w:r>
    </w:p>
    <w:p>
      <w:r>
        <w:t xml:space="preserve">Non-normative recommendation guidelines are covered in </w:t>
      </w:r>
      <w:hyperlink w:anchor="recommendations">
        <w:r>
          <w:rPr>
            <w:rStyle w:val="Hyperlink"/>
          </w:rPr>
          <w:t>Recommendations</w:t>
        </w:r>
      </w:hyperlink>
      <w:r>
        <w:t>.</w:t>
      </w:r>
    </w:p>
    <w:p>
      <w:r>
        <w:t xml:space="preserve">Planned extensions are discussed in </w:t>
      </w:r>
      <w:hyperlink w:anchor="future-extensions">
        <w:r>
          <w:rPr>
            <w:rStyle w:val="Hyperlink"/>
          </w:rPr>
          <w:t>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r>
        <w:t xml:space="preserve">Picture with document </w:t>
      </w:r>
      <w:hyperlink w:anchor="caption">
        <w:r>
          <w:rPr>
            <w:rStyle w:val="Hyperlink"/>
          </w:rPr>
          <w:t>caption</w:t>
        </w:r>
      </w:hyperlink>
      <w:r>
        <w:t xml:space="preserve">, </w:t>
      </w:r>
      <w:hyperlink w:anchor="description">
        <w:r>
          <w:rPr>
            <w:rStyle w:val="Hyperlink"/>
          </w:rPr>
          <w:t>description</w:t>
        </w:r>
      </w:hyperlink>
      <w:r>
        <w:t xml:space="preserve">, and </w:t>
      </w:r>
      <w:hyperlink w:anchor="summary">
        <w:r>
          <w:rPr>
            <w:rStyle w:val="Hyperlink"/>
          </w:rPr>
          <w:t>summary</w:t>
        </w:r>
      </w:hyperlink>
      <w:r>
        <w:t>:</w:t>
      </w:r>
    </w:p>
    <w:p>
      <w:pPr>
        <w:shd w:val="clear" w:color="auto" w:fill="F2F2F2"/>
      </w:pPr>
      <w:r>
        <w:rPr>
          <w:rFonts w:ascii="Consolas" w:hAnsi="Consolas"/>
          <w:sz w:val="18"/>
        </w:rPr>
        <w:t>&lt;picture&gt;</w:t>
        <w:br/>
        <w:t xml:space="preserve">  &lt;caption&gt;FIG. 2. System architecture&lt;/caption&gt;</w:t>
        <w:br/>
        <w:t xml:space="preserve">  &lt;description&gt;</w:t>
        <w:br/>
        <w:t xml:space="preserve">    A block diagram with a browser client, an application server, and a database.</w:t>
        <w:br/>
        <w:t xml:space="preserve">    Arrows show HTTP requests from client to server and SQL queries from server to database.</w:t>
        <w:br/>
        <w:t xml:space="preserve">  &lt;/description&gt;</w:t>
        <w:br/>
        <w:t xml:space="preserve">  &lt;summary&gt;The system uses a three-tier architecture.&lt;/summary&gt;</w:t>
        <w:br/>
        <w:t xml:space="preserve">  &lt;src uri="fig2.png"/&gt;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recommendations">
        <w:r>
          <w:rPr>
            <w:rStyle w:val="Hyperlink"/>
          </w:rPr>
          <w:t>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&lt;!--...--&gt;</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&lt;!--...--&gt;</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recommendations">
        <w:r>
          <w:rPr>
            <w:rStyle w:val="Hyperlink"/>
          </w:rPr>
          <w:t>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2" w:name="appendix"/>
      <w:pPr>
        <w:pStyle w:val="Heading1"/>
        <w:pageBreakBefore/>
      </w:pPr>
      <w:r>
        <w:t>Appendix</w:t>
      </w:r>
      <w:bookmarkEnd w:id="52"/>
    </w:p>
    <w:p>
      <w:bookmarkStart w:id="53" w:name="reference"/>
      <w:pPr>
        <w:pStyle w:val="Heading2"/>
      </w:pPr>
      <w:r>
        <w:t>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"0.6"</w:t>
            </w:r>
          </w:p>
        </w:tc>
        <w:tc>
          <w:tcPr>
            <w:tcW w:type="dxa" w:w="2160"/>
          </w:tcPr>
          <w:p>
            <w:r/>
            <w:r>
              <w:t>{"0.6"}</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r>
        <w:t>Captures a document heading.</w:t>
      </w:r>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r>
        <w:t>Captures footnote content.</w:t>
      </w:r>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r>
        <w:t>Captures page header content (material repeated at the top of a page).</w:t>
      </w:r>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r>
        <w:t>Captures page footer content (material repeated at the bottom of a page).</w:t>
      </w:r>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p>
      <w:r>
        <w:t>None</w:t>
      </w:r>
    </w:p>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index"/>
      <w:pPr>
        <w:pStyle w:val="Heading4"/>
      </w:pPr>
      <w:r>
        <w:t>&lt;index&gt;</w:t>
      </w:r>
      <w:bookmarkEnd w:id="102"/>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6" w:name="formula"/>
      <w:pPr>
        <w:pStyle w:val="Heading4"/>
      </w:pPr>
      <w:r>
        <w:t>&lt;formula&gt;</w:t>
      </w:r>
      <w:bookmarkEnd w:id="106"/>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code"/>
      <w:pPr>
        <w:pStyle w:val="Heading4"/>
      </w:pPr>
      <w:r>
        <w:t>&lt;code&gt;</w:t>
      </w:r>
      <w:bookmarkEnd w:id="110"/>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recommendations">
        <w:r>
          <w:rPr>
            <w:rStyle w:val="Hyperlink"/>
          </w:rPr>
          <w:t>Recommendations</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4" w:name="picture"/>
      <w:pPr>
        <w:pStyle w:val="Heading4"/>
      </w:pPr>
      <w:r>
        <w:t>&lt;picture&gt;</w:t>
      </w:r>
      <w:bookmarkEnd w:id="114"/>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8" w:name="marker"/>
      <w:pPr>
        <w:pStyle w:val="Heading4"/>
      </w:pPr>
      <w:r>
        <w:t>&lt;marker&gt;</w:t>
      </w:r>
      <w:bookmarkEnd w:id="118"/>
    </w:p>
    <w:p>
      <w:r>
        <w:t>Captures the visible glyph or identifier (e.g. number) of a marker, e.g. in the context of a list item.</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2" w:name="group"/>
      <w:pPr>
        <w:pStyle w:val="Heading4"/>
      </w:pPr>
      <w:r>
        <w:t>&lt;group&gt;</w:t>
      </w:r>
      <w:bookmarkEnd w:id="122"/>
    </w:p>
    <w:p>
      <w:r>
        <w:t>Container for encapsulating multiple semantic elements.</w:t>
      </w:r>
    </w:p>
    <w:p>
      <w:bookmarkStart w:id="123" w:name="allowed-context"/>
      <w:pPr>
        <w:pStyle w:val="Heading5"/>
      </w:pPr>
      <w:r>
        <w:t>Allowed Context</w:t>
      </w:r>
      <w:bookmarkEnd w:id="123"/>
    </w:p>
    <w:p>
      <w:r>
        <w:t>Any context that allows semantic elements.</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6" w:name="field_heading"/>
      <w:pPr>
        <w:pStyle w:val="Heading4"/>
      </w:pPr>
      <w:r>
        <w:t>&lt;field_heading&gt;</w:t>
      </w:r>
      <w:bookmarkEnd w:id="126"/>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0" w:name="field_item"/>
      <w:pPr>
        <w:pStyle w:val="Heading4"/>
      </w:pPr>
      <w:r>
        <w:t>&lt;field_item&gt;</w:t>
      </w:r>
      <w:bookmarkEnd w:id="130"/>
    </w:p>
    <w:p>
      <w:r>
        <w:t>Scoping of a field key (optional) and any corresponding values.</w:t>
      </w:r>
    </w:p>
    <w:p>
      <w:bookmarkStart w:id="131" w:name="allowed-context"/>
      <w:pPr>
        <w:pStyle w:val="Heading5"/>
      </w:pPr>
      <w:r>
        <w:t>Allowed Context</w:t>
      </w:r>
      <w:bookmarkEnd w:id="131"/>
    </w:p>
    <w:p>
      <w:r>
        <w:t xml:space="preserve">Can only be descendant of </w:t>
      </w:r>
      <w:hyperlink w:anchor="field_region">
        <w:r>
          <w:rPr>
            <w:rFonts w:ascii="Consolas" w:hAnsi="Consolas"/>
            <w:shd w:val="clear" w:color="auto" w:fill="F2F2F2"/>
            <w:rStyle w:val="Hyperlink"/>
          </w:rPr>
          <w:t>&lt;field_region&gt;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4" w:name="key"/>
      <w:pPr>
        <w:pStyle w:val="Heading4"/>
      </w:pPr>
      <w:r>
        <w:t>&lt;key&gt;</w:t>
      </w:r>
      <w:bookmarkEnd w:id="134"/>
    </w:p>
    <w:p>
      <w:r>
        <w:t>The key of a field (may correspond to  0-N field values).</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p>
      <w:r>
        <w:t>None</w:t>
      </w:r>
    </w:p>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value"/>
      <w:pPr>
        <w:pStyle w:val="Heading4"/>
      </w:pPr>
      <w:r>
        <w:t>&lt;value&gt;</w:t>
      </w:r>
      <w:bookmarkEnd w:id="138"/>
    </w:p>
    <w:p>
      <w:r>
        <w:t>A value of a field (may correspond to 0 or 1 field key).</w:t>
      </w:r>
    </w:p>
    <w:p>
      <w:bookmarkStart w:id="139" w:name="allowed-context"/>
      <w:pPr>
        <w:pStyle w:val="Heading5"/>
      </w:pPr>
      <w:r>
        <w:t>Allowed Context</w:t>
      </w:r>
      <w:bookmarkEnd w:id="139"/>
    </w:p>
    <w:p>
      <w:r>
        <w:t xml:space="preserve">Can only be descendant of </w:t>
      </w:r>
      <w:hyperlink w:anchor="field_item">
        <w:r>
          <w:rPr>
            <w:rFonts w:ascii="Consolas" w:hAnsi="Consolas"/>
            <w:shd w:val="clear" w:color="auto" w:fill="F2F2F2"/>
            <w:rStyle w:val="Hyperlink"/>
          </w:rPr>
          <w:t>&lt;field_item&gt;</w:t>
        </w:r>
      </w:hyperlink>
      <w:r>
        <w:t>.</w:t>
      </w:r>
    </w:p>
    <w:p>
      <w:bookmarkStart w:id="140" w:name="attributes"/>
      <w:pPr>
        <w:pStyle w:val="Heading5"/>
      </w:pPr>
      <w:r>
        <w:t>Attributes</w:t>
      </w:r>
      <w:bookmarkEnd w:id="14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hint"/>
      <w:pPr>
        <w:pStyle w:val="Heading4"/>
      </w:pPr>
      <w:r>
        <w:t>&lt;hint&gt;</w:t>
      </w:r>
      <w:bookmarkEnd w:id="142"/>
    </w:p>
    <w:p>
      <w:r>
        <w:t>A hint regarding a field.</w:t>
      </w:r>
    </w:p>
    <w:p>
      <w:bookmarkStart w:id="143" w:name="allowed-context"/>
      <w:pPr>
        <w:pStyle w:val="Heading5"/>
      </w:pPr>
      <w:r>
        <w:t>Allowed Context</w:t>
      </w:r>
      <w:bookmarkEnd w:id="143"/>
    </w:p>
    <w:p>
      <w:r>
        <w:t xml:space="preserve">Can only be descendant of </w:t>
      </w:r>
      <w:hyperlink w:anchor="field_region">
        <w:r>
          <w:rPr>
            <w:rFonts w:ascii="Consolas" w:hAnsi="Consolas"/>
            <w:shd w:val="clear" w:color="auto" w:fill="F2F2F2"/>
            <w:rStyle w:val="Hyperlink"/>
          </w:rPr>
          <w:t>&lt;field_region&gt;</w:t>
        </w:r>
      </w:hyperlink>
      <w:r>
        <w: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caption"/>
      <w:pPr>
        <w:pStyle w:val="Heading4"/>
      </w:pPr>
      <w:r>
        <w:t>&lt;caption&gt;</w:t>
      </w:r>
      <w:bookmarkEnd w:id="146"/>
    </w:p>
    <w:p>
      <w:r>
        <w:t xml:space="preserve">Optional part of the element head for capturing an associated caption. Unlike </w:t>
      </w:r>
      <w:hyperlink w:anchor="description">
        <w:r>
          <w:rPr>
            <w:rFonts w:ascii="Consolas" w:hAnsi="Consolas"/>
            <w:shd w:val="clear" w:color="auto" w:fill="F2F2F2"/>
            <w:rStyle w:val="Hyperlink"/>
          </w:rPr>
          <w:t>&lt;description&gt;</w:t>
        </w:r>
      </w:hyperlink>
      <w:r>
        <w:t xml:space="preserve"> or </w:t>
      </w:r>
      <w:hyperlink w:anchor="summary">
        <w:r>
          <w:rPr>
            <w:rFonts w:ascii="Consolas" w:hAnsi="Consolas"/>
            <w:shd w:val="clear" w:color="auto" w:fill="F2F2F2"/>
            <w:rStyle w:val="Hyperlink"/>
          </w:rPr>
          <w:t>&lt;summary&gt;</w:t>
        </w:r>
      </w:hyperlink>
      <w:r>
        <w:t xml:space="preserve">, </w:t>
      </w:r>
      <w:hyperlink w:anchor="caption">
        <w:r>
          <w:rPr>
            <w:rFonts w:ascii="Consolas" w:hAnsi="Consolas"/>
            <w:shd w:val="clear" w:color="auto" w:fill="F2F2F2"/>
            <w:rStyle w:val="Hyperlink"/>
          </w:rPr>
          <w:t>&lt;caption&gt;</w:t>
        </w:r>
      </w:hyperlink>
      <w:r>
        <w:t xml:space="preserve"> is an actual document component, which can have its own location information etc. For example, a caption shown underneath a chart.</w:t>
      </w:r>
    </w:p>
    <w:p>
      <w:bookmarkStart w:id="147" w:name="allowed-context"/>
      <w:pPr>
        <w:pStyle w:val="Heading5"/>
      </w:pPr>
      <w:r>
        <w:t>Allowed Context</w:t>
      </w:r>
      <w:bookmarkEnd w:id="147"/>
    </w:p>
    <w:p>
      <w:r>
        <w:t xml:space="preserve">Can only be part of the </w:t>
      </w:r>
      <w:hyperlink w:anchor="element-head">
        <w:r>
          <w:rPr>
            <w:rStyle w:val="Hyperlink"/>
          </w:rPr>
          <w:t>element head</w:t>
        </w:r>
      </w:hyperlink>
      <w:r>
        <w:t xml:space="preserve"> of a semantic element.</w:t>
      </w:r>
    </w:p>
    <w:p>
      <w:bookmarkStart w:id="148" w:name="attributes"/>
      <w:pPr>
        <w:pStyle w:val="Heading5"/>
      </w:pPr>
      <w:r>
        <w:t>Attributes</w:t>
      </w:r>
      <w:bookmarkEnd w:id="148"/>
    </w:p>
    <w:p>
      <w:r>
        <w:t>None</w:t>
      </w:r>
    </w:p>
    <w:p>
      <w:bookmarkStart w:id="149" w:name="allowed-content-types"/>
      <w:pPr>
        <w:pStyle w:val="Heading5"/>
      </w:pPr>
      <w:r>
        <w:t>Allowed Content Types</w:t>
      </w:r>
      <w:bookmarkEnd w:id="14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0" w:name="property-elements"/>
      <w:pPr>
        <w:pStyle w:val="Heading3"/>
      </w:pPr>
      <w:r>
        <w:t>Property Elements</w:t>
      </w:r>
      <w:bookmarkEnd w:id="150"/>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1" w:name="label"/>
      <w:pPr>
        <w:pStyle w:val="Heading4"/>
      </w:pPr>
      <w:r>
        <w:t>&lt;label&gt;</w:t>
      </w:r>
      <w:bookmarkEnd w:id="151"/>
    </w:p>
    <w:p>
      <w:r>
        <w:t>Optional part of the element head; serves for providing a detailed label for the respective element.</w:t>
      </w:r>
    </w:p>
    <w:p>
      <w:bookmarkStart w:id="152" w:name="allowed-context"/>
      <w:pPr>
        <w:pStyle w:val="Heading5"/>
      </w:pPr>
      <w:r>
        <w:t>Allowed Context</w:t>
      </w:r>
      <w:bookmarkEnd w:id="152"/>
    </w:p>
    <w:p>
      <w:r>
        <w:t xml:space="preserve">Can only be part of the </w:t>
      </w:r>
      <w:hyperlink w:anchor="element-head">
        <w:r>
          <w:rPr>
            <w:rStyle w:val="Hyperlink"/>
          </w:rPr>
          <w:t>element head</w:t>
        </w:r>
      </w:hyperlink>
      <w:r>
        <w:t xml:space="preserve"> of a semantic element.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4" w:name="allowed-content-types"/>
      <w:pPr>
        <w:pStyle w:val="Heading5"/>
      </w:pPr>
      <w:r>
        <w:t>Allowed Content Types</w:t>
      </w:r>
      <w:bookmarkEnd w:id="154"/>
    </w:p>
    <w:p>
      <w:r>
        <w:t>None (empty element).</w:t>
      </w:r>
    </w:p>
    <w:p>
      <w:bookmarkStart w:id="155" w:name="thread"/>
      <w:pPr>
        <w:pStyle w:val="Heading4"/>
      </w:pPr>
      <w:r>
        <w:t>&lt;thread&gt;</w:t>
      </w:r>
      <w:bookmarkEnd w:id="155"/>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6" w:name="allowed-context"/>
      <w:pPr>
        <w:pStyle w:val="Heading5"/>
      </w:pPr>
      <w:r>
        <w:t>Allowed Context</w:t>
      </w:r>
      <w:bookmarkEnd w:id="156"/>
    </w:p>
    <w:p>
      <w:r>
        <w:t xml:space="preserve">Can only be part of the </w:t>
      </w:r>
      <w:hyperlink w:anchor="element-head">
        <w:r>
          <w:rPr>
            <w:rStyle w:val="Hyperlink"/>
          </w:rPr>
          <w:t>element head</w:t>
        </w:r>
      </w:hyperlink>
      <w:r>
        <w:t xml:space="preserve"> of a semantic element.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8" w:name="allowed-content-types"/>
      <w:pPr>
        <w:pStyle w:val="Heading5"/>
      </w:pPr>
      <w:r>
        <w:t>Allowed Content Types</w:t>
      </w:r>
      <w:bookmarkEnd w:id="158"/>
    </w:p>
    <w:p>
      <w:r>
        <w:t>None (empty element).</w:t>
      </w:r>
    </w:p>
    <w:p>
      <w:bookmarkStart w:id="159" w:name="xref"/>
      <w:pPr>
        <w:pStyle w:val="Heading4"/>
      </w:pPr>
      <w:r>
        <w:t>&lt;xref&gt;</w:t>
      </w:r>
      <w:bookmarkEnd w:id="159"/>
    </w:p>
    <w:p>
      <w:r>
        <w:t>Optional part of the element head; serves for capturing an outgoing cross-reference from this component.</w:t>
      </w:r>
    </w:p>
    <w:p>
      <w:bookmarkStart w:id="160" w:name="allowed-context"/>
      <w:pPr>
        <w:pStyle w:val="Heading5"/>
      </w:pPr>
      <w:r>
        <w:t>Allowed Context</w:t>
      </w:r>
      <w:bookmarkEnd w:id="160"/>
    </w:p>
    <w:p>
      <w:r>
        <w:t xml:space="preserve">Can only be part of the </w:t>
      </w:r>
      <w:hyperlink w:anchor="element-head">
        <w:r>
          <w:rPr>
            <w:rStyle w:val="Hyperlink"/>
          </w:rPr>
          <w:t>element head</w:t>
        </w:r>
      </w:hyperlink>
      <w:r>
        <w:t xml:space="preserve"> of a semantic element.</w:t>
      </w:r>
    </w:p>
    <w:p>
      <w:bookmarkStart w:id="161" w:name="attributes"/>
      <w:pPr>
        <w:pStyle w:val="Heading5"/>
      </w:pPr>
      <w:r>
        <w:t>Attributes</w:t>
      </w:r>
      <w:bookmarkEnd w:id="1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2" w:name="allowed-content-types"/>
      <w:pPr>
        <w:pStyle w:val="Heading5"/>
      </w:pPr>
      <w:r>
        <w:t>Allowed Content Types</w:t>
      </w:r>
      <w:bookmarkEnd w:id="162"/>
    </w:p>
    <w:p>
      <w:r>
        <w:t>None (empty element).</w:t>
      </w:r>
    </w:p>
    <w:p>
      <w:bookmarkStart w:id="163" w:name="href"/>
      <w:pPr>
        <w:pStyle w:val="Heading4"/>
      </w:pPr>
      <w:r>
        <w:t>&lt;href&gt;</w:t>
      </w:r>
      <w:bookmarkEnd w:id="163"/>
    </w:p>
    <w:p>
      <w:r>
        <w:t>Optional part of the element head; serves for capturing a URI referenced by this component.</w:t>
      </w:r>
    </w:p>
    <w:p>
      <w:bookmarkStart w:id="164" w:name="allowed-context"/>
      <w:pPr>
        <w:pStyle w:val="Heading5"/>
      </w:pPr>
      <w:r>
        <w:t>Allowed Context</w:t>
      </w:r>
      <w:bookmarkEnd w:id="164"/>
    </w:p>
    <w:p>
      <w:r>
        <w:t xml:space="preserve">Can only be part of the </w:t>
      </w:r>
      <w:hyperlink w:anchor="element-head">
        <w:r>
          <w:rPr>
            <w:rStyle w:val="Hyperlink"/>
          </w:rPr>
          <w:t>element head</w:t>
        </w:r>
      </w:hyperlink>
      <w:r>
        <w:t xml:space="preserve">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description"/>
      <w:pPr>
        <w:pStyle w:val="Heading4"/>
      </w:pPr>
      <w:r>
        <w:t>&lt;description&gt;</w:t>
      </w:r>
      <w:bookmarkEnd w:id="167"/>
    </w:p>
    <w:p>
      <w:r>
        <w:t xml:space="preserve">Optional part of the element head for capturing a derived textual account of what the host component is or what it shows. Unlike </w:t>
      </w:r>
      <w:hyperlink w:anchor="caption">
        <w:r>
          <w:rPr>
            <w:rFonts w:ascii="Consolas" w:hAnsi="Consolas"/>
            <w:shd w:val="clear" w:color="auto" w:fill="F2F2F2"/>
            <w:rStyle w:val="Hyperlink"/>
          </w:rPr>
          <w:t>&lt;caption&gt;</w:t>
        </w:r>
      </w:hyperlink>
      <w:r>
        <w:t xml:space="preserve">, </w:t>
      </w:r>
      <w:hyperlink w:anchor="description">
        <w:r>
          <w:rPr>
            <w:rFonts w:ascii="Consolas" w:hAnsi="Consolas"/>
            <w:shd w:val="clear" w:color="auto" w:fill="F2F2F2"/>
            <w:rStyle w:val="Hyperlink"/>
          </w:rPr>
          <w:t>&lt;description&gt;</w:t>
        </w:r>
      </w:hyperlink>
      <w:r>
        <w:t xml:space="preserve"> is meta-information and not an actual document component. For example, a picture description inferred by a model.</w:t>
      </w:r>
    </w:p>
    <w:p>
      <w:bookmarkStart w:id="168" w:name="allowed-context"/>
      <w:pPr>
        <w:pStyle w:val="Heading5"/>
      </w:pPr>
      <w:r>
        <w:t>Allowed Context</w:t>
      </w:r>
      <w:bookmarkEnd w:id="168"/>
    </w:p>
    <w:p>
      <w:r>
        <w:t xml:space="preserve">Can only be part of the </w:t>
      </w:r>
      <w:hyperlink w:anchor="element-head">
        <w:r>
          <w:rPr>
            <w:rStyle w:val="Hyperlink"/>
          </w:rPr>
          <w:t>element head</w:t>
        </w:r>
      </w:hyperlink>
      <w:r>
        <w:t xml:space="preserve"> of a semantic element.</w:t>
      </w:r>
    </w:p>
    <w:p>
      <w:bookmarkStart w:id="169" w:name="attributes"/>
      <w:pPr>
        <w:pStyle w:val="Heading5"/>
      </w:pPr>
      <w:r>
        <w:t>Attributes</w:t>
      </w:r>
      <w:bookmarkEnd w:id="169"/>
    </w:p>
    <w:p>
      <w:r>
        <w:t>None</w:t>
      </w:r>
    </w:p>
    <w:p>
      <w:bookmarkStart w:id="170" w:name="allowed-content-types"/>
      <w:pPr>
        <w:pStyle w:val="Heading5"/>
      </w:pPr>
      <w:r>
        <w:t>Allowed Content Types</w:t>
      </w:r>
      <w:bookmarkEnd w:id="17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71" w:name="summary"/>
      <w:pPr>
        <w:pStyle w:val="Heading4"/>
      </w:pPr>
      <w:r>
        <w:t>&lt;summary&gt;</w:t>
      </w:r>
      <w:bookmarkEnd w:id="171"/>
    </w:p>
    <w:p>
      <w:r>
        <w:t xml:space="preserve">Optional part of the element head for capturing a derived textual distillation of what the host component conveys. Unlike </w:t>
      </w:r>
      <w:hyperlink w:anchor="caption">
        <w:r>
          <w:rPr>
            <w:rFonts w:ascii="Consolas" w:hAnsi="Consolas"/>
            <w:shd w:val="clear" w:color="auto" w:fill="F2F2F2"/>
            <w:rStyle w:val="Hyperlink"/>
          </w:rPr>
          <w:t>&lt;caption&gt;</w:t>
        </w:r>
      </w:hyperlink>
      <w:r>
        <w:t xml:space="preserve">, </w:t>
      </w:r>
      <w:hyperlink w:anchor="summary">
        <w:r>
          <w:rPr>
            <w:rFonts w:ascii="Consolas" w:hAnsi="Consolas"/>
            <w:shd w:val="clear" w:color="auto" w:fill="F2F2F2"/>
            <w:rStyle w:val="Hyperlink"/>
          </w:rPr>
          <w:t>&lt;summary&gt;</w:t>
        </w:r>
      </w:hyperlink>
      <w:r>
        <w:t xml:space="preserve"> is meta-information and not part of the original document content.</w:t>
      </w:r>
    </w:p>
    <w:p>
      <w:bookmarkStart w:id="172" w:name="allowed-context"/>
      <w:pPr>
        <w:pStyle w:val="Heading5"/>
      </w:pPr>
      <w:r>
        <w:t>Allowed Context</w:t>
      </w:r>
      <w:bookmarkEnd w:id="172"/>
    </w:p>
    <w:p>
      <w:r>
        <w:t xml:space="preserve">Can only be part of the </w:t>
      </w:r>
      <w:hyperlink w:anchor="element-head">
        <w:r>
          <w:rPr>
            <w:rStyle w:val="Hyperlink"/>
          </w:rPr>
          <w:t>element head</w:t>
        </w:r>
      </w:hyperlink>
      <w:r>
        <w:t xml:space="preserve"> of a semantic element.</w:t>
      </w:r>
    </w:p>
    <w:p>
      <w:bookmarkStart w:id="173" w:name="attributes"/>
      <w:pPr>
        <w:pStyle w:val="Heading5"/>
      </w:pPr>
      <w:r>
        <w:t>Attributes</w:t>
      </w:r>
      <w:bookmarkEnd w:id="173"/>
    </w:p>
    <w:p>
      <w:r>
        <w:t>None</w:t>
      </w:r>
    </w:p>
    <w:p>
      <w:bookmarkStart w:id="174" w:name="allowed-content-types"/>
      <w:pPr>
        <w:pStyle w:val="Heading5"/>
      </w:pPr>
      <w:r>
        <w:t>Allowed Content Types</w:t>
      </w:r>
      <w:bookmarkEnd w:id="17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75" w:name="custom"/>
      <w:pPr>
        <w:pStyle w:val="Heading4"/>
      </w:pPr>
      <w:r>
        <w:t>&lt;custom&gt;</w:t>
      </w:r>
      <w:bookmarkEnd w:id="175"/>
    </w:p>
    <w:p>
      <w:r>
        <w:t xml:space="preserve">Optional part of the element head; custom metadata, e.g. for application-specific purposes. See </w:t>
      </w:r>
      <w:hyperlink w:anchor="recommendations">
        <w:r>
          <w:rPr>
            <w:rStyle w:val="Hyperlink"/>
          </w:rPr>
          <w:t>Recommendations</w:t>
        </w:r>
      </w:hyperlink>
      <w:r>
        <w:t xml:space="preserve"> for naming and namespacing guidance for custom vocabularies.</w:t>
      </w:r>
    </w:p>
    <w:p>
      <w:bookmarkStart w:id="176" w:name="allowed-context"/>
      <w:pPr>
        <w:pStyle w:val="Heading5"/>
      </w:pPr>
      <w:r>
        <w:t>Allowed Context</w:t>
      </w:r>
      <w:bookmarkEnd w:id="176"/>
    </w:p>
    <w:p>
      <w:r>
        <w:t xml:space="preserve">Can only be part of the </w:t>
      </w:r>
      <w:hyperlink w:anchor="element-head">
        <w:r>
          <w:rPr>
            <w:rStyle w:val="Hyperlink"/>
          </w:rPr>
          <w:t>element head</w:t>
        </w:r>
      </w:hyperlink>
      <w:r>
        <w:t xml:space="preserve"> of a semantic element.</w:t>
      </w:r>
    </w:p>
    <w:p>
      <w:bookmarkStart w:id="177" w:name="attributes"/>
      <w:pPr>
        <w:pStyle w:val="Heading5"/>
      </w:pPr>
      <w:r>
        <w:t>Attributes</w:t>
      </w:r>
      <w:bookmarkEnd w:id="177"/>
    </w:p>
    <w:p>
      <w:r>
        <w:t>None</w:t>
      </w:r>
    </w:p>
    <w:p>
      <w:bookmarkStart w:id="178" w:name="allowed-content-types"/>
      <w:pPr>
        <w:pStyle w:val="Heading5"/>
      </w:pPr>
      <w:r>
        <w:t>Allowed Content Types</w:t>
      </w:r>
      <w:bookmarkEnd w:id="17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9" w:name="location"/>
      <w:pPr>
        <w:pStyle w:val="Heading4"/>
      </w:pPr>
      <w:r>
        <w:t>&lt;location&gt;</w:t>
      </w:r>
      <w:bookmarkEnd w:id="179"/>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80" w:name="allowed-context"/>
      <w:pPr>
        <w:pStyle w:val="Heading5"/>
      </w:pPr>
      <w:r>
        <w:t>Allowed Context</w:t>
      </w:r>
      <w:bookmarkEnd w:id="180"/>
    </w:p>
    <w:p>
      <w:r>
        <w:t xml:space="preserve">Can only be part of the </w:t>
      </w:r>
      <w:hyperlink w:anchor="element-head">
        <w:r>
          <w:rPr>
            <w:rStyle w:val="Hyperlink"/>
          </w:rPr>
          <w:t>element head</w:t>
        </w:r>
      </w:hyperlink>
      <w:r>
        <w:t xml:space="preserve"> of a semantic element.</w:t>
      </w:r>
    </w:p>
    <w:p>
      <w:bookmarkStart w:id="181" w:name="attributes"/>
      <w:pPr>
        <w:pStyle w:val="Heading5"/>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82" w:name="allowed-content-types"/>
      <w:pPr>
        <w:pStyle w:val="Heading5"/>
      </w:pPr>
      <w:r>
        <w:t>Allowed Content Types</w:t>
      </w:r>
      <w:bookmarkEnd w:id="182"/>
    </w:p>
    <w:p>
      <w:r>
        <w:t>None (empty element).</w:t>
      </w:r>
    </w:p>
    <w:p>
      <w:bookmarkStart w:id="183" w:name="layer"/>
      <w:pPr>
        <w:pStyle w:val="Heading4"/>
      </w:pPr>
      <w:r>
        <w:t>&lt;layer&gt;</w:t>
      </w:r>
      <w:bookmarkEnd w:id="183"/>
    </w:p>
    <w:p>
      <w:r>
        <w:t>The conceptual layer of the host element in the document.</w:t>
      </w:r>
    </w:p>
    <w:p>
      <w:bookmarkStart w:id="184" w:name="allowed-context"/>
      <w:pPr>
        <w:pStyle w:val="Heading5"/>
      </w:pPr>
      <w:r>
        <w:t>Allowed Context</w:t>
      </w:r>
      <w:bookmarkEnd w:id="184"/>
    </w:p>
    <w:p>
      <w:r>
        <w:t xml:space="preserve">Can only be part of the </w:t>
      </w:r>
      <w:hyperlink w:anchor="element-head">
        <w:r>
          <w:rPr>
            <w:rStyle w:val="Hyperlink"/>
          </w:rPr>
          <w:t>element head</w:t>
        </w:r>
      </w:hyperlink>
      <w:r>
        <w:t xml:space="preserve"> of a semantic element.</w:t>
      </w:r>
    </w:p>
    <w:p>
      <w:bookmarkStart w:id="185" w:name="attributes"/>
      <w:pPr>
        <w:pStyle w:val="Heading5"/>
      </w:pPr>
      <w:r>
        <w:t>Attributes</w:t>
      </w:r>
      <w:bookmarkEnd w:id="18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86" w:name="allowed-content-types"/>
      <w:pPr>
        <w:pStyle w:val="Heading5"/>
      </w:pPr>
      <w:r>
        <w:t>Allowed Content Types</w:t>
      </w:r>
      <w:bookmarkEnd w:id="186"/>
    </w:p>
    <w:p>
      <w:r>
        <w:t>None (empty element).</w:t>
      </w:r>
    </w:p>
    <w:p>
      <w:bookmarkStart w:id="187" w:name="payload-elements"/>
      <w:pPr>
        <w:pStyle w:val="Heading3"/>
      </w:pPr>
      <w:r>
        <w:t>Payload Elements</w:t>
      </w:r>
      <w:bookmarkEnd w:id="187"/>
    </w:p>
    <w:p>
      <w:r>
        <w:t>Payload elements are low-level elements that help define the effective content of another element.</w:t>
      </w:r>
    </w:p>
    <w:p>
      <w:bookmarkStart w:id="188" w:name="src"/>
      <w:pPr>
        <w:pStyle w:val="Heading4"/>
      </w:pPr>
      <w:r>
        <w:t>&lt;src&gt;</w:t>
      </w:r>
      <w:bookmarkEnd w:id="188"/>
    </w:p>
    <w:p>
      <w:r>
        <w:t>The image's source.</w:t>
      </w:r>
    </w:p>
    <w:p>
      <w:bookmarkStart w:id="189" w:name="allowed-context"/>
      <w:pPr>
        <w:pStyle w:val="Heading5"/>
      </w:pPr>
      <w:r>
        <w:t>Allowed Context</w:t>
      </w:r>
      <w:bookmarkEnd w:id="189"/>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90" w:name="attributes"/>
      <w:pPr>
        <w:pStyle w:val="Heading5"/>
      </w:pPr>
      <w:r>
        <w:t>Attributes</w:t>
      </w:r>
      <w:bookmarkEnd w:id="1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91" w:name="allowed-content-types"/>
      <w:pPr>
        <w:pStyle w:val="Heading5"/>
      </w:pPr>
      <w:r>
        <w:t>Allowed Content Types</w:t>
      </w:r>
      <w:bookmarkEnd w:id="191"/>
    </w:p>
    <w:p>
      <w:r>
        <w:t>None (empty element).</w:t>
      </w:r>
    </w:p>
    <w:p>
      <w:bookmarkStart w:id="192" w:name="tabular"/>
      <w:pPr>
        <w:pStyle w:val="Heading4"/>
      </w:pPr>
      <w:r>
        <w:t>&lt;tabular&gt;</w:t>
      </w:r>
      <w:bookmarkEnd w:id="192"/>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93" w:name="allowed-context"/>
      <w:pPr>
        <w:pStyle w:val="Heading5"/>
      </w:pPr>
      <w:r>
        <w:t>Allowed Context</w:t>
      </w:r>
      <w:bookmarkEnd w:id="193"/>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94" w:name="attributes"/>
      <w:pPr>
        <w:pStyle w:val="Heading5"/>
      </w:pPr>
      <w:r>
        <w:t>Attributes</w:t>
      </w:r>
      <w:bookmarkEnd w:id="194"/>
    </w:p>
    <w:p>
      <w:r>
        <w:t>None</w:t>
      </w:r>
    </w:p>
    <w:p>
      <w:bookmarkStart w:id="195" w:name="allowed-content-types"/>
      <w:pPr>
        <w:pStyle w:val="Heading5"/>
      </w:pPr>
      <w:r>
        <w:t>Allowed Content Types</w:t>
      </w:r>
      <w:bookmarkEnd w:id="1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96" w:name="checkbox"/>
      <w:pPr>
        <w:pStyle w:val="Heading4"/>
      </w:pPr>
      <w:r>
        <w:t>&lt;checkbox&gt;</w:t>
      </w:r>
      <w:bookmarkEnd w:id="196"/>
    </w:p>
    <w:p>
      <w:r>
        <w:t>Empty element representing checkbox selection state.</w:t>
      </w:r>
    </w:p>
    <w:p>
      <w:bookmarkStart w:id="197" w:name="allowed-context"/>
      <w:pPr>
        <w:pStyle w:val="Heading5"/>
      </w:pPr>
      <w:r>
        <w:t>Allowed Context</w:t>
      </w:r>
      <w:bookmarkEnd w:id="197"/>
    </w:p>
    <w:p>
      <w:r>
        <w:t>Any context that allows raw text content.</w:t>
      </w:r>
    </w:p>
    <w:p>
      <w:bookmarkStart w:id="198" w:name="attributes"/>
      <w:pPr>
        <w:pStyle w:val="Heading5"/>
      </w:pPr>
      <w:r>
        <w:t>Attributes</w:t>
      </w:r>
      <w:bookmarkEnd w:id="1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9" w:name="allowed-content-types"/>
      <w:pPr>
        <w:pStyle w:val="Heading5"/>
      </w:pPr>
      <w:r>
        <w:t>Allowed Content Types</w:t>
      </w:r>
      <w:bookmarkEnd w:id="199"/>
    </w:p>
    <w:p>
      <w:r>
        <w:t>None (empty element).</w:t>
      </w:r>
    </w:p>
    <w:p>
      <w:bookmarkStart w:id="200" w:name="content"/>
      <w:pPr>
        <w:pStyle w:val="Heading4"/>
      </w:pPr>
      <w:r>
        <w:t>&lt;content&gt;</w:t>
      </w:r>
      <w:bookmarkEnd w:id="200"/>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201" w:name="allowed-context"/>
      <w:pPr>
        <w:pStyle w:val="Heading5"/>
      </w:pPr>
      <w:r>
        <w:t>Allowed Context</w:t>
      </w:r>
      <w:bookmarkEnd w:id="201"/>
    </w:p>
    <w:p>
      <w:r>
        <w:t>Any context that allows raw text content.</w:t>
      </w:r>
    </w:p>
    <w:p>
      <w:bookmarkStart w:id="202" w:name="attributes"/>
      <w:pPr>
        <w:pStyle w:val="Heading5"/>
      </w:pPr>
      <w:r>
        <w:t>Attributes</w:t>
      </w:r>
      <w:bookmarkEnd w:id="202"/>
    </w:p>
    <w:p>
      <w:r>
        <w:t>None</w:t>
      </w:r>
    </w:p>
    <w:p>
      <w:bookmarkStart w:id="203" w:name="allowed-content-types"/>
      <w:pPr>
        <w:pStyle w:val="Heading5"/>
      </w:pPr>
      <w:r>
        <w:t>Allowed Content Types</w:t>
      </w:r>
      <w:bookmarkEnd w:id="2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4" w:name="formatting-elements"/>
      <w:pPr>
        <w:pStyle w:val="Heading3"/>
      </w:pPr>
      <w:r>
        <w:t>Formatting Elements</w:t>
      </w:r>
      <w:bookmarkEnd w:id="204"/>
    </w:p>
    <w:p>
      <w:r>
        <w:t>Formatting elements modify the styling and presentation within semantic or other formatting elements.</w:t>
      </w:r>
    </w:p>
    <w:p>
      <w:bookmarkStart w:id="205" w:name="bold"/>
      <w:pPr>
        <w:pStyle w:val="Heading4"/>
      </w:pPr>
      <w:r>
        <w:t>&lt;bold&gt;</w:t>
      </w:r>
      <w:bookmarkEnd w:id="205"/>
    </w:p>
    <w:p>
      <w:r>
        <w:t>Indicates bold formatting.</w:t>
      </w:r>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italic"/>
      <w:pPr>
        <w:pStyle w:val="Heading4"/>
      </w:pPr>
      <w:r>
        <w:t>&lt;italic&gt;</w:t>
      </w:r>
      <w:bookmarkEnd w:id="209"/>
    </w:p>
    <w:p>
      <w:r>
        <w:t>Indicates italic formatting.</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underline"/>
      <w:pPr>
        <w:pStyle w:val="Heading4"/>
      </w:pPr>
      <w:r>
        <w:t>&lt;underline&gt;</w:t>
      </w:r>
      <w:bookmarkEnd w:id="213"/>
    </w:p>
    <w:p>
      <w:r>
        <w:t>Indicates underlined formatting.</w:t>
      </w:r>
    </w:p>
    <w:p>
      <w:bookmarkStart w:id="214" w:name="allowed-context"/>
      <w:pPr>
        <w:pStyle w:val="Heading5"/>
      </w:pPr>
      <w:r>
        <w:t>Allowed Context</w:t>
      </w:r>
      <w:bookmarkEnd w:id="214"/>
    </w:p>
    <w:p>
      <w:r>
        <w:t>Any context that allows raw text content.</w:t>
      </w:r>
    </w:p>
    <w:p>
      <w:bookmarkStart w:id="215" w:name="attributes"/>
      <w:pPr>
        <w:pStyle w:val="Heading5"/>
      </w:pPr>
      <w:r>
        <w:t>Attributes</w:t>
      </w:r>
      <w:bookmarkEnd w:id="215"/>
    </w:p>
    <w:p>
      <w:r>
        <w:t>None</w:t>
      </w:r>
    </w:p>
    <w:p>
      <w:bookmarkStart w:id="216" w:name="allowed-content-types"/>
      <w:pPr>
        <w:pStyle w:val="Heading5"/>
      </w:pPr>
      <w:r>
        <w:t>Allowed Content Types</w:t>
      </w:r>
      <w:bookmarkEnd w:id="2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7" w:name="strikethrough"/>
      <w:pPr>
        <w:pStyle w:val="Heading4"/>
      </w:pPr>
      <w:r>
        <w:t>&lt;strikethrough&gt;</w:t>
      </w:r>
      <w:bookmarkEnd w:id="217"/>
    </w:p>
    <w:p>
      <w:r>
        <w:t>Indicates struck-through formatting.</w:t>
      </w:r>
    </w:p>
    <w:p>
      <w:bookmarkStart w:id="218" w:name="allowed-context"/>
      <w:pPr>
        <w:pStyle w:val="Heading5"/>
      </w:pPr>
      <w:r>
        <w:t>Allowed Context</w:t>
      </w:r>
      <w:bookmarkEnd w:id="218"/>
    </w:p>
    <w:p>
      <w:r>
        <w:t>Any context that allows raw text content.</w:t>
      </w:r>
    </w:p>
    <w:p>
      <w:bookmarkStart w:id="219" w:name="attributes"/>
      <w:pPr>
        <w:pStyle w:val="Heading5"/>
      </w:pPr>
      <w:r>
        <w:t>Attributes</w:t>
      </w:r>
      <w:bookmarkEnd w:id="219"/>
    </w:p>
    <w:p>
      <w:r>
        <w:t>None</w:t>
      </w:r>
    </w:p>
    <w:p>
      <w:bookmarkStart w:id="220" w:name="allowed-content-types"/>
      <w:pPr>
        <w:pStyle w:val="Heading5"/>
      </w:pPr>
      <w:r>
        <w:t>Allowed Content Types</w:t>
      </w:r>
      <w:bookmarkEnd w:id="2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1" w:name="superscript"/>
      <w:pPr>
        <w:pStyle w:val="Heading4"/>
      </w:pPr>
      <w:r>
        <w:t>&lt;superscript&gt;</w:t>
      </w:r>
      <w:bookmarkEnd w:id="221"/>
    </w:p>
    <w:p>
      <w:r>
        <w:t>Indicates superscript formatting.</w:t>
      </w:r>
    </w:p>
    <w:p>
      <w:bookmarkStart w:id="222" w:name="allowed-context"/>
      <w:pPr>
        <w:pStyle w:val="Heading5"/>
      </w:pPr>
      <w:r>
        <w:t>Allowed Context</w:t>
      </w:r>
      <w:bookmarkEnd w:id="222"/>
    </w:p>
    <w:p>
      <w:r>
        <w:t>Any context that allows raw text content.</w:t>
      </w:r>
    </w:p>
    <w:p>
      <w:bookmarkStart w:id="223" w:name="attributes"/>
      <w:pPr>
        <w:pStyle w:val="Heading5"/>
      </w:pPr>
      <w:r>
        <w:t>Attributes</w:t>
      </w:r>
      <w:bookmarkEnd w:id="223"/>
    </w:p>
    <w:p>
      <w:r>
        <w:t>None</w:t>
      </w:r>
    </w:p>
    <w:p>
      <w:bookmarkStart w:id="224" w:name="allowed-content-types"/>
      <w:pPr>
        <w:pStyle w:val="Heading5"/>
      </w:pPr>
      <w:r>
        <w:t>Allowed Content Types</w:t>
      </w:r>
      <w:bookmarkEnd w:id="2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5" w:name="subscript"/>
      <w:pPr>
        <w:pStyle w:val="Heading4"/>
      </w:pPr>
      <w:r>
        <w:t>&lt;subscript&gt;</w:t>
      </w:r>
      <w:bookmarkEnd w:id="225"/>
    </w:p>
    <w:p>
      <w:r>
        <w:t>Indicates subscript formatting.</w:t>
      </w:r>
    </w:p>
    <w:p>
      <w:bookmarkStart w:id="226" w:name="allowed-context"/>
      <w:pPr>
        <w:pStyle w:val="Heading5"/>
      </w:pPr>
      <w:r>
        <w:t>Allowed Context</w:t>
      </w:r>
      <w:bookmarkEnd w:id="226"/>
    </w:p>
    <w:p>
      <w:r>
        <w:t>Any context that allows raw text content.</w:t>
      </w:r>
    </w:p>
    <w:p>
      <w:bookmarkStart w:id="227" w:name="attributes"/>
      <w:pPr>
        <w:pStyle w:val="Heading5"/>
      </w:pPr>
      <w:r>
        <w:t>Attributes</w:t>
      </w:r>
      <w:bookmarkEnd w:id="227"/>
    </w:p>
    <w:p>
      <w:r>
        <w:t>None</w:t>
      </w:r>
    </w:p>
    <w:p>
      <w:bookmarkStart w:id="228" w:name="allowed-content-types"/>
      <w:pPr>
        <w:pStyle w:val="Heading5"/>
      </w:pPr>
      <w:r>
        <w:t>Allowed Content Types</w:t>
      </w:r>
      <w:bookmarkEnd w:id="2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9" w:name="handwriting"/>
      <w:pPr>
        <w:pStyle w:val="Heading4"/>
      </w:pPr>
      <w:r>
        <w:t>&lt;handwriting&gt;</w:t>
      </w:r>
      <w:bookmarkEnd w:id="229"/>
    </w:p>
    <w:p>
      <w:r>
        <w:t>Indicates handwritten text.</w:t>
      </w:r>
    </w:p>
    <w:p>
      <w:bookmarkStart w:id="230" w:name="allowed-context"/>
      <w:pPr>
        <w:pStyle w:val="Heading5"/>
      </w:pPr>
      <w:r>
        <w:t>Allowed Context</w:t>
      </w:r>
      <w:bookmarkEnd w:id="230"/>
    </w:p>
    <w:p>
      <w:r>
        <w:t>Any context that allows raw text content.</w:t>
      </w:r>
    </w:p>
    <w:p>
      <w:bookmarkStart w:id="231" w:name="attributes"/>
      <w:pPr>
        <w:pStyle w:val="Heading5"/>
      </w:pPr>
      <w:r>
        <w:t>Attributes</w:t>
      </w:r>
      <w:bookmarkEnd w:id="231"/>
    </w:p>
    <w:p>
      <w:r>
        <w:t>None</w:t>
      </w:r>
    </w:p>
    <w:p>
      <w:bookmarkStart w:id="232" w:name="allowed-content-types"/>
      <w:pPr>
        <w:pStyle w:val="Heading5"/>
      </w:pPr>
      <w:r>
        <w:t>Allowed Content Types</w:t>
      </w:r>
      <w:bookmarkEnd w:id="2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3" w:name="rtl"/>
      <w:pPr>
        <w:pStyle w:val="Heading4"/>
      </w:pPr>
      <w:r>
        <w:t>&lt;rtl&gt;</w:t>
      </w:r>
      <w:bookmarkEnd w:id="233"/>
    </w:p>
    <w:p>
      <w:r>
        <w:t>Indicates right-to-left direction.</w:t>
      </w:r>
    </w:p>
    <w:p>
      <w:bookmarkStart w:id="234" w:name="allowed-context"/>
      <w:pPr>
        <w:pStyle w:val="Heading5"/>
      </w:pPr>
      <w:r>
        <w:t>Allowed Context</w:t>
      </w:r>
      <w:bookmarkEnd w:id="234"/>
    </w:p>
    <w:p>
      <w:r>
        <w:t>Any context that allows raw text content.</w:t>
      </w:r>
    </w:p>
    <w:p>
      <w:bookmarkStart w:id="235" w:name="attributes"/>
      <w:pPr>
        <w:pStyle w:val="Heading5"/>
      </w:pPr>
      <w:r>
        <w:t>Attributes</w:t>
      </w:r>
      <w:bookmarkEnd w:id="235"/>
    </w:p>
    <w:p>
      <w:r>
        <w:t>None</w:t>
      </w:r>
    </w:p>
    <w:p>
      <w:bookmarkStart w:id="236" w:name="allowed-content-types"/>
      <w:pPr>
        <w:pStyle w:val="Heading5"/>
      </w:pPr>
      <w:r>
        <w:t>Allowed Content Types</w:t>
      </w:r>
      <w:bookmarkEnd w:id="2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7" w:name="structural-elements"/>
      <w:pPr>
        <w:pStyle w:val="Heading3"/>
      </w:pPr>
      <w:r>
        <w:t>Structural Elements</w:t>
      </w:r>
      <w:bookmarkEnd w:id="237"/>
    </w:p>
    <w:p>
      <w:r>
        <w:t>Structural elements define boundaries within explicitly structured components like tables and lists.</w:t>
      </w:r>
    </w:p>
    <w:p>
      <w:bookmarkStart w:id="238" w:name="fcel"/>
      <w:pPr>
        <w:pStyle w:val="Heading4"/>
      </w:pPr>
      <w:r>
        <w:t>&lt;fcel&gt;</w:t>
      </w:r>
      <w:bookmarkEnd w:id="238"/>
    </w:p>
    <w:p>
      <w:r>
        <w:t>Indicates the beginning of a full / regular cell.</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ecel"/>
      <w:pPr>
        <w:pStyle w:val="Heading4"/>
      </w:pPr>
      <w:r>
        <w:t>&lt;ecel&gt;</w:t>
      </w:r>
      <w:bookmarkEnd w:id="242"/>
    </w:p>
    <w:p>
      <w:r>
        <w:t>Indicates the beginning of an empty cell.</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ched"/>
      <w:pPr>
        <w:pStyle w:val="Heading4"/>
      </w:pPr>
      <w:r>
        <w:t>&lt;ched&gt;</w:t>
      </w:r>
      <w:bookmarkEnd w:id="246"/>
    </w:p>
    <w:p>
      <w:r>
        <w:t>Indicates the beginning of a column header cell.</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rhed"/>
      <w:pPr>
        <w:pStyle w:val="Heading4"/>
      </w:pPr>
      <w:r>
        <w:t>&lt;rhed&gt;</w:t>
      </w:r>
      <w:bookmarkEnd w:id="250"/>
    </w:p>
    <w:p>
      <w:r>
        <w:t>Indicates the beginning of a row header cell.</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corn"/>
      <w:pPr>
        <w:pStyle w:val="Heading4"/>
      </w:pPr>
      <w:r>
        <w:t>&lt;corn&gt;</w:t>
      </w:r>
      <w:bookmarkEnd w:id="254"/>
    </w:p>
    <w:p>
      <w:r>
        <w:t>Indicates the beginning of a corner cell, typically the top-left header intersection.</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srow"/>
      <w:pPr>
        <w:pStyle w:val="Heading4"/>
      </w:pPr>
      <w:r>
        <w:t>&lt;srow&gt;</w:t>
      </w:r>
      <w:bookmarkEnd w:id="258"/>
    </w:p>
    <w:p>
      <w:r>
        <w:t>Indicates the beginning of a section row header.</w:t>
      </w:r>
    </w:p>
    <w:p>
      <w:bookmarkStart w:id="259" w:name="allowed-context"/>
      <w:pPr>
        <w:pStyle w:val="Heading5"/>
      </w:pPr>
      <w:r>
        <w:t>Allowed Context</w:t>
      </w:r>
      <w:bookmarkEnd w:id="25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0" w:name="attributes"/>
      <w:pPr>
        <w:pStyle w:val="Heading5"/>
      </w:pPr>
      <w:r>
        <w:t>Attributes</w:t>
      </w:r>
      <w:bookmarkEnd w:id="260"/>
    </w:p>
    <w:p>
      <w:r>
        <w:t>None</w:t>
      </w:r>
    </w:p>
    <w:p>
      <w:bookmarkStart w:id="261" w:name="allowed-content-types"/>
      <w:pPr>
        <w:pStyle w:val="Heading5"/>
      </w:pPr>
      <w:r>
        <w:t>Allowed Content Types</w:t>
      </w:r>
      <w:bookmarkEnd w:id="261"/>
    </w:p>
    <w:p>
      <w:r>
        <w:t>None (empty element).</w:t>
      </w:r>
    </w:p>
    <w:p>
      <w:bookmarkStart w:id="262" w:name="lcel"/>
      <w:pPr>
        <w:pStyle w:val="Heading4"/>
      </w:pPr>
      <w:r>
        <w:t>&lt;lcel&gt;</w:t>
      </w:r>
      <w:bookmarkEnd w:id="262"/>
    </w:p>
    <w:p>
      <w:r>
        <w:t>Left-merge extension token; extends the previous cell horizontally (colspan continuation).</w:t>
      </w:r>
    </w:p>
    <w:p>
      <w:bookmarkStart w:id="263" w:name="allowed-context"/>
      <w:pPr>
        <w:pStyle w:val="Heading5"/>
      </w:pPr>
      <w:r>
        <w:t>Allowed Context</w:t>
      </w:r>
      <w:bookmarkEnd w:id="26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4" w:name="attributes"/>
      <w:pPr>
        <w:pStyle w:val="Heading5"/>
      </w:pPr>
      <w:r>
        <w:t>Attributes</w:t>
      </w:r>
      <w:bookmarkEnd w:id="264"/>
    </w:p>
    <w:p>
      <w:r>
        <w:t>None</w:t>
      </w:r>
    </w:p>
    <w:p>
      <w:bookmarkStart w:id="265" w:name="allowed-content-types"/>
      <w:pPr>
        <w:pStyle w:val="Heading5"/>
      </w:pPr>
      <w:r>
        <w:t>Allowed Content Types</w:t>
      </w:r>
      <w:bookmarkEnd w:id="265"/>
    </w:p>
    <w:p>
      <w:r>
        <w:t>None (empty element).</w:t>
      </w:r>
    </w:p>
    <w:p>
      <w:bookmarkStart w:id="266" w:name="ucel"/>
      <w:pPr>
        <w:pStyle w:val="Heading4"/>
      </w:pPr>
      <w:r>
        <w:t>&lt;ucel&gt;</w:t>
      </w:r>
      <w:bookmarkEnd w:id="266"/>
    </w:p>
    <w:p>
      <w:r>
        <w:t>Upward-merge extension token; extends the cell above vertically (rowspan continuation)</w:t>
      </w:r>
    </w:p>
    <w:p>
      <w:bookmarkStart w:id="267" w:name="allowed-context"/>
      <w:pPr>
        <w:pStyle w:val="Heading5"/>
      </w:pPr>
      <w:r>
        <w:t>Allowed Context</w:t>
      </w:r>
      <w:bookmarkEnd w:id="26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8" w:name="attributes"/>
      <w:pPr>
        <w:pStyle w:val="Heading5"/>
      </w:pPr>
      <w:r>
        <w:t>Attributes</w:t>
      </w:r>
      <w:bookmarkEnd w:id="268"/>
    </w:p>
    <w:p>
      <w:r>
        <w:t>None</w:t>
      </w:r>
    </w:p>
    <w:p>
      <w:bookmarkStart w:id="269" w:name="allowed-content-types"/>
      <w:pPr>
        <w:pStyle w:val="Heading5"/>
      </w:pPr>
      <w:r>
        <w:t>Allowed Content Types</w:t>
      </w:r>
      <w:bookmarkEnd w:id="269"/>
    </w:p>
    <w:p>
      <w:r>
        <w:t>None (empty element).</w:t>
      </w:r>
    </w:p>
    <w:p>
      <w:bookmarkStart w:id="270" w:name="xcel"/>
      <w:pPr>
        <w:pStyle w:val="Heading4"/>
      </w:pPr>
      <w:r>
        <w:t>&lt;xcel&gt;</w:t>
      </w:r>
      <w:bookmarkEnd w:id="270"/>
    </w:p>
    <w:p>
      <w:r>
        <w:t>Cross/combined span extension token; used where both horizontal and vertical spanning intersect.</w:t>
      </w:r>
    </w:p>
    <w:p>
      <w:bookmarkStart w:id="271" w:name="allowed-context"/>
      <w:pPr>
        <w:pStyle w:val="Heading5"/>
      </w:pPr>
      <w:r>
        <w:t>Allowed Context</w:t>
      </w:r>
      <w:bookmarkEnd w:id="27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72" w:name="attributes"/>
      <w:pPr>
        <w:pStyle w:val="Heading5"/>
      </w:pPr>
      <w:r>
        <w:t>Attributes</w:t>
      </w:r>
      <w:bookmarkEnd w:id="272"/>
    </w:p>
    <w:p>
      <w:r>
        <w:t>None</w:t>
      </w:r>
    </w:p>
    <w:p>
      <w:bookmarkStart w:id="273" w:name="allowed-content-types"/>
      <w:pPr>
        <w:pStyle w:val="Heading5"/>
      </w:pPr>
      <w:r>
        <w:t>Allowed Content Types</w:t>
      </w:r>
      <w:bookmarkEnd w:id="273"/>
    </w:p>
    <w:p>
      <w:r>
        <w:t>None (empty element).</w:t>
      </w:r>
    </w:p>
    <w:p>
      <w:bookmarkStart w:id="274" w:name="nl"/>
      <w:pPr>
        <w:pStyle w:val="Heading4"/>
      </w:pPr>
      <w:r>
        <w:t>&lt;nl&gt;</w:t>
      </w:r>
      <w:bookmarkEnd w:id="274"/>
    </w:p>
    <w:p>
      <w:r>
        <w:t>Denotes the end of a table row.</w:t>
      </w:r>
    </w:p>
    <w:p>
      <w:bookmarkStart w:id="275" w:name="allowed-context"/>
      <w:pPr>
        <w:pStyle w:val="Heading5"/>
      </w:pPr>
      <w:r>
        <w:t>Allowed Context</w:t>
      </w:r>
      <w:bookmarkEnd w:id="27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76" w:name="attributes"/>
      <w:pPr>
        <w:pStyle w:val="Heading5"/>
      </w:pPr>
      <w:r>
        <w:t>Attributes</w:t>
      </w:r>
      <w:bookmarkEnd w:id="276"/>
    </w:p>
    <w:p>
      <w:r>
        <w:t>None</w:t>
      </w:r>
    </w:p>
    <w:p>
      <w:bookmarkStart w:id="277" w:name="allowed-content-types"/>
      <w:pPr>
        <w:pStyle w:val="Heading5"/>
      </w:pPr>
      <w:r>
        <w:t>Allowed Content Types</w:t>
      </w:r>
      <w:bookmarkEnd w:id="277"/>
    </w:p>
    <w:p>
      <w:r>
        <w:t>None (empty element).</w:t>
      </w:r>
    </w:p>
    <w:p>
      <w:bookmarkStart w:id="278" w:name="ldiv"/>
      <w:pPr>
        <w:pStyle w:val="Heading4"/>
      </w:pPr>
      <w:r>
        <w:t>&lt;ldiv&gt;</w:t>
      </w:r>
      <w:bookmarkEnd w:id="27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9" w:name="allowed-context"/>
      <w:pPr>
        <w:pStyle w:val="Heading5"/>
      </w:pPr>
      <w:r>
        <w:t>Allowed Context</w:t>
      </w:r>
      <w:bookmarkEnd w:id="279"/>
    </w:p>
    <w:p>
      <w:r>
        <w:t xml:space="preserve">Can only be child of </w:t>
      </w:r>
      <w:hyperlink w:anchor="list">
        <w:r>
          <w:rPr>
            <w:rFonts w:ascii="Consolas" w:hAnsi="Consolas"/>
            <w:shd w:val="clear" w:color="auto" w:fill="F2F2F2"/>
            <w:rStyle w:val="Hyperlink"/>
          </w:rPr>
          <w:t>&lt;list&gt;</w:t>
        </w:r>
      </w:hyperlink>
      <w:r>
        <w:t>.</w:t>
      </w:r>
    </w:p>
    <w:p>
      <w:bookmarkStart w:id="280" w:name="attributes"/>
      <w:pPr>
        <w:pStyle w:val="Heading5"/>
      </w:pPr>
      <w:r>
        <w:t>Attributes</w:t>
      </w:r>
      <w:bookmarkEnd w:id="280"/>
    </w:p>
    <w:p>
      <w:r>
        <w:t>None</w:t>
      </w:r>
    </w:p>
    <w:p>
      <w:bookmarkStart w:id="281" w:name="allowed-content-types"/>
      <w:pPr>
        <w:pStyle w:val="Heading5"/>
      </w:pPr>
      <w:r>
        <w:t>Allowed Content Types</w:t>
      </w:r>
      <w:bookmarkEnd w:id="2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82" w:name="document-head-elements"/>
      <w:pPr>
        <w:pStyle w:val="Heading3"/>
      </w:pPr>
      <w:r>
        <w:t>Document Head Elements</w:t>
      </w:r>
      <w:bookmarkEnd w:id="28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83" w:name="default_resolution"/>
      <w:pPr>
        <w:pStyle w:val="Heading4"/>
      </w:pPr>
      <w:r>
        <w:t>&lt;default_resolution&gt;</w:t>
      </w:r>
      <w:bookmarkEnd w:id="283"/>
    </w:p>
    <w:p>
      <w:r>
        <w:t>Defines the default resolution for the document.</w:t>
      </w:r>
    </w:p>
    <w:p>
      <w:bookmarkStart w:id="284" w:name="allowed-context"/>
      <w:pPr>
        <w:pStyle w:val="Heading5"/>
      </w:pPr>
      <w:r>
        <w:t>Allowed Context</w:t>
      </w:r>
      <w:bookmarkEnd w:id="284"/>
    </w:p>
    <w:p>
      <w:r>
        <w:t xml:space="preserve">Can only be child of </w:t>
      </w:r>
      <w:hyperlink w:anchor="head">
        <w:r>
          <w:rPr>
            <w:rFonts w:ascii="Consolas" w:hAnsi="Consolas"/>
            <w:shd w:val="clear" w:color="auto" w:fill="F2F2F2"/>
            <w:rStyle w:val="Hyperlink"/>
          </w:rPr>
          <w:t>&lt;head&gt;</w:t>
        </w:r>
      </w:hyperlink>
      <w:r>
        <w:t>.</w:t>
      </w:r>
    </w:p>
    <w:p>
      <w:bookmarkStart w:id="285" w:name="attributes"/>
      <w:pPr>
        <w:pStyle w:val="Heading5"/>
      </w:pPr>
      <w:r>
        <w:t>Attributes</w:t>
      </w:r>
      <w:bookmarkEnd w:id="28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86" w:name="allowed-content-types"/>
      <w:pPr>
        <w:pStyle w:val="Heading5"/>
      </w:pPr>
      <w:r>
        <w:t>Allowed Content Types</w:t>
      </w:r>
      <w:bookmarkEnd w:id="286"/>
    </w:p>
    <w:p>
      <w:r>
        <w:t>None (empty element).</w:t>
      </w:r>
    </w:p>
    <w:p>
      <w:bookmarkStart w:id="287" w:name="doclang-archive-format"/>
      <w:pPr>
        <w:pStyle w:val="Heading2"/>
      </w:pPr>
      <w:r>
        <w:t>DocLang Archive Format</w:t>
      </w:r>
      <w:bookmarkEnd w:id="287"/>
    </w:p>
    <w:p>
      <w:r>
        <w:t xml:space="preserve">A </w:t>
      </w:r>
      <w:r>
        <w:rPr>
          <w:b/>
        </w:rPr>
        <w:t>DocLang archive</w:t>
      </w:r>
      <w:r>
        <w:t xml:space="preserve"> is a </w:t>
      </w:r>
      <w:hyperlink r:id="rId31">
        <w:r>
          <w:rPr>
            <w:rStyle w:val="Hyperlink"/>
          </w:rPr>
          <w:t>ZIP</w:t>
        </w:r>
      </w:hyperlink>
      <w:r>
        <w:t xml:space="preserve"> file using the </w:t>
      </w:r>
      <w:hyperlink r:id="rId32">
        <w:r>
          <w:rPr>
            <w:rStyle w:val="Hyperlink"/>
          </w:rPr>
          <w:t>Open Packaging Conventions (OPC)</w:t>
        </w:r>
      </w:hyperlink>
      <w:r>
        <w:t xml:space="preserve"> container model. Recommended extension: **</w:t>
      </w:r>
      <w:r>
        <w:rPr>
          <w:rFonts w:ascii="Consolas" w:hAnsi="Consolas"/>
          <w:shd w:val="clear" w:color="auto" w:fill="F2F2F2"/>
        </w:rPr>
        <w:t>.dclx</w:t>
      </w:r>
      <w:r>
        <w:t>**.</w:t>
      </w:r>
    </w:p>
    <w:p>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document part.</w:t>
      </w:r>
    </w:p>
    <w:p>
      <w:bookmarkStart w:id="288" w:name="layout"/>
      <w:pPr>
        <w:pStyle w:val="Heading3"/>
      </w:pPr>
      <w:r>
        <w:t>Layout</w:t>
      </w:r>
      <w:bookmarkEnd w:id="288"/>
    </w:p>
    <w:p>
      <w:pPr>
        <w:shd w:val="clear" w:color="auto" w:fill="F2F2F2"/>
      </w:pPr>
      <w:r>
        <w:rPr>
          <w:rFonts w:ascii="Consolas" w:hAnsi="Consolas"/>
          <w:sz w:val="18"/>
        </w:rPr>
        <w:t>[Content_Types].xml    # required — OPC content types</w:t>
        <w:br/>
        <w:t>_rels/</w:t>
        <w:br/>
        <w:t xml:space="preserve">  .rels                # required — package → main document</w:t>
        <w:br/>
        <w:t>document.xml           # required — valid DocLang document</w:t>
        <w:br/>
        <w:t>pages/                 # optional — page images, e.g. 1.png, 2.png</w:t>
        <w:br/>
        <w:t>assets/                # optional — files referenced from markup</w:t>
      </w:r>
    </w:p>
    <w:p>
      <w:bookmarkStart w:id="289" w:name="[content_types].xml-(required)"/>
      <w:pPr>
        <w:pStyle w:val="Heading4"/>
      </w:pPr>
      <w:r>
        <w:t>[Content_Types].xml (required)</w:t>
      </w:r>
      <w:bookmarkEnd w:id="289"/>
    </w:p>
    <w:p>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r>
        <w:t>Example:</w:t>
      </w:r>
    </w:p>
    <w:p>
      <w:pPr>
        <w:shd w:val="clear" w:color="auto" w:fill="F2F2F2"/>
      </w:pPr>
      <w:r>
        <w:rPr>
          <w:rFonts w:ascii="Consolas" w:hAnsi="Consolas"/>
          <w:sz w:val="18"/>
        </w:rPr>
        <w:t>&lt;?xml version="1.0" encoding="UTF-8"?&gt;</w:t>
        <w:br/>
        <w:t>&lt;Types xmlns="http://schemas.openxmlformats.org/package/2006/content-types"&gt;</w:t>
        <w:br/>
        <w:t xml:space="preserve">  &lt;Default Extension="rels" ContentType="application/vnd.openxmlformats-package.relationships+xml"/&gt;</w:t>
        <w:br/>
        <w:t xml:space="preserve">  &lt;Default Extension="png" ContentType="image/png"/&gt;</w:t>
        <w:br/>
        <w:t xml:space="preserve">  &lt;Override PartName="/document.xml" ContentType="application/vnd.doclang.document+xml"/&gt;</w:t>
        <w:br/>
        <w:t>&lt;/Types&gt;</w:t>
      </w:r>
    </w:p>
    <w:p>
      <w:bookmarkStart w:id="290" w:name="_rels/.rels-(required)"/>
      <w:pPr>
        <w:pStyle w:val="Heading4"/>
      </w:pPr>
      <w:r>
        <w:t>_rels/.rels (required)</w:t>
      </w:r>
      <w:bookmarkEnd w:id="290"/>
    </w:p>
    <w:p>
      <w:r>
        <w:t>Package-level relationships. MUST contain exactly one relationship of type `</w:t>
      </w:r>
      <w:hyperlink r:id="rId33">
        <w:r>
          <w:rPr>
            <w:rStyle w:val="Hyperlink"/>
          </w:rPr>
          <w:t>http://doclang.ai/ns/package/2026/relationships/document`</w:t>
        </w:r>
      </w:hyperlink>
      <w:r>
        <w:t xml:space="preserve"> targeting </w:t>
      </w:r>
      <w:r>
        <w:rPr>
          <w:rFonts w:ascii="Consolas" w:hAnsi="Consolas"/>
          <w:shd w:val="clear" w:color="auto" w:fill="F2F2F2"/>
        </w:rPr>
        <w:t>document.xml</w:t>
      </w:r>
      <w:r>
        <w:t>.</w:t>
      </w:r>
    </w:p>
    <w:p>
      <w:r>
        <w:t>Example:</w:t>
      </w:r>
    </w:p>
    <w:p>
      <w:pPr>
        <w:shd w:val="clear" w:color="auto" w:fill="F2F2F2"/>
      </w:pPr>
      <w:r>
        <w:rPr>
          <w:rFonts w:ascii="Consolas" w:hAnsi="Consolas"/>
          <w:sz w:val="18"/>
        </w:rPr>
        <w:t>&lt;?xml version="1.0" encoding="UTF-8"?&gt;</w:t>
        <w:br/>
        <w:t>&lt;Relationships xmlns="http://schemas.openxmlformats.org/package/2006/relationships"&gt;</w:t>
        <w:br/>
        <w:t xml:space="preserve">  &lt;Relationship Id="rId1"</w:t>
        <w:br/>
        <w:t xml:space="preserve">    Type="http://doclang.ai/ns/package/2026/relationships/document"</w:t>
        <w:br/>
        <w:t xml:space="preserve">    Target="document.xml"/&gt;</w:t>
        <w:br/>
        <w:t>&lt;/Relationships&gt;</w:t>
      </w:r>
    </w:p>
    <w:p>
      <w:bookmarkStart w:id="291" w:name="document.xml-(required)"/>
      <w:pPr>
        <w:pStyle w:val="Heading4"/>
      </w:pPr>
      <w:r>
        <w:t>document.xml (required)</w:t>
      </w:r>
      <w:bookmarkEnd w:id="291"/>
    </w:p>
    <w:p>
      <w:r>
        <w:t xml:space="preserve">The main document part: a valid DocLang document.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bookmarkStart w:id="292" w:name="pages/-(optional)"/>
      <w:pPr>
        <w:pStyle w:val="Heading4"/>
      </w:pPr>
      <w:r>
        <w:t>pages/ (optional)</w:t>
      </w:r>
      <w:bookmarkEnd w:id="292"/>
    </w:p>
    <w:p>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bookmarkStart w:id="293" w:name="assets/-(optional)"/>
      <w:pPr>
        <w:pStyle w:val="Heading4"/>
      </w:pPr>
      <w:r>
        <w:t>assets/ (optional)</w:t>
      </w:r>
      <w:bookmarkEnd w:id="293"/>
    </w:p>
    <w:p>
      <w:r>
        <w:t xml:space="preserve">Optional payload referenced by relative URIs in markup (e.g. </w:t>
      </w:r>
      <w:r>
        <w:rPr>
          <w:rFonts w:ascii="Consolas" w:hAnsi="Consolas"/>
          <w:shd w:val="clear" w:color="auto" w:fill="F2F2F2"/>
        </w:rPr>
        <w:t>&lt;src uri="assets/chart.svg"/&gt;</w:t>
      </w:r>
      <w:r>
        <w:t>). URIs resolve from the archive root.</w:t>
      </w:r>
    </w:p>
    <w:p>
      <w:bookmarkStart w:id="294" w:name="page-alignment"/>
      <w:pPr>
        <w:pStyle w:val="Heading3"/>
      </w:pPr>
      <w:r>
        <w:t>Page alignment</w:t>
      </w:r>
      <w:bookmarkEnd w:id="294"/>
    </w:p>
    <w:p>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bookmarkStart w:id="295" w:name="recommendations"/>
      <w:pPr>
        <w:pStyle w:val="Heading2"/>
      </w:pPr>
      <w:r>
        <w:t>Recommendations</w:t>
      </w:r>
      <w:bookmarkEnd w:id="295"/>
    </w:p>
    <w:p>
      <w:r>
        <w:t>This appendix is informative and does not define conformance requirements.</w:t>
      </w:r>
    </w:p>
    <w:p>
      <w:bookmarkStart w:id="296" w:name="recommended-labels"/>
      <w:pPr>
        <w:pStyle w:val="Heading3"/>
      </w:pPr>
      <w:r>
        <w:t>Recommended labels</w:t>
      </w:r>
      <w:bookmarkEnd w:id="296"/>
    </w:p>
    <w:p>
      <w:bookmarkStart w:id="297" w:name="pictures"/>
      <w:pPr>
        <w:pStyle w:val="Heading4"/>
      </w:pPr>
      <w:r>
        <w:t>Pictures</w:t>
      </w:r>
      <w:bookmarkEnd w:id="297"/>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98" w:name="code"/>
      <w:pPr>
        <w:pStyle w:val="Heading4"/>
      </w:pPr>
      <w:r>
        <w:t>Code</w:t>
      </w:r>
      <w:bookmarkEnd w:id="298"/>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4">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99" w:name="custom-vocabulary-naming-and-namespacing"/>
      <w:pPr>
        <w:pStyle w:val="Heading3"/>
      </w:pPr>
      <w:r>
        <w:t>Custom vocabulary naming and namespacing</w:t>
      </w:r>
      <w:bookmarkEnd w:id="299"/>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300" w:name="token-vocabulary"/>
      <w:pPr>
        <w:pStyle w:val="Heading3"/>
      </w:pPr>
      <w:r>
        <w:t>Token vocabulary</w:t>
      </w:r>
      <w:bookmarkEnd w:id="300"/>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&lt;description&gt;</w:t>
            </w:r>
          </w:p>
        </w:tc>
        <w:tc>
          <w:tcPr>
            <w:tcW w:type="dxa" w:w="4320"/>
          </w:tcPr>
          <w:p>
            <w:r/>
            <w:hyperlink w:anchor="description">
              <w:r>
                <w:rPr>
                  <w:rFonts w:ascii="Consolas" w:hAnsi="Consolas"/>
                  <w:shd w:val="clear" w:color="auto" w:fill="F2F2F2"/>
                  <w:rStyle w:val="Hyperlink"/>
                </w:rPr>
                <w:t>description</w:t>
              </w:r>
            </w:hyperlink>
            <w:r>
              <w:t xml:space="preserve"> start</w:t>
            </w:r>
          </w:p>
        </w:tc>
      </w:tr>
      <w:tr>
        <w:tc>
          <w:tcPr>
            <w:tcW w:type="dxa" w:w="4320"/>
          </w:tcPr>
          <w:p>
            <w:r/>
            <w:r>
              <w:rPr>
                <w:rFonts w:ascii="Consolas" w:hAnsi="Consolas"/>
                <w:shd w:val="clear" w:color="auto" w:fill="F2F2F2"/>
              </w:rPr>
              <w:t>&lt;/description&gt;</w:t>
            </w:r>
          </w:p>
        </w:tc>
        <w:tc>
          <w:tcPr>
            <w:tcW w:type="dxa" w:w="4320"/>
          </w:tcPr>
          <w:p>
            <w:r/>
            <w:hyperlink w:anchor="description">
              <w:r>
                <w:rPr>
                  <w:rFonts w:ascii="Consolas" w:hAnsi="Consolas"/>
                  <w:shd w:val="clear" w:color="auto" w:fill="F2F2F2"/>
                  <w:rStyle w:val="Hyperlink"/>
                </w:rPr>
                <w:t>description</w:t>
              </w:r>
            </w:hyperlink>
            <w:r>
              <w:t xml:space="preserve"> end</w:t>
            </w:r>
          </w:p>
        </w:tc>
      </w:tr>
      <w:tr>
        <w:tc>
          <w:tcPr>
            <w:tcW w:type="dxa" w:w="4320"/>
          </w:tcPr>
          <w:p>
            <w:r/>
            <w:r>
              <w:rPr>
                <w:rFonts w:ascii="Consolas" w:hAnsi="Consolas"/>
                <w:shd w:val="clear" w:color="auto" w:fill="F2F2F2"/>
              </w:rPr>
              <w:t>&lt;summary&gt;</w:t>
            </w:r>
          </w:p>
        </w:tc>
        <w:tc>
          <w:tcPr>
            <w:tcW w:type="dxa" w:w="4320"/>
          </w:tcPr>
          <w:p>
            <w:r/>
            <w:hyperlink w:anchor="summary">
              <w:r>
                <w:rPr>
                  <w:rFonts w:ascii="Consolas" w:hAnsi="Consolas"/>
                  <w:shd w:val="clear" w:color="auto" w:fill="F2F2F2"/>
                  <w:rStyle w:val="Hyperlink"/>
                </w:rPr>
                <w:t>summary</w:t>
              </w:r>
            </w:hyperlink>
            <w:r>
              <w:t xml:space="preserve"> start</w:t>
            </w:r>
          </w:p>
        </w:tc>
      </w:tr>
      <w:tr>
        <w:tc>
          <w:tcPr>
            <w:tcW w:type="dxa" w:w="4320"/>
          </w:tcPr>
          <w:p>
            <w:r/>
            <w:r>
              <w:rPr>
                <w:rFonts w:ascii="Consolas" w:hAnsi="Consolas"/>
                <w:shd w:val="clear" w:color="auto" w:fill="F2F2F2"/>
              </w:rPr>
              <w:t>&lt;/summary&gt;</w:t>
            </w:r>
          </w:p>
        </w:tc>
        <w:tc>
          <w:tcPr>
            <w:tcW w:type="dxa" w:w="4320"/>
          </w:tcPr>
          <w:p>
            <w:r/>
            <w:hyperlink w:anchor="summary">
              <w:r>
                <w:rPr>
                  <w:rFonts w:ascii="Consolas" w:hAnsi="Consolas"/>
                  <w:shd w:val="clear" w:color="auto" w:fill="F2F2F2"/>
                  <w:rStyle w:val="Hyperlink"/>
                </w:rPr>
                <w:t>summary</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301" w:name="future-extensions"/>
      <w:pPr>
        <w:pStyle w:val="Heading2"/>
      </w:pPr>
      <w:r>
        <w:t>Future Extensions</w:t>
      </w:r>
      <w:bookmarkEnd w:id="301"/>
    </w:p>
    <w:p>
      <w:r>
        <w:t>These features are considered for future versions of the standard.</w:t>
      </w:r>
    </w:p>
    <w:p>
      <w:bookmarkStart w:id="302" w:name="horizontal-threading"/>
      <w:pPr>
        <w:pStyle w:val="Heading3"/>
      </w:pPr>
      <w:r>
        <w:t>Horizontal Threading</w:t>
      </w:r>
      <w:bookmarkEnd w:id="302"/>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303" w:name="metadata"/>
      <w:pPr>
        <w:pStyle w:val="Heading3"/>
      </w:pPr>
      <w:r>
        <w:t>Metadata</w:t>
      </w:r>
      <w:bookmarkEnd w:id="303"/>
    </w:p>
    <w:p>
      <w:bookmarkStart w:id="304" w:name="head"/>
      <w:pPr>
        <w:pStyle w:val="Heading4"/>
      </w:pPr>
      <w:r>
        <w:t>&lt;head&gt;</w:t>
      </w:r>
      <w:bookmarkEnd w:id="304"/>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xml:space="preserve">, a summary of the document (document-level; distinct from element-head </w:t>
      </w:r>
      <w:hyperlink w:anchor="summary">
        <w:r>
          <w:rPr>
            <w:rFonts w:ascii="Consolas" w:hAnsi="Consolas"/>
            <w:shd w:val="clear" w:color="auto" w:fill="F2F2F2"/>
            <w:rStyle w:val="Hyperlink"/>
          </w:rPr>
          <w:t>&lt;summary&gt;</w:t>
        </w:r>
      </w:hyperlink>
      <w:r>
        <w:t xml:space="preserve"> on individual components)</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305" w:name="governance-and-compliance-metadata"/>
      <w:pPr>
        <w:pStyle w:val="Heading5"/>
      </w:pPr>
      <w:r>
        <w:t>Governance and compliance metadata</w:t>
      </w:r>
      <w:bookmarkEnd w:id="305"/>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306" w:name="standards-reference-and-interpretation"/>
      <w:pPr>
        <w:pStyle w:val="Heading5"/>
      </w:pPr>
      <w:r>
        <w:t>Standards reference and interpretation</w:t>
      </w:r>
      <w:bookmarkEnd w:id="306"/>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307" w:name="governance-narrative-and-flow"/>
      <w:pPr>
        <w:pStyle w:val="Heading5"/>
      </w:pPr>
      <w:r>
        <w:t>Governance narrative and flow</w:t>
      </w:r>
      <w:bookmarkEnd w:id="307"/>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308" w:name="naming-and-terminology-conventions"/>
      <w:pPr>
        <w:pStyle w:val="Heading5"/>
      </w:pPr>
      <w:r>
        <w:t>Naming and terminology conventions</w:t>
      </w:r>
      <w:bookmarkEnd w:id="308"/>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309" w:name="governance-overview"/>
      <w:pPr>
        <w:pStyle w:val="Heading5"/>
      </w:pPr>
      <w:r>
        <w:t>Governance overview</w:t>
      </w:r>
      <w:bookmarkEnd w:id="309"/>
    </w:p>
    <w:p>
      <w:r>
        <w:t>Governance metadata is intended to be machine-actionable: it should enable downstream systems (including AI systems) to determine what is permitted, under what constraints, and with what obligations.</w:t>
      </w:r>
    </w:p>
    <w:p>
      <w:bookmarkStart w:id="310" w:name="licensing-and-rights"/>
      <w:pPr>
        <w:pStyle w:val="Heading5"/>
      </w:pPr>
      <w:r>
        <w:t>Licensing and rights</w:t>
      </w:r>
      <w:bookmarkEnd w:id="310"/>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311" w:name="data-classification-and-privacy-posture"/>
      <w:pPr>
        <w:pStyle w:val="Heading5"/>
      </w:pPr>
      <w:r>
        <w:t>Data classification and privacy posture</w:t>
      </w:r>
      <w:bookmarkEnd w:id="311"/>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312" w:name="acceptable-use-and-purpose-limitation"/>
      <w:pPr>
        <w:pStyle w:val="Heading5"/>
      </w:pPr>
      <w:r>
        <w:t>Acceptable use and purpose limitation</w:t>
      </w:r>
      <w:bookmarkEnd w:id="312"/>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313" w:name="stewardship-and-contact"/>
      <w:pPr>
        <w:pStyle w:val="Heading5"/>
      </w:pPr>
      <w:r>
        <w:t>Stewardship and contact</w:t>
      </w:r>
      <w:bookmarkEnd w:id="313"/>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314" w:name="access-control-policy"/>
      <w:pPr>
        <w:pStyle w:val="Heading5"/>
      </w:pPr>
      <w:r>
        <w:t>Access control policy</w:t>
      </w:r>
      <w:bookmarkEnd w:id="314"/>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315" w:name="retention-and-deletion"/>
      <w:pPr>
        <w:pStyle w:val="Heading5"/>
      </w:pPr>
      <w:r>
        <w:t>Retention and deletion</w:t>
      </w:r>
      <w:bookmarkEnd w:id="315"/>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316" w:name="compliance-frameworks"/>
      <w:pPr>
        <w:pStyle w:val="Heading5"/>
      </w:pPr>
      <w:r>
        <w:t>Compliance frameworks</w:t>
      </w:r>
      <w:bookmarkEnd w:id="316"/>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17" w:name="privacy-and-pii-controls"/>
      <w:pPr>
        <w:pStyle w:val="Heading5"/>
      </w:pPr>
      <w:r>
        <w:t>Privacy and PII controls</w:t>
      </w:r>
      <w:bookmarkEnd w:id="317"/>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18" w:name="data-extraction-controls"/>
      <w:pPr>
        <w:pStyle w:val="Heading5"/>
      </w:pPr>
      <w:r>
        <w:t>Data extraction controls</w:t>
      </w:r>
      <w:bookmarkEnd w:id="318"/>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19" w:name="rag-and-retrieval-controls"/>
      <w:pPr>
        <w:pStyle w:val="Heading5"/>
      </w:pPr>
      <w:r>
        <w:t>RAG and retrieval controls</w:t>
      </w:r>
      <w:bookmarkEnd w:id="319"/>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20" w:name="document-training-controls"/>
      <w:pPr>
        <w:pStyle w:val="Heading5"/>
      </w:pPr>
      <w:r>
        <w:t>Document training controls</w:t>
      </w:r>
      <w:bookmarkEnd w:id="320"/>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21" w:name="minimal-and-full-governance-profiles"/>
      <w:pPr>
        <w:pStyle w:val="Heading5"/>
      </w:pPr>
      <w:r>
        <w:t>Minimal and full governance profiles</w:t>
      </w:r>
      <w:bookmarkEnd w:id="321"/>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22" w:name="example"/>
      <w:pPr>
        <w:pStyle w:val="Heading5"/>
      </w:pPr>
      <w:r>
        <w:t>Example</w:t>
      </w:r>
      <w:bookmarkEnd w:id="322"/>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23" w:name="consolidated-example-(pii-+-extraction-+-rag-+-training)"/>
      <w:pPr>
        <w:pStyle w:val="Heading5"/>
      </w:pPr>
      <w:r>
        <w:t>Consolidated example (PII + extraction + RAG + training)</w:t>
      </w:r>
      <w:bookmarkEnd w:id="323"/>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pkware.cachefly.net/webdocs/APPNOTE/APPNOTE-6.3.10.TXT" TargetMode="External"/><Relationship Id="rId32" Type="http://schemas.openxmlformats.org/officeDocument/2006/relationships/hyperlink" Target="https://www.ecma-international.org/publications-and-standards/standards/ecma-376/" TargetMode="External"/><Relationship Id="rId33" Type="http://schemas.openxmlformats.org/officeDocument/2006/relationships/hyperlink" Target="http://doclang.ai/ns/package/2026/relationships/document`" TargetMode="External"/><Relationship Id="rId34" Type="http://schemas.openxmlformats.org/officeDocument/2006/relationships/hyperlink" Target="https://github.com/github-linguist/linguist/blob/v9.5.0/lib/linguist/languages.yml" TargetMode="External"/><Relationship Id="rId35"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