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3C12AA" w14:textId="77777777" w:rsidR="0090765A" w:rsidRPr="00FE0C51" w:rsidRDefault="0090765A" w:rsidP="00134415">
      <w:pPr>
        <w:pStyle w:val="Heading1"/>
      </w:pPr>
      <w:bookmarkStart w:id="0" w:name="_Toc17718735"/>
      <w:r w:rsidRPr="00B42F8F">
        <w:t>Through the Customer’</w:t>
      </w:r>
      <w:r w:rsidRPr="008520D3">
        <w:t>s Eyes – Part 1</w:t>
      </w:r>
      <w:bookmarkStart w:id="1" w:name="_Toc324319364"/>
      <w:bookmarkStart w:id="2" w:name="_Toc328662445"/>
      <w:bookmarkStart w:id="3" w:name="_Toc328731574"/>
      <w:bookmarkEnd w:id="0"/>
    </w:p>
    <w:p w14:paraId="02B1837D" w14:textId="59B24EB7" w:rsidR="0090765A" w:rsidRDefault="0090765A" w:rsidP="0090765A">
      <w:pPr>
        <w:jc w:val="center"/>
        <w:rPr>
          <w:b/>
          <w:sz w:val="28"/>
        </w:rPr>
      </w:pPr>
      <w:r w:rsidRPr="006745D2">
        <w:rPr>
          <w:b/>
          <w:sz w:val="28"/>
        </w:rPr>
        <w:t>Module Descriptors</w:t>
      </w:r>
      <w:bookmarkEnd w:id="1"/>
      <w:bookmarkEnd w:id="2"/>
      <w:bookmarkEnd w:id="3"/>
    </w:p>
    <w:p w14:paraId="38C1A449" w14:textId="77777777" w:rsidR="00134415" w:rsidRPr="006745D2" w:rsidRDefault="00134415" w:rsidP="0090765A">
      <w:pPr>
        <w:jc w:val="center"/>
        <w:rPr>
          <w:b/>
          <w:sz w:val="28"/>
        </w:rPr>
      </w:pPr>
    </w:p>
    <w:p w14:paraId="6F0E0D14" w14:textId="77777777" w:rsidR="0090765A" w:rsidRPr="0050169A" w:rsidRDefault="0090765A" w:rsidP="00134415">
      <w:pPr>
        <w:pStyle w:val="Heading2"/>
      </w:pPr>
      <w:r w:rsidRPr="0050169A">
        <w:t xml:space="preserve">Introduction to Customer Service </w:t>
      </w:r>
    </w:p>
    <w:p w14:paraId="09189ABA" w14:textId="77777777" w:rsidR="0090765A" w:rsidRDefault="0090765A" w:rsidP="0090765A">
      <w:pPr>
        <w:tabs>
          <w:tab w:val="left" w:pos="-720"/>
        </w:tabs>
        <w:rPr>
          <w:rFonts w:cs="Arial"/>
        </w:rPr>
      </w:pPr>
      <w:r w:rsidRPr="0050169A">
        <w:rPr>
          <w:rFonts w:cs="Arial"/>
        </w:rPr>
        <w:t xml:space="preserve">Learners will be introduced to the value of customer service. At the same time, they will discover just who “our customers are” and develop an understanding of how customer service will enhance their employability and employment retention. </w:t>
      </w:r>
    </w:p>
    <w:p w14:paraId="34391CAB" w14:textId="77777777" w:rsidR="0090765A" w:rsidRPr="006745D2" w:rsidRDefault="0090765A" w:rsidP="00134415">
      <w:pPr>
        <w:pStyle w:val="Heading2"/>
      </w:pPr>
      <w:r w:rsidRPr="006745D2">
        <w:t>Introduction to Through the Customer’s Eyes</w:t>
      </w:r>
    </w:p>
    <w:p w14:paraId="0E0D9BC6" w14:textId="77777777" w:rsidR="0090765A" w:rsidRDefault="0090765A" w:rsidP="0090765A">
      <w:pPr>
        <w:tabs>
          <w:tab w:val="left" w:pos="-720"/>
        </w:tabs>
        <w:rPr>
          <w:rFonts w:cs="Arial"/>
        </w:rPr>
      </w:pPr>
      <w:r w:rsidRPr="0050169A">
        <w:rPr>
          <w:rFonts w:cs="Arial"/>
        </w:rPr>
        <w:t xml:space="preserve">Learners will study how to use the one-of-a-kind, entertaining, and interactive </w:t>
      </w:r>
      <w:r w:rsidRPr="0050169A">
        <w:rPr>
          <w:rFonts w:cs="Arial"/>
          <w:i/>
        </w:rPr>
        <w:t>Through the Customer’s Eyes</w:t>
      </w:r>
      <w:r w:rsidRPr="0050169A">
        <w:rPr>
          <w:rFonts w:cs="Arial"/>
        </w:rPr>
        <w:t xml:space="preserve"> program. They will examine the elements that prepare customer service professionals with core skills needed to identify and satisfy customers. Learners will discover the value of this professional certification and the importance it presents for employment.</w:t>
      </w:r>
    </w:p>
    <w:p w14:paraId="7D3437E3" w14:textId="77777777" w:rsidR="0090765A" w:rsidRPr="0050169A" w:rsidRDefault="0090765A" w:rsidP="00134415">
      <w:pPr>
        <w:pStyle w:val="Heading2"/>
      </w:pPr>
      <w:r w:rsidRPr="0050169A">
        <w:t>Why Customer</w:t>
      </w:r>
      <w:r>
        <w:t xml:space="preserve"> Service Matters - Module 1</w:t>
      </w:r>
    </w:p>
    <w:p w14:paraId="57510DD4" w14:textId="77777777" w:rsidR="0090765A" w:rsidRDefault="0090765A" w:rsidP="0090765A">
      <w:pPr>
        <w:tabs>
          <w:tab w:val="left" w:pos="-720"/>
        </w:tabs>
        <w:rPr>
          <w:rFonts w:cs="Arial"/>
        </w:rPr>
      </w:pPr>
      <w:r w:rsidRPr="0050169A">
        <w:rPr>
          <w:rFonts w:cs="Arial"/>
        </w:rPr>
        <w:t>Learners will study the impact of customer service for lifetime value. They will also calculate the value of customer service in dollars, rate the benefits vs. cost of customer service, and gain knowledge of “customer loyalty”</w:t>
      </w:r>
      <w:r>
        <w:rPr>
          <w:rFonts w:cs="Arial"/>
        </w:rPr>
        <w:t xml:space="preserve">. </w:t>
      </w:r>
      <w:r w:rsidRPr="0050169A">
        <w:rPr>
          <w:rFonts w:cs="Arial"/>
        </w:rPr>
        <w:t>This module will focus on the three categories of customers: (1) final or ultimate customers, (2) intermediate customers or distributors, and (3) internal customers or people who work for your organization</w:t>
      </w:r>
      <w:r>
        <w:rPr>
          <w:rFonts w:cs="Arial"/>
        </w:rPr>
        <w:t xml:space="preserve">. </w:t>
      </w:r>
      <w:r w:rsidRPr="0050169A">
        <w:rPr>
          <w:rFonts w:cs="Arial"/>
        </w:rPr>
        <w:t xml:space="preserve">Customer service exercises will use simulations, role playing, and activities that require the learner to use the knowledge acquired during study of customer service. Learners will engage in “real life” customer service training opportunities. </w:t>
      </w:r>
    </w:p>
    <w:p w14:paraId="32BFB679" w14:textId="77777777" w:rsidR="0090765A" w:rsidRPr="0050169A" w:rsidRDefault="0090765A" w:rsidP="00134415">
      <w:pPr>
        <w:pStyle w:val="Heading2"/>
      </w:pPr>
      <w:r>
        <w:t xml:space="preserve">What Customers Want - Module 2 </w:t>
      </w:r>
    </w:p>
    <w:p w14:paraId="7FC80842" w14:textId="77777777" w:rsidR="0090765A" w:rsidRDefault="0090765A" w:rsidP="0090765A">
      <w:pPr>
        <w:tabs>
          <w:tab w:val="left" w:pos="-720"/>
        </w:tabs>
        <w:rPr>
          <w:rFonts w:cs="Arial"/>
        </w:rPr>
      </w:pPr>
      <w:r w:rsidRPr="0050169A">
        <w:rPr>
          <w:rFonts w:cs="Arial"/>
        </w:rPr>
        <w:t>Learners will utilize skills and information to develop the following concepts: (1) delivering good service, (2) personal attention, and (3) promptness. Learners will utilize the core concepts of what the customers want and how to effectively provide them</w:t>
      </w:r>
      <w:r>
        <w:rPr>
          <w:rFonts w:cs="Arial"/>
        </w:rPr>
        <w:t xml:space="preserve">. </w:t>
      </w:r>
      <w:r w:rsidRPr="0050169A">
        <w:rPr>
          <w:rFonts w:cs="Arial"/>
        </w:rPr>
        <w:t>Learners will develop the ability to anticipate customer needs and have the knowledge to answer customer questions or address their issues</w:t>
      </w:r>
      <w:r>
        <w:rPr>
          <w:rFonts w:cs="Arial"/>
        </w:rPr>
        <w:t>. L</w:t>
      </w:r>
      <w:r w:rsidRPr="0050169A">
        <w:rPr>
          <w:rFonts w:cs="Arial"/>
        </w:rPr>
        <w:t>earners will discover the “productive trio”. Make it quick, make it easy, and make it enjoyable. This leads to customer satisfaction.</w:t>
      </w:r>
    </w:p>
    <w:p w14:paraId="53D39FA1" w14:textId="77777777" w:rsidR="0090765A" w:rsidRPr="0050169A" w:rsidRDefault="0090765A" w:rsidP="00134415">
      <w:pPr>
        <w:pStyle w:val="Heading2"/>
      </w:pPr>
      <w:r w:rsidRPr="0050169A">
        <w:t xml:space="preserve">Essential </w:t>
      </w:r>
      <w:r>
        <w:t>Customer Service Skills Part I - Module 3</w:t>
      </w:r>
    </w:p>
    <w:p w14:paraId="789FCD22" w14:textId="77777777" w:rsidR="0090765A" w:rsidRDefault="0090765A" w:rsidP="0090765A">
      <w:pPr>
        <w:tabs>
          <w:tab w:val="left" w:pos="-720"/>
        </w:tabs>
        <w:rPr>
          <w:rFonts w:cs="Arial"/>
        </w:rPr>
      </w:pPr>
      <w:r w:rsidRPr="0050169A">
        <w:rPr>
          <w:rFonts w:cs="Arial"/>
        </w:rPr>
        <w:t>Learners will develop the core skills to enhance customer relationships: (1) empowerment, (2) attitude, (3) listening, and (4) patience and persistence. These are the first four essential customer service skills required to deliver the highest quality service</w:t>
      </w:r>
      <w:r>
        <w:rPr>
          <w:rFonts w:cs="Arial"/>
        </w:rPr>
        <w:t xml:space="preserve">. </w:t>
      </w:r>
      <w:r w:rsidRPr="0050169A">
        <w:rPr>
          <w:rFonts w:cs="Arial"/>
        </w:rPr>
        <w:t>This module will help learners to develop the service attitude. Service attitude is a single-minded focus on helping customers. This can mean the difference between completely satisfied customers and unhappy customers</w:t>
      </w:r>
      <w:r>
        <w:rPr>
          <w:rFonts w:cs="Arial"/>
        </w:rPr>
        <w:t xml:space="preserve">. </w:t>
      </w:r>
      <w:r w:rsidRPr="0050169A">
        <w:rPr>
          <w:rFonts w:cs="Arial"/>
        </w:rPr>
        <w:t>This module will help learners develop the skills involved with customer problems. Solving customer problems demands patience and persistence. An excellent customer service professional will have to go to great lengths to make a satisfied customer.</w:t>
      </w:r>
    </w:p>
    <w:p w14:paraId="79429906" w14:textId="77777777" w:rsidR="0090765A" w:rsidRPr="0050169A" w:rsidRDefault="0090765A" w:rsidP="00134415">
      <w:pPr>
        <w:pStyle w:val="Heading2"/>
      </w:pPr>
      <w:r w:rsidRPr="0050169A">
        <w:lastRenderedPageBreak/>
        <w:t>Essential C</w:t>
      </w:r>
      <w:r>
        <w:t>ustomer Service Skills Part II - Module 4</w:t>
      </w:r>
    </w:p>
    <w:p w14:paraId="0AF5613C" w14:textId="271A53CD" w:rsidR="0090765A" w:rsidRDefault="0090765A" w:rsidP="0090765A">
      <w:pPr>
        <w:tabs>
          <w:tab w:val="left" w:pos="-720"/>
        </w:tabs>
        <w:rPr>
          <w:rFonts w:cs="Arial"/>
        </w:rPr>
      </w:pPr>
      <w:r w:rsidRPr="0050169A">
        <w:rPr>
          <w:rFonts w:cs="Arial"/>
        </w:rPr>
        <w:t>This module will continue to build on the remaining four essential customer service skills. The learner will develop the core skills that enhance customer satisfaction: (1) product knowledge, (2) questioning techniques, (3) providing information, and (4) creating trust</w:t>
      </w:r>
      <w:r>
        <w:rPr>
          <w:rFonts w:cs="Arial"/>
        </w:rPr>
        <w:t xml:space="preserve">. </w:t>
      </w:r>
      <w:r w:rsidRPr="0050169A">
        <w:rPr>
          <w:rFonts w:cs="Arial"/>
        </w:rPr>
        <w:t xml:space="preserve">Learners will learn about </w:t>
      </w:r>
      <w:r w:rsidR="00C3722B" w:rsidRPr="0050169A">
        <w:rPr>
          <w:rFonts w:cs="Arial"/>
        </w:rPr>
        <w:t>“</w:t>
      </w:r>
      <w:r w:rsidRPr="0050169A">
        <w:rPr>
          <w:rFonts w:cs="Arial"/>
        </w:rPr>
        <w:t>The Selling Wedge”. In addition, using the “Key Word Technique” will be addressed. These techniques will provide the learner with the skills to acquire a clear understanding of the customer’s problem.</w:t>
      </w:r>
    </w:p>
    <w:p w14:paraId="4ECF2AB8" w14:textId="77777777" w:rsidR="0090765A" w:rsidRPr="0050169A" w:rsidRDefault="0090765A" w:rsidP="00134415">
      <w:pPr>
        <w:pStyle w:val="Heading2"/>
      </w:pPr>
      <w:r w:rsidRPr="0050169A">
        <w:t>Handling Complaints and Dealing wi</w:t>
      </w:r>
      <w:r>
        <w:t xml:space="preserve">th Angry People - Module 5 </w:t>
      </w:r>
    </w:p>
    <w:p w14:paraId="7CA6B187" w14:textId="77777777" w:rsidR="0090765A" w:rsidRDefault="0090765A" w:rsidP="0090765A">
      <w:pPr>
        <w:tabs>
          <w:tab w:val="left" w:pos="-720"/>
        </w:tabs>
        <w:rPr>
          <w:rFonts w:cs="Arial"/>
        </w:rPr>
      </w:pPr>
      <w:r w:rsidRPr="0050169A">
        <w:rPr>
          <w:rFonts w:cs="Arial"/>
        </w:rPr>
        <w:t>Learners will learn to deal with difficult situations and create loyal, lifetime customers. The learners will develop the understanding of how dealing with angry people is a valued measure of a true customer service professional</w:t>
      </w:r>
      <w:r>
        <w:rPr>
          <w:rFonts w:cs="Arial"/>
        </w:rPr>
        <w:t xml:space="preserve">. </w:t>
      </w:r>
      <w:r w:rsidRPr="0050169A">
        <w:rPr>
          <w:rFonts w:cs="Arial"/>
        </w:rPr>
        <w:t>This module will focus on how complaints are really opportunities. Learners will identify disgruntled customers and learn steps to customer satisfaction. Those steps are: (1) listen, (2) apologize, and (3) fix. Learners will discover what the “right attitude” thinking is. In addition, they will appreciate the critical concepts for analyzing the situation</w:t>
      </w:r>
      <w:r>
        <w:rPr>
          <w:rFonts w:cs="Arial"/>
        </w:rPr>
        <w:t xml:space="preserve">. </w:t>
      </w:r>
      <w:r w:rsidRPr="0050169A">
        <w:rPr>
          <w:rFonts w:cs="Arial"/>
        </w:rPr>
        <w:t>Learners will be taught the steps to defusing anger and aggression. The</w:t>
      </w:r>
      <w:r>
        <w:rPr>
          <w:rFonts w:cs="Arial"/>
        </w:rPr>
        <w:t xml:space="preserve"> six steps are: (</w:t>
      </w:r>
      <w:r w:rsidRPr="0050169A">
        <w:rPr>
          <w:rFonts w:cs="Arial"/>
        </w:rPr>
        <w:t>1) listen, (2) empathize, (3) do not return aggression, (4) admit mistakes, (5) accept responsibility, and (6) take action to solve the problem. Also, they will discover the appropriate steps to staying calm under pressure by understanding the “triage” attitude, depersonalizing the interaction, and learning to focus on the core problem and the appropriate solution.</w:t>
      </w:r>
    </w:p>
    <w:p w14:paraId="6522177E" w14:textId="77777777" w:rsidR="0090765A" w:rsidRPr="0050169A" w:rsidRDefault="0090765A" w:rsidP="00134415">
      <w:pPr>
        <w:pStyle w:val="Heading2"/>
      </w:pPr>
      <w:r w:rsidRPr="0050169A">
        <w:t>Customer Service as a Strategic Marketing T</w:t>
      </w:r>
      <w:r>
        <w:t xml:space="preserve">ool and Customer Service Teams - Module 6 </w:t>
      </w:r>
    </w:p>
    <w:p w14:paraId="67EC2106" w14:textId="77777777" w:rsidR="0090765A" w:rsidRPr="0050169A" w:rsidRDefault="0090765A" w:rsidP="0090765A">
      <w:r w:rsidRPr="0050169A">
        <w:t>This module will concentrate on: (1) customer service as an essential part of strategic marketing, (2) improving productivity, (3) improving morale, (4) customer satisfaction with effective teams, and (5) enhancing overall company performance and service quality.</w:t>
      </w:r>
    </w:p>
    <w:sectPr w:rsidR="0090765A" w:rsidRPr="0050169A" w:rsidSect="0090765A">
      <w:headerReference w:type="default" r:id="rId9"/>
      <w:footerReference w:type="default" r:id="rId10"/>
      <w:pgSz w:w="12240" w:h="15840"/>
      <w:pgMar w:top="1166" w:right="1440" w:bottom="135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C2081F" w14:textId="77777777" w:rsidR="00A169CE" w:rsidRDefault="00134415">
      <w:r>
        <w:separator/>
      </w:r>
    </w:p>
  </w:endnote>
  <w:endnote w:type="continuationSeparator" w:id="0">
    <w:p w14:paraId="06CAED0C" w14:textId="77777777" w:rsidR="00A169CE" w:rsidRDefault="00134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Fira Sans Light">
    <w:panose1 w:val="020B0403050000020004"/>
    <w:charset w:val="00"/>
    <w:family w:val="swiss"/>
    <w:pitch w:val="variable"/>
    <w:sig w:usb0="600002FF" w:usb1="00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ollkorn">
    <w:panose1 w:val="00000000000000000000"/>
    <w:charset w:val="00"/>
    <w:family w:val="auto"/>
    <w:pitch w:val="variable"/>
    <w:sig w:usb0="A00006FF" w:usb1="420060FB" w:usb2="03000000" w:usb3="00000000" w:csb0="0000019F" w:csb1="00000000"/>
  </w:font>
  <w:font w:name="Fira Sans">
    <w:panose1 w:val="020B0503050000020004"/>
    <w:charset w:val="00"/>
    <w:family w:val="swiss"/>
    <w:pitch w:val="variable"/>
    <w:sig w:usb0="600002FF"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25998E31" w:rsidRPr="00134415" w14:paraId="68A8425C" w14:textId="77777777" w:rsidTr="25998E31">
      <w:trPr>
        <w:trHeight w:val="300"/>
      </w:trPr>
      <w:tc>
        <w:tcPr>
          <w:tcW w:w="3120" w:type="dxa"/>
        </w:tcPr>
        <w:p w14:paraId="460DB7D6" w14:textId="4B072DCB" w:rsidR="25998E31" w:rsidRDefault="25998E31" w:rsidP="25998E31">
          <w:pPr>
            <w:pStyle w:val="Header"/>
            <w:ind w:left="-115"/>
          </w:pPr>
        </w:p>
      </w:tc>
      <w:tc>
        <w:tcPr>
          <w:tcW w:w="3120" w:type="dxa"/>
        </w:tcPr>
        <w:p w14:paraId="2CCF97DA" w14:textId="4BD975D8" w:rsidR="25998E31" w:rsidRDefault="25998E31" w:rsidP="25998E31">
          <w:pPr>
            <w:pStyle w:val="Header"/>
            <w:jc w:val="center"/>
          </w:pPr>
        </w:p>
      </w:tc>
      <w:tc>
        <w:tcPr>
          <w:tcW w:w="3120" w:type="dxa"/>
        </w:tcPr>
        <w:p w14:paraId="15C24121" w14:textId="77777777" w:rsidR="00134415" w:rsidRPr="00134415" w:rsidRDefault="00134415" w:rsidP="25998E31">
          <w:pPr>
            <w:pStyle w:val="Header"/>
            <w:ind w:right="-115"/>
            <w:jc w:val="right"/>
            <w:rPr>
              <w:sz w:val="20"/>
              <w:szCs w:val="20"/>
            </w:rPr>
          </w:pPr>
        </w:p>
        <w:p w14:paraId="5F39DC13" w14:textId="63813566" w:rsidR="25998E31" w:rsidRPr="00134415" w:rsidRDefault="25998E31" w:rsidP="25998E31">
          <w:pPr>
            <w:pStyle w:val="Header"/>
            <w:ind w:right="-115"/>
            <w:jc w:val="right"/>
            <w:rPr>
              <w:sz w:val="20"/>
              <w:szCs w:val="20"/>
            </w:rPr>
          </w:pPr>
          <w:r w:rsidRPr="00134415">
            <w:rPr>
              <w:sz w:val="20"/>
              <w:szCs w:val="20"/>
            </w:rPr>
            <w:t>Reviewed 04/</w:t>
          </w:r>
          <w:r w:rsidR="00C3722B">
            <w:rPr>
              <w:sz w:val="20"/>
              <w:szCs w:val="20"/>
            </w:rPr>
            <w:t>23/2024</w:t>
          </w:r>
        </w:p>
      </w:tc>
    </w:tr>
  </w:tbl>
  <w:p w14:paraId="1048718F" w14:textId="6EEA9A8F" w:rsidR="25998E31" w:rsidRDefault="25998E31" w:rsidP="25998E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DED26E" w14:textId="77777777" w:rsidR="00A169CE" w:rsidRDefault="00134415">
      <w:r>
        <w:separator/>
      </w:r>
    </w:p>
  </w:footnote>
  <w:footnote w:type="continuationSeparator" w:id="0">
    <w:p w14:paraId="377845DE" w14:textId="77777777" w:rsidR="00A169CE" w:rsidRDefault="001344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25998E31" w14:paraId="633E00F0" w14:textId="77777777" w:rsidTr="25998E31">
      <w:trPr>
        <w:trHeight w:val="300"/>
      </w:trPr>
      <w:tc>
        <w:tcPr>
          <w:tcW w:w="3120" w:type="dxa"/>
        </w:tcPr>
        <w:p w14:paraId="66F6A1B5" w14:textId="5EFA74B6" w:rsidR="25998E31" w:rsidRDefault="25998E31" w:rsidP="25998E31">
          <w:pPr>
            <w:pStyle w:val="Header"/>
            <w:ind w:left="-115"/>
          </w:pPr>
        </w:p>
      </w:tc>
      <w:tc>
        <w:tcPr>
          <w:tcW w:w="3120" w:type="dxa"/>
        </w:tcPr>
        <w:p w14:paraId="1667C002" w14:textId="6C260065" w:rsidR="25998E31" w:rsidRDefault="25998E31" w:rsidP="25998E31">
          <w:pPr>
            <w:pStyle w:val="Header"/>
            <w:jc w:val="center"/>
          </w:pPr>
        </w:p>
      </w:tc>
      <w:tc>
        <w:tcPr>
          <w:tcW w:w="3120" w:type="dxa"/>
        </w:tcPr>
        <w:p w14:paraId="5E341ADA" w14:textId="23657F45" w:rsidR="25998E31" w:rsidRDefault="25998E31" w:rsidP="25998E31">
          <w:pPr>
            <w:pStyle w:val="Header"/>
            <w:ind w:right="-115"/>
            <w:jc w:val="right"/>
          </w:pPr>
        </w:p>
      </w:tc>
    </w:tr>
  </w:tbl>
  <w:p w14:paraId="0BBC59E9" w14:textId="02CD89AC" w:rsidR="25998E31" w:rsidRDefault="25998E31" w:rsidP="25998E3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65A"/>
    <w:rsid w:val="00134415"/>
    <w:rsid w:val="0016191B"/>
    <w:rsid w:val="0021283B"/>
    <w:rsid w:val="003150BC"/>
    <w:rsid w:val="004D5087"/>
    <w:rsid w:val="006000B5"/>
    <w:rsid w:val="0090765A"/>
    <w:rsid w:val="009127D4"/>
    <w:rsid w:val="00A169CE"/>
    <w:rsid w:val="00C3722B"/>
    <w:rsid w:val="00D549B7"/>
    <w:rsid w:val="25998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2FA30"/>
  <w15:chartTrackingRefBased/>
  <w15:docId w15:val="{996E737D-7332-4446-9203-BDDD83C90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65A"/>
    <w:rPr>
      <w:rFonts w:ascii="Calibri" w:eastAsia="Times New Roman" w:hAnsi="Calibri" w:cs="Times New Roman"/>
      <w:iCs/>
      <w:sz w:val="24"/>
      <w:szCs w:val="24"/>
    </w:rPr>
  </w:style>
  <w:style w:type="paragraph" w:styleId="Heading1">
    <w:name w:val="heading 1"/>
    <w:aliases w:val="WVAE Head 1"/>
    <w:basedOn w:val="Normal"/>
    <w:next w:val="Normal"/>
    <w:link w:val="Heading1Char1"/>
    <w:autoRedefine/>
    <w:uiPriority w:val="9"/>
    <w:qFormat/>
    <w:rsid w:val="00134415"/>
    <w:pPr>
      <w:keepNext/>
      <w:pBdr>
        <w:bottom w:val="single" w:sz="12" w:space="1" w:color="002060"/>
      </w:pBdr>
      <w:spacing w:after="280"/>
      <w:outlineLvl w:val="0"/>
    </w:pPr>
    <w:rPr>
      <w:rFonts w:ascii="Century Gothic" w:hAnsi="Century Gothic"/>
      <w:b/>
      <w:bCs/>
      <w:iCs w:val="0"/>
      <w:color w:val="002060"/>
      <w:kern w:val="32"/>
      <w:sz w:val="30"/>
      <w:szCs w:val="32"/>
      <w:lang w:bidi="en-US"/>
    </w:rPr>
  </w:style>
  <w:style w:type="paragraph" w:styleId="Heading2">
    <w:name w:val="heading 2"/>
    <w:aliases w:val="WVAE Head 2"/>
    <w:basedOn w:val="Normal"/>
    <w:next w:val="Normal"/>
    <w:link w:val="Heading2Char"/>
    <w:autoRedefine/>
    <w:uiPriority w:val="9"/>
    <w:unhideWhenUsed/>
    <w:qFormat/>
    <w:rsid w:val="00134415"/>
    <w:pPr>
      <w:spacing w:before="240" w:after="80" w:line="252" w:lineRule="auto"/>
      <w:outlineLvl w:val="1"/>
    </w:pPr>
    <w:rPr>
      <w:rFonts w:ascii="Century Gothic" w:hAnsi="Century Gothic"/>
      <w:b/>
      <w:iCs w:val="0"/>
      <w:color w:val="002060"/>
      <w:spacing w:val="15"/>
      <w:lang w:bidi="en-US"/>
    </w:rPr>
  </w:style>
  <w:style w:type="paragraph" w:styleId="Heading5">
    <w:name w:val="heading 5"/>
    <w:basedOn w:val="Normal"/>
    <w:next w:val="Normal"/>
    <w:link w:val="Heading5Char1"/>
    <w:qFormat/>
    <w:rsid w:val="0090765A"/>
    <w:pPr>
      <w:spacing w:after="120"/>
      <w:jc w:val="center"/>
      <w:outlineLvl w:val="4"/>
    </w:pPr>
    <w:rPr>
      <w:rFonts w:ascii="Century Gothic" w:hAnsi="Century Gothic"/>
      <w:b/>
      <w:bCs/>
      <w:caps/>
      <w:sz w:val="28"/>
      <w:szCs w:val="26"/>
      <w:lang w:val="x-none" w:eastAsia="x-none"/>
    </w:rPr>
  </w:style>
  <w:style w:type="paragraph" w:styleId="Heading6">
    <w:name w:val="heading 6"/>
    <w:basedOn w:val="Normal"/>
    <w:next w:val="Normal"/>
    <w:link w:val="Heading6Char"/>
    <w:autoRedefine/>
    <w:qFormat/>
    <w:rsid w:val="0090765A"/>
    <w:pPr>
      <w:outlineLvl w:val="5"/>
    </w:pPr>
    <w:rPr>
      <w:rFonts w:ascii="Century Gothic" w:hAnsi="Century Gothic"/>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VDE">
    <w:name w:val="WVDE"/>
    <w:basedOn w:val="Normal"/>
    <w:next w:val="Normal"/>
    <w:link w:val="WVDEChar"/>
    <w:rsid w:val="0016191B"/>
    <w:rPr>
      <w:rFonts w:ascii="Vollkorn" w:eastAsiaTheme="minorHAnsi" w:hAnsi="Vollkorn" w:cstheme="minorBidi"/>
      <w:i/>
      <w:iCs w:val="0"/>
      <w:szCs w:val="22"/>
    </w:rPr>
  </w:style>
  <w:style w:type="character" w:customStyle="1" w:styleId="WVDEChar">
    <w:name w:val="WVDE Char"/>
    <w:basedOn w:val="DefaultParagraphFont"/>
    <w:link w:val="WVDE"/>
    <w:rsid w:val="0016191B"/>
    <w:rPr>
      <w:rFonts w:ascii="Vollkorn" w:hAnsi="Vollkorn"/>
      <w:i/>
    </w:rPr>
  </w:style>
  <w:style w:type="character" w:customStyle="1" w:styleId="Heading1Char">
    <w:name w:val="Heading 1 Char"/>
    <w:basedOn w:val="DefaultParagraphFont"/>
    <w:uiPriority w:val="9"/>
    <w:rsid w:val="003150BC"/>
    <w:rPr>
      <w:rFonts w:asciiTheme="majorHAnsi" w:eastAsiaTheme="majorEastAsia" w:hAnsiTheme="majorHAnsi" w:cstheme="majorBidi"/>
      <w:color w:val="29873B" w:themeColor="accent1" w:themeShade="BF"/>
      <w:sz w:val="32"/>
      <w:szCs w:val="32"/>
    </w:rPr>
  </w:style>
  <w:style w:type="character" w:customStyle="1" w:styleId="Heading2Char">
    <w:name w:val="Heading 2 Char"/>
    <w:aliases w:val="WVAE Head 2 Char"/>
    <w:link w:val="Heading2"/>
    <w:uiPriority w:val="9"/>
    <w:rsid w:val="00134415"/>
    <w:rPr>
      <w:rFonts w:ascii="Century Gothic" w:eastAsia="Times New Roman" w:hAnsi="Century Gothic" w:cs="Times New Roman"/>
      <w:b/>
      <w:color w:val="002060"/>
      <w:spacing w:val="15"/>
      <w:sz w:val="24"/>
      <w:szCs w:val="24"/>
      <w:lang w:bidi="en-US"/>
    </w:rPr>
  </w:style>
  <w:style w:type="character" w:customStyle="1" w:styleId="Heading5Char">
    <w:name w:val="Heading 5 Char"/>
    <w:basedOn w:val="DefaultParagraphFont"/>
    <w:uiPriority w:val="9"/>
    <w:semiHidden/>
    <w:rsid w:val="0090765A"/>
    <w:rPr>
      <w:rFonts w:asciiTheme="majorHAnsi" w:eastAsiaTheme="majorEastAsia" w:hAnsiTheme="majorHAnsi" w:cstheme="majorBidi"/>
      <w:iCs/>
      <w:color w:val="29873B" w:themeColor="accent1" w:themeShade="BF"/>
      <w:sz w:val="24"/>
      <w:szCs w:val="24"/>
    </w:rPr>
  </w:style>
  <w:style w:type="character" w:customStyle="1" w:styleId="Heading6Char">
    <w:name w:val="Heading 6 Char"/>
    <w:basedOn w:val="DefaultParagraphFont"/>
    <w:link w:val="Heading6"/>
    <w:rsid w:val="0090765A"/>
    <w:rPr>
      <w:rFonts w:ascii="Century Gothic" w:eastAsia="Times New Roman" w:hAnsi="Century Gothic" w:cs="Times New Roman"/>
      <w:b/>
      <w:bCs/>
      <w:iCs/>
      <w:sz w:val="24"/>
    </w:rPr>
  </w:style>
  <w:style w:type="character" w:customStyle="1" w:styleId="Heading5Char1">
    <w:name w:val="Heading 5 Char1"/>
    <w:link w:val="Heading5"/>
    <w:rsid w:val="0090765A"/>
    <w:rPr>
      <w:rFonts w:ascii="Century Gothic" w:eastAsia="Times New Roman" w:hAnsi="Century Gothic" w:cs="Times New Roman"/>
      <w:b/>
      <w:bCs/>
      <w:iCs/>
      <w:caps/>
      <w:sz w:val="28"/>
      <w:szCs w:val="26"/>
      <w:lang w:val="x-none" w:eastAsia="x-none"/>
    </w:rPr>
  </w:style>
  <w:style w:type="table" w:styleId="TableGrid">
    <w:name w:val="Table Grid"/>
    <w:basedOn w:val="TableNormal"/>
    <w:uiPriority w:val="59"/>
    <w:rsid w:val="00FB4123"/>
    <w:tblPr>
      <w:tblBorders>
        <w:top w:val="single" w:sz="4" w:space="0" w:color="60636B" w:themeColor="text1"/>
        <w:left w:val="single" w:sz="4" w:space="0" w:color="60636B" w:themeColor="text1"/>
        <w:bottom w:val="single" w:sz="4" w:space="0" w:color="60636B" w:themeColor="text1"/>
        <w:right w:val="single" w:sz="4" w:space="0" w:color="60636B" w:themeColor="text1"/>
        <w:insideH w:val="single" w:sz="4" w:space="0" w:color="60636B" w:themeColor="text1"/>
        <w:insideV w:val="single" w:sz="4" w:space="0" w:color="60636B"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Heading1Char1">
    <w:name w:val="Heading 1 Char1"/>
    <w:aliases w:val="WVAE Head 1 Char"/>
    <w:link w:val="Heading1"/>
    <w:uiPriority w:val="9"/>
    <w:rsid w:val="00134415"/>
    <w:rPr>
      <w:rFonts w:ascii="Century Gothic" w:eastAsia="Times New Roman" w:hAnsi="Century Gothic" w:cs="Times New Roman"/>
      <w:b/>
      <w:bCs/>
      <w:color w:val="002060"/>
      <w:kern w:val="32"/>
      <w:sz w:val="30"/>
      <w:szCs w:val="3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Default Theme">
  <a:themeElements>
    <a:clrScheme name="WVAE">
      <a:dk1>
        <a:srgbClr val="60636B"/>
      </a:dk1>
      <a:lt1>
        <a:sysClr val="window" lastClr="FFFFFF"/>
      </a:lt1>
      <a:dk2>
        <a:srgbClr val="004071"/>
      </a:dk2>
      <a:lt2>
        <a:srgbClr val="007BAF"/>
      </a:lt2>
      <a:accent1>
        <a:srgbClr val="37B550"/>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WVDE">
      <a:majorFont>
        <a:latin typeface="Fira Sans"/>
        <a:ea typeface=""/>
        <a:cs typeface=""/>
      </a:majorFont>
      <a:minorFont>
        <a:latin typeface="Fira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fault Theme" id="{853F01B7-8E92-454C-89D1-0B7066B62B3D}" vid="{6A6CDFF3-F165-4604-B76E-2B3D62F96B3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923BB97E72B343B81743598B61BD92" ma:contentTypeVersion="13" ma:contentTypeDescription="Create a new document." ma:contentTypeScope="" ma:versionID="edd20d686213eabbb299434f387083ac">
  <xsd:schema xmlns:xsd="http://www.w3.org/2001/XMLSchema" xmlns:xs="http://www.w3.org/2001/XMLSchema" xmlns:p="http://schemas.microsoft.com/office/2006/metadata/properties" xmlns:ns3="dfce03cc-4c56-4672-9746-0bae8c81b776" xmlns:ns4="ff5f712a-573a-40a5-a876-5506d6673b34" targetNamespace="http://schemas.microsoft.com/office/2006/metadata/properties" ma:root="true" ma:fieldsID="5c38b893138c76e2cd577b4fd2dd8289" ns3:_="" ns4:_="">
    <xsd:import namespace="dfce03cc-4c56-4672-9746-0bae8c81b776"/>
    <xsd:import namespace="ff5f712a-573a-40a5-a876-5506d6673b34"/>
    <xsd:element name="properties">
      <xsd:complexType>
        <xsd:sequence>
          <xsd:element name="documentManagement">
            <xsd:complexType>
              <xsd:all>
                <xsd:element ref="ns3:SharedWithUsers" minOccurs="0"/>
                <xsd:element ref="ns3:SharingHintHash" minOccurs="0"/>
                <xsd:element ref="ns3:SharedWithDetails"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e03cc-4c56-4672-9746-0bae8c81b77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f5f712a-573a-40a5-a876-5506d6673b3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CFC022-3480-48C1-8ABD-7C5DDCE3C4BF}">
  <ds:schemaRefs>
    <ds:schemaRef ds:uri="http://schemas.microsoft.com/sharepoint/v3/contenttype/forms"/>
  </ds:schemaRefs>
</ds:datastoreItem>
</file>

<file path=customXml/itemProps2.xml><?xml version="1.0" encoding="utf-8"?>
<ds:datastoreItem xmlns:ds="http://schemas.openxmlformats.org/officeDocument/2006/customXml" ds:itemID="{81D84B9B-1309-4564-9040-3ED99396C6BD}">
  <ds:schemaRefs>
    <ds:schemaRef ds:uri="http://schemas.openxmlformats.org/package/2006/metadata/core-properties"/>
    <ds:schemaRef ds:uri="http://purl.org/dc/terms/"/>
    <ds:schemaRef ds:uri="ff5f712a-573a-40a5-a876-5506d6673b34"/>
    <ds:schemaRef ds:uri="http://schemas.microsoft.com/office/2006/documentManagement/types"/>
    <ds:schemaRef ds:uri="http://purl.org/dc/elements/1.1/"/>
    <ds:schemaRef ds:uri="http://schemas.microsoft.com/office/2006/metadata/properties"/>
    <ds:schemaRef ds:uri="http://schemas.microsoft.com/office/infopath/2007/PartnerControls"/>
    <ds:schemaRef ds:uri="dfce03cc-4c56-4672-9746-0bae8c81b776"/>
    <ds:schemaRef ds:uri="http://www.w3.org/XML/1998/namespace"/>
    <ds:schemaRef ds:uri="http://purl.org/dc/dcmitype/"/>
  </ds:schemaRefs>
</ds:datastoreItem>
</file>

<file path=customXml/itemProps3.xml><?xml version="1.0" encoding="utf-8"?>
<ds:datastoreItem xmlns:ds="http://schemas.openxmlformats.org/officeDocument/2006/customXml" ds:itemID="{7905917B-89C9-40B6-ACDE-CF3524E35A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e03cc-4c56-4672-9746-0bae8c81b776"/>
    <ds:schemaRef ds:uri="ff5f712a-573a-40a5-a876-5506d6673b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718</Words>
  <Characters>4097</Characters>
  <Application>Microsoft Office Word</Application>
  <DocSecurity>0</DocSecurity>
  <Lines>34</Lines>
  <Paragraphs>9</Paragraphs>
  <ScaleCrop>false</ScaleCrop>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Adkins</dc:creator>
  <cp:keywords/>
  <dc:description/>
  <cp:lastModifiedBy>Sandra Adkins</cp:lastModifiedBy>
  <cp:revision>4</cp:revision>
  <dcterms:created xsi:type="dcterms:W3CDTF">2020-07-08T20:18:00Z</dcterms:created>
  <dcterms:modified xsi:type="dcterms:W3CDTF">2024-04-23T13:11:00Z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0x01010079923BB97E72B343B81743598B61BD92</vt:lpwstr>
  </property>
  <property fmtid="{D5CDD505-2E9C-101B-9397-08002B2CF9AE}" pid="3" name="MSIP_Label_460f4a70-4b6c-4bd4-a002-31edb9c00abe_Enabled">
    <vt:lpwstr>true</vt:lpwstr>
  </property>
  <property fmtid="{D5CDD505-2E9C-101B-9397-08002B2CF9AE}" pid="4" name="MSIP_Label_460f4a70-4b6c-4bd4-a002-31edb9c00abe_SetDate">
    <vt:lpwstr>2023-06-06T19:14:30Z</vt:lpwstr>
  </property>
  <property fmtid="{D5CDD505-2E9C-101B-9397-08002B2CF9AE}" pid="5" name="MSIP_Label_460f4a70-4b6c-4bd4-a002-31edb9c00abe_Method">
    <vt:lpwstr>Standard</vt:lpwstr>
  </property>
  <property fmtid="{D5CDD505-2E9C-101B-9397-08002B2CF9AE}" pid="6" name="MSIP_Label_460f4a70-4b6c-4bd4-a002-31edb9c00abe_Name">
    <vt:lpwstr>General</vt:lpwstr>
  </property>
  <property fmtid="{D5CDD505-2E9C-101B-9397-08002B2CF9AE}" pid="7" name="MSIP_Label_460f4a70-4b6c-4bd4-a002-31edb9c00abe_SiteId">
    <vt:lpwstr>e019b04b-330c-467a-8bae-09fb17374d6a</vt:lpwstr>
  </property>
  <property fmtid="{D5CDD505-2E9C-101B-9397-08002B2CF9AE}" pid="8" name="MSIP_Label_460f4a70-4b6c-4bd4-a002-31edb9c00abe_ActionId">
    <vt:lpwstr>55984110-1959-4093-8fd5-38f10fd4f8b9</vt:lpwstr>
  </property>
  <property fmtid="{D5CDD505-2E9C-101B-9397-08002B2CF9AE}" pid="9" name="MSIP_Label_460f4a70-4b6c-4bd4-a002-31edb9c00abe_ContentBits">
    <vt:lpwstr>0</vt:lpwstr>
  </property>
</Properties>
</file>