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B8F049" w14:textId="094A013B" w:rsidR="00D25A80" w:rsidRPr="000130AB" w:rsidRDefault="2D5D5A47" w:rsidP="000130AB">
      <w:pPr>
        <w:pStyle w:val="Heading1"/>
      </w:pPr>
      <w:r w:rsidRPr="000130AB">
        <w:t xml:space="preserve">Certification in </w:t>
      </w:r>
      <w:r w:rsidR="0050180F">
        <w:t xml:space="preserve">IT Specialist: </w:t>
      </w:r>
      <w:r w:rsidRPr="000130AB">
        <w:t xml:space="preserve">cybersecurity  </w:t>
      </w:r>
    </w:p>
    <w:p w14:paraId="3254F2B1" w14:textId="06F0B1E1" w:rsidR="00D25A80" w:rsidRDefault="2D5D5A47" w:rsidP="2D5D5A47">
      <w:pPr>
        <w:jc w:val="center"/>
      </w:pPr>
      <w:r w:rsidRPr="2D5D5A47">
        <w:rPr>
          <w:rFonts w:ascii="Calibri" w:eastAsia="Calibri" w:hAnsi="Calibri" w:cs="Calibri"/>
          <w:b/>
          <w:bCs/>
          <w:sz w:val="28"/>
          <w:szCs w:val="28"/>
        </w:rPr>
        <w:t>Module Descriptors</w:t>
      </w:r>
      <w:r w:rsidRPr="2D5D5A47">
        <w:rPr>
          <w:rFonts w:ascii="Calibri" w:eastAsia="Calibri" w:hAnsi="Calibri" w:cs="Calibri"/>
          <w:sz w:val="28"/>
          <w:szCs w:val="28"/>
        </w:rPr>
        <w:t xml:space="preserve"> </w:t>
      </w:r>
    </w:p>
    <w:p w14:paraId="4A3C48DA" w14:textId="53872E19" w:rsidR="00D25A80" w:rsidRPr="00D00672" w:rsidRDefault="2D5D5A47" w:rsidP="2D5D5A47">
      <w:pPr>
        <w:pStyle w:val="bodycopy"/>
        <w:rPr>
          <w:rFonts w:eastAsia="Calibri" w:cs="Calibri"/>
        </w:rPr>
      </w:pPr>
      <w:r w:rsidRPr="00D00672">
        <w:rPr>
          <w:rFonts w:eastAsia="Calibri" w:cs="Calibri"/>
        </w:rPr>
        <w:t xml:space="preserve">The </w:t>
      </w:r>
      <w:r w:rsidR="0050180F">
        <w:rPr>
          <w:rFonts w:eastAsia="Calibri" w:cs="Calibri"/>
        </w:rPr>
        <w:t>IT Specialist:</w:t>
      </w:r>
      <w:r w:rsidRPr="00D00672">
        <w:rPr>
          <w:rFonts w:eastAsia="Calibri" w:cs="Calibri"/>
        </w:rPr>
        <w:t xml:space="preserve"> Cybersecurity provides participants with foundational skills needed to understand key security paradigms, terminology, and mindset. Participants will have a keen awareness of the importance of security and the threats to a business when security procedures are not followed. They are willing to teach others about security concerns. They are developing the investigative and implementation skills necessary to succeed in the field and have an aptitude and desire to learn more.  </w:t>
      </w:r>
    </w:p>
    <w:p w14:paraId="69EE4BD8" w14:textId="3707951D" w:rsidR="00D25A80" w:rsidRPr="00D00672" w:rsidRDefault="2D5D5A47">
      <w:pPr>
        <w:rPr>
          <w:sz w:val="24"/>
          <w:szCs w:val="24"/>
        </w:rPr>
      </w:pPr>
      <w:r w:rsidRPr="00D00672">
        <w:rPr>
          <w:rFonts w:ascii="Calibri" w:eastAsia="Calibri" w:hAnsi="Calibri" w:cs="Calibri"/>
          <w:sz w:val="24"/>
          <w:szCs w:val="24"/>
        </w:rPr>
        <w:t xml:space="preserve">Participants will cover </w:t>
      </w:r>
      <w:r w:rsidR="00DD41DC">
        <w:rPr>
          <w:rFonts w:ascii="Calibri" w:eastAsia="Calibri" w:hAnsi="Calibri" w:cs="Calibri"/>
          <w:sz w:val="24"/>
          <w:szCs w:val="24"/>
        </w:rPr>
        <w:t>five</w:t>
      </w:r>
      <w:r w:rsidRPr="00D00672">
        <w:rPr>
          <w:rFonts w:ascii="Calibri" w:eastAsia="Calibri" w:hAnsi="Calibri" w:cs="Calibri"/>
          <w:sz w:val="24"/>
          <w:szCs w:val="24"/>
        </w:rPr>
        <w:t xml:space="preserve"> objectives in Cybersecurity:</w:t>
      </w:r>
    </w:p>
    <w:p w14:paraId="5A563AC7" w14:textId="3689474B" w:rsidR="00D25A80" w:rsidRPr="00D00672" w:rsidRDefault="2D5D5A47" w:rsidP="2D5D5A47">
      <w:pPr>
        <w:pStyle w:val="ListParagraph"/>
        <w:numPr>
          <w:ilvl w:val="0"/>
          <w:numId w:val="1"/>
        </w:numPr>
        <w:rPr>
          <w:rFonts w:eastAsiaTheme="minorEastAsia"/>
          <w:sz w:val="24"/>
          <w:szCs w:val="24"/>
        </w:rPr>
      </w:pPr>
      <w:r w:rsidRPr="00D00672">
        <w:rPr>
          <w:rFonts w:ascii="Calibri" w:eastAsia="Calibri" w:hAnsi="Calibri" w:cs="Calibri"/>
          <w:sz w:val="24"/>
          <w:szCs w:val="24"/>
        </w:rPr>
        <w:t>Essential Security Principles</w:t>
      </w:r>
    </w:p>
    <w:p w14:paraId="0D04029A" w14:textId="195A5B5D" w:rsidR="00D25A80" w:rsidRPr="00D00672" w:rsidRDefault="2D5D5A47" w:rsidP="2D5D5A47">
      <w:pPr>
        <w:pStyle w:val="ListParagraph"/>
        <w:numPr>
          <w:ilvl w:val="0"/>
          <w:numId w:val="1"/>
        </w:numPr>
        <w:rPr>
          <w:rFonts w:eastAsiaTheme="minorEastAsia"/>
          <w:sz w:val="24"/>
          <w:szCs w:val="24"/>
        </w:rPr>
      </w:pPr>
      <w:r w:rsidRPr="00D00672">
        <w:rPr>
          <w:rFonts w:ascii="Calibri" w:eastAsia="Calibri" w:hAnsi="Calibri" w:cs="Calibri"/>
          <w:sz w:val="24"/>
          <w:szCs w:val="24"/>
        </w:rPr>
        <w:t>Basic Network Security Concepts</w:t>
      </w:r>
    </w:p>
    <w:p w14:paraId="16F5C746" w14:textId="40577429" w:rsidR="00D25A80" w:rsidRPr="00D00672" w:rsidRDefault="2D5D5A47" w:rsidP="2D5D5A47">
      <w:pPr>
        <w:pStyle w:val="ListParagraph"/>
        <w:numPr>
          <w:ilvl w:val="0"/>
          <w:numId w:val="1"/>
        </w:numPr>
        <w:rPr>
          <w:rFonts w:eastAsiaTheme="minorEastAsia"/>
          <w:sz w:val="24"/>
          <w:szCs w:val="24"/>
        </w:rPr>
      </w:pPr>
      <w:r w:rsidRPr="00D00672">
        <w:rPr>
          <w:rFonts w:ascii="Calibri" w:eastAsia="Calibri" w:hAnsi="Calibri" w:cs="Calibri"/>
          <w:sz w:val="24"/>
          <w:szCs w:val="24"/>
        </w:rPr>
        <w:t>Endpoint Security Concepts</w:t>
      </w:r>
    </w:p>
    <w:p w14:paraId="2775EE1C" w14:textId="020D2C11" w:rsidR="00D25A80" w:rsidRPr="00D00672" w:rsidRDefault="2D5D5A47" w:rsidP="2D5D5A47">
      <w:pPr>
        <w:pStyle w:val="ListParagraph"/>
        <w:numPr>
          <w:ilvl w:val="0"/>
          <w:numId w:val="1"/>
        </w:numPr>
        <w:rPr>
          <w:rFonts w:eastAsiaTheme="minorEastAsia"/>
          <w:sz w:val="24"/>
          <w:szCs w:val="24"/>
        </w:rPr>
      </w:pPr>
      <w:r w:rsidRPr="00D00672">
        <w:rPr>
          <w:rFonts w:ascii="Calibri" w:eastAsia="Calibri" w:hAnsi="Calibri" w:cs="Calibri"/>
          <w:sz w:val="24"/>
          <w:szCs w:val="24"/>
        </w:rPr>
        <w:t>Vulnerability Assessment and Risk Management</w:t>
      </w:r>
    </w:p>
    <w:p w14:paraId="5174945D" w14:textId="4C284D74" w:rsidR="00D25A80" w:rsidRPr="00D00672" w:rsidRDefault="2D5D5A47" w:rsidP="2D5D5A47">
      <w:pPr>
        <w:pStyle w:val="ListParagraph"/>
        <w:numPr>
          <w:ilvl w:val="0"/>
          <w:numId w:val="1"/>
        </w:numPr>
        <w:rPr>
          <w:rFonts w:eastAsiaTheme="minorEastAsia"/>
          <w:sz w:val="24"/>
          <w:szCs w:val="24"/>
        </w:rPr>
      </w:pPr>
      <w:r w:rsidRPr="00D00672">
        <w:rPr>
          <w:rFonts w:ascii="Calibri" w:eastAsia="Calibri" w:hAnsi="Calibri" w:cs="Calibri"/>
          <w:sz w:val="24"/>
          <w:szCs w:val="24"/>
        </w:rPr>
        <w:t>Incident Handling</w:t>
      </w:r>
    </w:p>
    <w:p w14:paraId="75D95575" w14:textId="09A8337E" w:rsidR="00D25A80" w:rsidRPr="00D00672" w:rsidRDefault="0050180F" w:rsidP="2D5D5A47">
      <w:pPr>
        <w:rPr>
          <w:rFonts w:ascii="Calibri" w:eastAsia="Calibri" w:hAnsi="Calibri" w:cs="Calibri"/>
          <w:sz w:val="24"/>
          <w:szCs w:val="24"/>
        </w:rPr>
      </w:pPr>
      <w:r>
        <w:rPr>
          <w:rFonts w:eastAsia="Calibri" w:cs="Calibri"/>
        </w:rPr>
        <w:t>IT Specialist:</w:t>
      </w:r>
      <w:r w:rsidRPr="00D00672">
        <w:rPr>
          <w:rFonts w:eastAsia="Calibri" w:cs="Calibri"/>
        </w:rPr>
        <w:t xml:space="preserve"> Cybersecurity </w:t>
      </w:r>
      <w:r w:rsidR="2D5D5A47" w:rsidRPr="00D00672">
        <w:rPr>
          <w:rFonts w:ascii="Calibri" w:eastAsia="Calibri" w:hAnsi="Calibri" w:cs="Calibri"/>
          <w:sz w:val="24"/>
          <w:szCs w:val="24"/>
        </w:rPr>
        <w:t xml:space="preserve">gives the participant a future in starting their journey in the cybersecurity field or a pathway to Information Technology. Information Technology Specialists are a terrific way to validate highly demanded technical skills sought after by employers. With a broad range of technical certifications, this program opens the door to opportunities in the technical industry and throughout the IT field. They are integral to validating your technical skills and are applied across multiple specialized pathways to help you succeed in technology. </w:t>
      </w:r>
    </w:p>
    <w:p w14:paraId="03621A46" w14:textId="2D4E4B52" w:rsidR="00D25A80" w:rsidRDefault="2D5D5A47">
      <w:r w:rsidRPr="2D5D5A47">
        <w:rPr>
          <w:rFonts w:ascii="Calibri" w:eastAsia="Calibri" w:hAnsi="Calibri" w:cs="Calibri"/>
          <w:sz w:val="24"/>
          <w:szCs w:val="24"/>
        </w:rPr>
        <w:t xml:space="preserve"> </w:t>
      </w:r>
    </w:p>
    <w:p w14:paraId="6211B884" w14:textId="2E4DFD1D" w:rsidR="00D25A80" w:rsidRDefault="2D5D5A47">
      <w:r w:rsidRPr="2D5D5A47">
        <w:rPr>
          <w:rFonts w:ascii="Calibri" w:eastAsia="Calibri" w:hAnsi="Calibri" w:cs="Calibri"/>
          <w:sz w:val="24"/>
          <w:szCs w:val="24"/>
        </w:rPr>
        <w:t xml:space="preserve"> </w:t>
      </w:r>
    </w:p>
    <w:p w14:paraId="05F02BB2" w14:textId="5CF0196E" w:rsidR="00D25A80" w:rsidRDefault="00D25A80" w:rsidP="2D5D5A47">
      <w:pPr>
        <w:spacing w:line="257" w:lineRule="auto"/>
        <w:rPr>
          <w:rFonts w:ascii="Calibri" w:eastAsia="Calibri" w:hAnsi="Calibri" w:cs="Calibri"/>
        </w:rPr>
      </w:pPr>
    </w:p>
    <w:p w14:paraId="2C078E63" w14:textId="239326DC" w:rsidR="00D25A80" w:rsidRDefault="00D25A80" w:rsidP="2D5D5A47"/>
    <w:sectPr w:rsidR="00D25A80">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651FE0" w14:textId="77777777" w:rsidR="0050180F" w:rsidRDefault="0050180F">
      <w:pPr>
        <w:spacing w:after="0" w:line="240" w:lineRule="auto"/>
      </w:pPr>
      <w:r>
        <w:separator/>
      </w:r>
    </w:p>
  </w:endnote>
  <w:endnote w:type="continuationSeparator" w:id="0">
    <w:p w14:paraId="188C362E" w14:textId="77777777" w:rsidR="0050180F" w:rsidRDefault="005018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1F783D1B" w14:paraId="6EA4D505" w14:textId="77777777" w:rsidTr="1F783D1B">
      <w:trPr>
        <w:trHeight w:val="300"/>
      </w:trPr>
      <w:tc>
        <w:tcPr>
          <w:tcW w:w="3120" w:type="dxa"/>
        </w:tcPr>
        <w:p w14:paraId="0AC4A2AB" w14:textId="2141968B" w:rsidR="1F783D1B" w:rsidRDefault="1F783D1B" w:rsidP="1F783D1B">
          <w:pPr>
            <w:pStyle w:val="Header"/>
            <w:ind w:left="-115"/>
          </w:pPr>
        </w:p>
      </w:tc>
      <w:tc>
        <w:tcPr>
          <w:tcW w:w="3120" w:type="dxa"/>
        </w:tcPr>
        <w:p w14:paraId="6AB03407" w14:textId="2C666B1E" w:rsidR="1F783D1B" w:rsidRDefault="1F783D1B" w:rsidP="1F783D1B">
          <w:pPr>
            <w:pStyle w:val="Header"/>
            <w:jc w:val="center"/>
          </w:pPr>
        </w:p>
      </w:tc>
      <w:tc>
        <w:tcPr>
          <w:tcW w:w="3120" w:type="dxa"/>
        </w:tcPr>
        <w:p w14:paraId="4A23FAA5" w14:textId="15A81580" w:rsidR="1F783D1B" w:rsidRDefault="1F783D1B" w:rsidP="1F783D1B">
          <w:pPr>
            <w:pStyle w:val="Header"/>
            <w:ind w:right="-115"/>
            <w:jc w:val="right"/>
          </w:pPr>
          <w:r>
            <w:t>Reviewed 4/</w:t>
          </w:r>
          <w:r w:rsidR="0050180F">
            <w:t>22/2024</w:t>
          </w:r>
        </w:p>
      </w:tc>
    </w:tr>
  </w:tbl>
  <w:p w14:paraId="44A2FC6F" w14:textId="6F75C12B" w:rsidR="1F783D1B" w:rsidRDefault="1F783D1B" w:rsidP="1F783D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C5AF4A" w14:textId="77777777" w:rsidR="0050180F" w:rsidRDefault="0050180F">
      <w:pPr>
        <w:spacing w:after="0" w:line="240" w:lineRule="auto"/>
      </w:pPr>
      <w:r>
        <w:separator/>
      </w:r>
    </w:p>
  </w:footnote>
  <w:footnote w:type="continuationSeparator" w:id="0">
    <w:p w14:paraId="6870CEE7" w14:textId="77777777" w:rsidR="0050180F" w:rsidRDefault="005018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1F783D1B" w14:paraId="4AE2497F" w14:textId="77777777" w:rsidTr="1F783D1B">
      <w:trPr>
        <w:trHeight w:val="300"/>
      </w:trPr>
      <w:tc>
        <w:tcPr>
          <w:tcW w:w="3120" w:type="dxa"/>
        </w:tcPr>
        <w:p w14:paraId="7D5CBC3A" w14:textId="25161B26" w:rsidR="1F783D1B" w:rsidRDefault="1F783D1B" w:rsidP="1F783D1B">
          <w:pPr>
            <w:pStyle w:val="Header"/>
            <w:ind w:left="-115"/>
          </w:pPr>
        </w:p>
      </w:tc>
      <w:tc>
        <w:tcPr>
          <w:tcW w:w="3120" w:type="dxa"/>
        </w:tcPr>
        <w:p w14:paraId="77DEB97E" w14:textId="1B3DC703" w:rsidR="1F783D1B" w:rsidRDefault="1F783D1B" w:rsidP="1F783D1B">
          <w:pPr>
            <w:pStyle w:val="Header"/>
            <w:jc w:val="center"/>
          </w:pPr>
        </w:p>
      </w:tc>
      <w:tc>
        <w:tcPr>
          <w:tcW w:w="3120" w:type="dxa"/>
        </w:tcPr>
        <w:p w14:paraId="261DAB0B" w14:textId="2608A927" w:rsidR="1F783D1B" w:rsidRDefault="1F783D1B" w:rsidP="1F783D1B">
          <w:pPr>
            <w:pStyle w:val="Header"/>
            <w:ind w:right="-115"/>
            <w:jc w:val="right"/>
          </w:pPr>
        </w:p>
      </w:tc>
    </w:tr>
  </w:tbl>
  <w:p w14:paraId="625D589D" w14:textId="5D8DBB6A" w:rsidR="1F783D1B" w:rsidRDefault="1F783D1B" w:rsidP="1F783D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64A5193"/>
    <w:multiLevelType w:val="hybridMultilevel"/>
    <w:tmpl w:val="7E388DFE"/>
    <w:lvl w:ilvl="0" w:tplc="B4B86556">
      <w:start w:val="1"/>
      <w:numFmt w:val="decimal"/>
      <w:lvlText w:val="%1."/>
      <w:lvlJc w:val="left"/>
      <w:pPr>
        <w:ind w:left="720" w:hanging="360"/>
      </w:pPr>
    </w:lvl>
    <w:lvl w:ilvl="1" w:tplc="2A1A9EB6">
      <w:start w:val="1"/>
      <w:numFmt w:val="lowerLetter"/>
      <w:lvlText w:val="%2."/>
      <w:lvlJc w:val="left"/>
      <w:pPr>
        <w:ind w:left="1440" w:hanging="360"/>
      </w:pPr>
    </w:lvl>
    <w:lvl w:ilvl="2" w:tplc="4B7EAAB2">
      <w:start w:val="1"/>
      <w:numFmt w:val="lowerRoman"/>
      <w:lvlText w:val="%3."/>
      <w:lvlJc w:val="right"/>
      <w:pPr>
        <w:ind w:left="2160" w:hanging="180"/>
      </w:pPr>
    </w:lvl>
    <w:lvl w:ilvl="3" w:tplc="13425182">
      <w:start w:val="1"/>
      <w:numFmt w:val="decimal"/>
      <w:lvlText w:val="%4."/>
      <w:lvlJc w:val="left"/>
      <w:pPr>
        <w:ind w:left="2880" w:hanging="360"/>
      </w:pPr>
    </w:lvl>
    <w:lvl w:ilvl="4" w:tplc="8230F76E">
      <w:start w:val="1"/>
      <w:numFmt w:val="lowerLetter"/>
      <w:lvlText w:val="%5."/>
      <w:lvlJc w:val="left"/>
      <w:pPr>
        <w:ind w:left="3600" w:hanging="360"/>
      </w:pPr>
    </w:lvl>
    <w:lvl w:ilvl="5" w:tplc="BA6E897A">
      <w:start w:val="1"/>
      <w:numFmt w:val="lowerRoman"/>
      <w:lvlText w:val="%6."/>
      <w:lvlJc w:val="right"/>
      <w:pPr>
        <w:ind w:left="4320" w:hanging="180"/>
      </w:pPr>
    </w:lvl>
    <w:lvl w:ilvl="6" w:tplc="A4D884D8">
      <w:start w:val="1"/>
      <w:numFmt w:val="decimal"/>
      <w:lvlText w:val="%7."/>
      <w:lvlJc w:val="left"/>
      <w:pPr>
        <w:ind w:left="5040" w:hanging="360"/>
      </w:pPr>
    </w:lvl>
    <w:lvl w:ilvl="7" w:tplc="E87EE426">
      <w:start w:val="1"/>
      <w:numFmt w:val="lowerLetter"/>
      <w:lvlText w:val="%8."/>
      <w:lvlJc w:val="left"/>
      <w:pPr>
        <w:ind w:left="5760" w:hanging="360"/>
      </w:pPr>
    </w:lvl>
    <w:lvl w:ilvl="8" w:tplc="2E5865E0">
      <w:start w:val="1"/>
      <w:numFmt w:val="lowerRoman"/>
      <w:lvlText w:val="%9."/>
      <w:lvlJc w:val="right"/>
      <w:pPr>
        <w:ind w:left="6480" w:hanging="180"/>
      </w:pPr>
    </w:lvl>
  </w:abstractNum>
  <w:num w:numId="1" w16cid:durableId="373504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C2BCC38"/>
    <w:rsid w:val="000130AB"/>
    <w:rsid w:val="0050180F"/>
    <w:rsid w:val="0053728E"/>
    <w:rsid w:val="00D00672"/>
    <w:rsid w:val="00D25A80"/>
    <w:rsid w:val="00DD41DC"/>
    <w:rsid w:val="0F3945C4"/>
    <w:rsid w:val="0FDA003A"/>
    <w:rsid w:val="12C5B9A1"/>
    <w:rsid w:val="1F783D1B"/>
    <w:rsid w:val="2C2BCC38"/>
    <w:rsid w:val="2D5D5A47"/>
    <w:rsid w:val="710ED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BCC38"/>
  <w15:chartTrackingRefBased/>
  <w15:docId w15:val="{2B88294F-AA69-4F8E-8470-5E97BA2A5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30AB"/>
    <w:pPr>
      <w:jc w:val="center"/>
      <w:outlineLvl w:val="0"/>
    </w:pPr>
    <w:rPr>
      <w:rFonts w:ascii="Century Gothic" w:eastAsia="Century Gothic" w:hAnsi="Century Gothic" w:cs="Century Gothic"/>
      <w:b/>
      <w:bCs/>
      <w:cap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copy">
    <w:name w:val="bodycopy"/>
    <w:basedOn w:val="Normal"/>
    <w:uiPriority w:val="1"/>
    <w:rsid w:val="2D5D5A47"/>
    <w:pPr>
      <w:spacing w:beforeAutospacing="1" w:afterAutospacing="1"/>
    </w:pPr>
    <w:rPr>
      <w:rFonts w:ascii="Calibri" w:eastAsia="Times New Roman" w:hAnsi="Calibri" w:cs="Times New Roman"/>
      <w:color w:val="000000" w:themeColor="text1"/>
      <w:sz w:val="24"/>
      <w:szCs w:val="24"/>
    </w:r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rsid w:val="000130AB"/>
    <w:rPr>
      <w:rFonts w:ascii="Century Gothic" w:eastAsia="Century Gothic" w:hAnsi="Century Gothic" w:cs="Century Gothic"/>
      <w:b/>
      <w:bCs/>
      <w:caps/>
      <w:sz w:val="28"/>
      <w:szCs w:val="28"/>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201</Words>
  <Characters>1152</Characters>
  <Application>Microsoft Office Word</Application>
  <DocSecurity>0</DocSecurity>
  <Lines>9</Lines>
  <Paragraphs>2</Paragraphs>
  <ScaleCrop>false</ScaleCrop>
  <Company/>
  <LinksUpToDate>false</LinksUpToDate>
  <CharactersWithSpaces>1351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Christina Harper</dc:creator>
  <cp:keywords/>
  <dc:description/>
  <cp:lastModifiedBy>Sandra Adkins</cp:lastModifiedBy>
  <cp:revision>7</cp:revision>
  <dcterms:created xsi:type="dcterms:W3CDTF">2022-03-17T17:12:00Z</dcterms:created>
  <dcterms:modified xsi:type="dcterms:W3CDTF">2024-04-22T19:59:00Z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60f4a70-4b6c-4bd4-a002-31edb9c00abe_Enabled">
    <vt:lpwstr>true</vt:lpwstr>
  </property>
  <property fmtid="{D5CDD505-2E9C-101B-9397-08002B2CF9AE}" pid="3" name="MSIP_Label_460f4a70-4b6c-4bd4-a002-31edb9c00abe_SetDate">
    <vt:lpwstr>2024-04-22T19:59:05Z</vt:lpwstr>
  </property>
  <property fmtid="{D5CDD505-2E9C-101B-9397-08002B2CF9AE}" pid="4" name="MSIP_Label_460f4a70-4b6c-4bd4-a002-31edb9c00abe_Method">
    <vt:lpwstr>Standard</vt:lpwstr>
  </property>
  <property fmtid="{D5CDD505-2E9C-101B-9397-08002B2CF9AE}" pid="5" name="MSIP_Label_460f4a70-4b6c-4bd4-a002-31edb9c00abe_Name">
    <vt:lpwstr>General</vt:lpwstr>
  </property>
  <property fmtid="{D5CDD505-2E9C-101B-9397-08002B2CF9AE}" pid="6" name="MSIP_Label_460f4a70-4b6c-4bd4-a002-31edb9c00abe_SiteId">
    <vt:lpwstr>e019b04b-330c-467a-8bae-09fb17374d6a</vt:lpwstr>
  </property>
  <property fmtid="{D5CDD505-2E9C-101B-9397-08002B2CF9AE}" pid="7" name="MSIP_Label_460f4a70-4b6c-4bd4-a002-31edb9c00abe_ActionId">
    <vt:lpwstr>283cc8c0-a5d1-4b89-b1b0-85742e43ff65</vt:lpwstr>
  </property>
  <property fmtid="{D5CDD505-2E9C-101B-9397-08002B2CF9AE}" pid="8" name="MSIP_Label_460f4a70-4b6c-4bd4-a002-31edb9c00abe_ContentBits">
    <vt:lpwstr>0</vt:lpwstr>
  </property>
</Properties>
</file>