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First Section</w:t>
      </w:r>
    </w:p>
    <w:p>
      <w:r>
        <w:t>Content before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Bold header text</w:t>
            </w:r>
          </w:p>
          <w:p>
            <w:r>
              <w:t>Additional text in cell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Another bold header</w:t>
            </w:r>
          </w:p>
          <w:p>
            <w:pPr>
              <w:pStyle w:val="Heading1"/>
            </w:pPr>
            <w:r>
              <w:t>Cell Sub-heading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p>
      <w:pPr>
        <w:pStyle w:val="Heading1"/>
      </w:pPr>
      <w:r>
        <w:t>Second Section</w:t>
      </w:r>
    </w:p>
    <w:p>
      <w:r>
        <w:t>This text should be under Second Section.</w:t>
      </w:r>
    </w:p>
    <w:p>
      <w:pPr>
        <w:pStyle w:val="Heading2"/>
      </w:pPr>
      <w:r>
        <w:t>Third Section</w:t>
      </w:r>
    </w:p>
    <w:p>
      <w:r>
        <w:t>Under third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