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102" w:rsidRPr="00391102" w:rsidRDefault="00391102" w:rsidP="00391102">
      <w:pPr>
        <w:jc w:val="center"/>
        <w:rPr>
          <w:b/>
          <w:sz w:val="32"/>
          <w:szCs w:val="32"/>
        </w:rPr>
      </w:pPr>
      <w:r w:rsidRPr="00391102">
        <w:rPr>
          <w:b/>
          <w:sz w:val="32"/>
          <w:szCs w:val="32"/>
        </w:rPr>
        <w:t>Chapter π - Transportation</w:t>
      </w:r>
    </w:p>
    <w:p w:rsidR="0072024D" w:rsidRDefault="00A42D0B" w:rsidP="00391102">
      <w:pPr>
        <w:jc w:val="center"/>
      </w:pPr>
      <w:r w:rsidRPr="00391102">
        <w:rPr>
          <w:b/>
        </w:rPr>
        <w:t>Current Condition</w:t>
      </w:r>
      <w:r>
        <w:t>s</w:t>
      </w:r>
    </w:p>
    <w:p w:rsidR="008A3F67" w:rsidRDefault="0072024D" w:rsidP="0072024D">
      <w:r>
        <w:tab/>
        <w:t xml:space="preserve">The area around 370 Jay </w:t>
      </w:r>
      <w:proofErr w:type="gramStart"/>
      <w:r>
        <w:t>street</w:t>
      </w:r>
      <w:proofErr w:type="gramEnd"/>
      <w:r>
        <w:t xml:space="preserve"> is currently serviced by a number of transportation options.  </w:t>
      </w:r>
    </w:p>
    <w:p w:rsidR="0072024D" w:rsidRDefault="008A3F67" w:rsidP="008A3F67">
      <w:pPr>
        <w:ind w:firstLine="360"/>
      </w:pPr>
      <w:r>
        <w:t>For subway trips, there are 13 different lines which go through the area and a number of stations.  These are the closest stations which encompass all of the lines.  For example, Hoyt St along the Eastern Parkway Line is not included because the Borough Hall stop along the same line is closer so the new trips generated at the further stop will be negligible.</w:t>
      </w:r>
    </w:p>
    <w:p w:rsidR="0072024D" w:rsidRDefault="00E30CA4" w:rsidP="0072024D">
      <w:pPr>
        <w:pStyle w:val="ListParagraph"/>
        <w:numPr>
          <w:ilvl w:val="0"/>
          <w:numId w:val="1"/>
        </w:numPr>
      </w:pPr>
      <w:r>
        <w:t xml:space="preserve">Jay St </w:t>
      </w:r>
      <w:proofErr w:type="spellStart"/>
      <w:r>
        <w:t>Metrotech</w:t>
      </w:r>
      <w:proofErr w:type="spellEnd"/>
      <w:r>
        <w:t xml:space="preserve"> - </w:t>
      </w:r>
      <w:r>
        <w:rPr>
          <w:noProof/>
        </w:rPr>
        <w:drawing>
          <wp:inline distT="0" distB="0" distL="0" distR="0">
            <wp:extent cx="187960" cy="187960"/>
            <wp:effectExtent l="0" t="0" r="2540" b="2540"/>
            <wp:docPr id="3" name="Picture 3" descr="NYCS-bull-trans-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CS-bull-trans-A.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noProof/>
        </w:rPr>
        <w:drawing>
          <wp:inline distT="0" distB="0" distL="0" distR="0">
            <wp:extent cx="187960" cy="187960"/>
            <wp:effectExtent l="0" t="0" r="2540" b="2540"/>
            <wp:docPr id="4" name="Picture 4" descr="NYCS-bull-trans-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YCS-bull-trans-C.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noProof/>
        </w:rPr>
        <w:drawing>
          <wp:inline distT="0" distB="0" distL="0" distR="0">
            <wp:extent cx="187960" cy="187960"/>
            <wp:effectExtent l="0" t="0" r="2540" b="2540"/>
            <wp:docPr id="5" name="Picture 5" descr="NYCS-bull-trans-F.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YCS-bull-trans-F.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noProof/>
        </w:rPr>
        <w:drawing>
          <wp:inline distT="0" distB="0" distL="0" distR="0">
            <wp:extent cx="187960" cy="187960"/>
            <wp:effectExtent l="0" t="0" r="2540" b="2540"/>
            <wp:docPr id="6" name="Picture 6"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YCS-bull-trans-R.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E30CA4" w:rsidRDefault="00E30CA4" w:rsidP="0072024D">
      <w:pPr>
        <w:pStyle w:val="ListParagraph"/>
        <w:numPr>
          <w:ilvl w:val="0"/>
          <w:numId w:val="1"/>
        </w:numPr>
      </w:pPr>
      <w:r>
        <w:t xml:space="preserve">Borough Hall - </w:t>
      </w:r>
      <w:r>
        <w:rPr>
          <w:noProof/>
        </w:rPr>
        <w:drawing>
          <wp:inline distT="0" distB="0" distL="0" distR="0">
            <wp:extent cx="187960" cy="187960"/>
            <wp:effectExtent l="0" t="0" r="2540" b="2540"/>
            <wp:docPr id="7" name="Picture 7" descr="NYCS-bull-trans-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YCS-bull-trans-2.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noProof/>
        </w:rPr>
        <w:drawing>
          <wp:inline distT="0" distB="0" distL="0" distR="0">
            <wp:extent cx="187960" cy="187960"/>
            <wp:effectExtent l="0" t="0" r="2540" b="2540"/>
            <wp:docPr id="9" name="Picture 9" descr="NYCS-bull-trans-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YCS-bull-trans-3.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noProof/>
        </w:rPr>
        <w:drawing>
          <wp:inline distT="0" distB="0" distL="0" distR="0">
            <wp:extent cx="187960" cy="187960"/>
            <wp:effectExtent l="0" t="0" r="2540" b="2540"/>
            <wp:docPr id="10" name="Picture 10" descr="NYCS-bull-trans-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YCS-bull-trans-4.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noProof/>
        </w:rPr>
        <w:drawing>
          <wp:inline distT="0" distB="0" distL="0" distR="0">
            <wp:extent cx="187960" cy="187960"/>
            <wp:effectExtent l="0" t="0" r="2540" b="2540"/>
            <wp:docPr id="11" name="Picture 11" descr="NYCS-bull-trans-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YCS-bull-trans-5.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E30CA4" w:rsidRDefault="00E30CA4" w:rsidP="0072024D">
      <w:pPr>
        <w:pStyle w:val="ListParagraph"/>
        <w:numPr>
          <w:ilvl w:val="0"/>
          <w:numId w:val="1"/>
        </w:numPr>
      </w:pPr>
      <w:r>
        <w:t xml:space="preserve">Hoyt </w:t>
      </w:r>
      <w:proofErr w:type="spellStart"/>
      <w:r>
        <w:t>Schermerhorn</w:t>
      </w:r>
      <w:proofErr w:type="spellEnd"/>
      <w:r>
        <w:t xml:space="preserve"> - </w:t>
      </w:r>
      <w:r>
        <w:rPr>
          <w:noProof/>
        </w:rPr>
        <w:drawing>
          <wp:inline distT="0" distB="0" distL="0" distR="0" wp14:anchorId="04D6B951" wp14:editId="3C901BC9">
            <wp:extent cx="187960" cy="187960"/>
            <wp:effectExtent l="0" t="0" r="2540" b="2540"/>
            <wp:docPr id="12" name="Picture 12" descr="NYCS-bull-trans-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CS-bull-trans-A.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noProof/>
        </w:rPr>
        <w:drawing>
          <wp:inline distT="0" distB="0" distL="0" distR="0" wp14:anchorId="7F86D32B" wp14:editId="72602110">
            <wp:extent cx="187960" cy="187960"/>
            <wp:effectExtent l="0" t="0" r="2540" b="2540"/>
            <wp:docPr id="13" name="Picture 13" descr="NYCS-bull-trans-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YCS-bull-trans-C.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noProof/>
        </w:rPr>
        <w:drawing>
          <wp:inline distT="0" distB="0" distL="0" distR="0">
            <wp:extent cx="187960" cy="187960"/>
            <wp:effectExtent l="0" t="0" r="2540" b="2540"/>
            <wp:docPr id="14" name="Picture 14" descr="NYCS-bull-trans-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YCS-bull-trans-G.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tab/>
      </w:r>
    </w:p>
    <w:p w:rsidR="00E30CA4" w:rsidRDefault="00E30CA4" w:rsidP="0072024D">
      <w:pPr>
        <w:pStyle w:val="ListParagraph"/>
        <w:numPr>
          <w:ilvl w:val="0"/>
          <w:numId w:val="1"/>
        </w:numPr>
      </w:pPr>
      <w:proofErr w:type="spellStart"/>
      <w:r>
        <w:t>Dekalb</w:t>
      </w:r>
      <w:proofErr w:type="spellEnd"/>
      <w:r>
        <w:t xml:space="preserve"> Avenue  - </w:t>
      </w:r>
      <w:r>
        <w:rPr>
          <w:noProof/>
        </w:rPr>
        <w:drawing>
          <wp:inline distT="0" distB="0" distL="0" distR="0">
            <wp:extent cx="187960" cy="187960"/>
            <wp:effectExtent l="0" t="0" r="2540" b="2540"/>
            <wp:docPr id="15" name="Picture 15" descr="NYCS-bull-trans-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YCS-bull-trans-B.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noProof/>
        </w:rPr>
        <w:drawing>
          <wp:inline distT="0" distB="0" distL="0" distR="0">
            <wp:extent cx="187960" cy="187960"/>
            <wp:effectExtent l="0" t="0" r="2540" b="2540"/>
            <wp:docPr id="17" name="Picture 17" descr="NYCS-bull-trans-Q.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YCS-bull-trans-Q.sv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noProof/>
        </w:rPr>
        <w:drawing>
          <wp:inline distT="0" distB="0" distL="0" distR="0">
            <wp:extent cx="187960" cy="187960"/>
            <wp:effectExtent l="0" t="0" r="2540" b="2540"/>
            <wp:docPr id="18" name="Picture 18"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YCS-bull-trans-R.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E30CA4" w:rsidRDefault="00E30CA4" w:rsidP="0072024D">
      <w:pPr>
        <w:pStyle w:val="ListParagraph"/>
        <w:numPr>
          <w:ilvl w:val="0"/>
          <w:numId w:val="1"/>
        </w:numPr>
      </w:pPr>
      <w:r>
        <w:t xml:space="preserve">Atlantic Av-Barclays Center - </w:t>
      </w:r>
      <w:r>
        <w:rPr>
          <w:noProof/>
        </w:rPr>
        <w:drawing>
          <wp:inline distT="0" distB="0" distL="0" distR="0" wp14:anchorId="55AD8C51" wp14:editId="7DECF549">
            <wp:extent cx="187960" cy="187960"/>
            <wp:effectExtent l="0" t="0" r="2540" b="2540"/>
            <wp:docPr id="19" name="Picture 19" descr="NYCS-bull-trans-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YCS-bull-trans-B.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noProof/>
        </w:rPr>
        <w:drawing>
          <wp:inline distT="0" distB="0" distL="0" distR="0" wp14:anchorId="068AE703" wp14:editId="19CD0A60">
            <wp:extent cx="187960" cy="187960"/>
            <wp:effectExtent l="0" t="0" r="2540" b="2540"/>
            <wp:docPr id="20" name="Picture 20" descr="NYCS-bull-trans-Q.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YCS-bull-trans-Q.sv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noProof/>
        </w:rPr>
        <w:drawing>
          <wp:inline distT="0" distB="0" distL="0" distR="0" wp14:anchorId="16CCC7F8" wp14:editId="492039A7">
            <wp:extent cx="187960" cy="187960"/>
            <wp:effectExtent l="0" t="0" r="2540" b="2540"/>
            <wp:docPr id="21" name="Picture 21" descr="NYCS-bull-trans-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YCS-bull-trans-2.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noProof/>
        </w:rPr>
        <w:drawing>
          <wp:inline distT="0" distB="0" distL="0" distR="0" wp14:anchorId="74509D39" wp14:editId="53AC8094">
            <wp:extent cx="187960" cy="187960"/>
            <wp:effectExtent l="0" t="0" r="2540" b="2540"/>
            <wp:docPr id="22" name="Picture 22" descr="NYCS-bull-trans-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YCS-bull-trans-3.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noProof/>
        </w:rPr>
        <w:drawing>
          <wp:inline distT="0" distB="0" distL="0" distR="0" wp14:anchorId="1BCD84C3" wp14:editId="366ADBE5">
            <wp:extent cx="187960" cy="187960"/>
            <wp:effectExtent l="0" t="0" r="2540" b="2540"/>
            <wp:docPr id="23" name="Picture 23" descr="NYCS-bull-trans-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YCS-bull-trans-4.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noProof/>
        </w:rPr>
        <w:drawing>
          <wp:inline distT="0" distB="0" distL="0" distR="0" wp14:anchorId="3C82BCBA" wp14:editId="7E8F11EB">
            <wp:extent cx="187960" cy="187960"/>
            <wp:effectExtent l="0" t="0" r="2540" b="2540"/>
            <wp:docPr id="24" name="Picture 24" descr="NYCS-bull-trans-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YCS-bull-trans-5.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noProof/>
        </w:rPr>
        <w:drawing>
          <wp:inline distT="0" distB="0" distL="0" distR="0">
            <wp:extent cx="187960" cy="187960"/>
            <wp:effectExtent l="0" t="0" r="2540" b="2540"/>
            <wp:docPr id="25" name="Picture 25" descr="NYCS-bull-trans-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YCS-bull-trans-D.sv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noProof/>
        </w:rPr>
        <w:drawing>
          <wp:inline distT="0" distB="0" distL="0" distR="0">
            <wp:extent cx="187960" cy="187960"/>
            <wp:effectExtent l="0" t="0" r="2540" b="2540"/>
            <wp:docPr id="26" name="Picture 26" descr="NYCS-bull-trans-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YCS-bull-trans-N.sv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noProof/>
        </w:rPr>
        <w:drawing>
          <wp:inline distT="0" distB="0" distL="0" distR="0">
            <wp:extent cx="187960" cy="187960"/>
            <wp:effectExtent l="0" t="0" r="2540" b="2540"/>
            <wp:docPr id="27" name="Picture 27"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YCS-bull-trans-R.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8A3F67" w:rsidRDefault="00502009" w:rsidP="00B0317F">
      <w:pPr>
        <w:ind w:firstLine="360"/>
      </w:pPr>
      <w:r>
        <w:t>We analyzed current usage of these stations by using the MTA turnstile data for a week</w:t>
      </w:r>
      <w:r w:rsidR="00785FC3">
        <w:t xml:space="preserve"> in October 2015.  The turnstile data</w:t>
      </w:r>
      <w:r>
        <w:t xml:space="preserve"> has counts of entries and exits through each turnstile </w:t>
      </w:r>
      <w:r w:rsidR="00B0317F">
        <w:t xml:space="preserve">in four hour blocks.  </w:t>
      </w:r>
      <w:r w:rsidR="00785FC3">
        <w:t xml:space="preserve">For example, the average number of daily entries and exits throughout the day at the Jay St </w:t>
      </w:r>
      <w:proofErr w:type="spellStart"/>
      <w:r w:rsidR="00785FC3">
        <w:t>Metrotech</w:t>
      </w:r>
      <w:proofErr w:type="spellEnd"/>
      <w:r w:rsidR="00785FC3">
        <w:t xml:space="preserve"> station are shown below.  The count is the number of entries/exits between the previous time and that time.  So about an average of 15,000 people exit and enter the station between 8AM and 12PM daily.</w:t>
      </w:r>
    </w:p>
    <w:tbl>
      <w:tblPr>
        <w:tblStyle w:val="TableGrid"/>
        <w:tblW w:w="0" w:type="auto"/>
        <w:tblLook w:val="04A0" w:firstRow="1" w:lastRow="0" w:firstColumn="1" w:lastColumn="0" w:noHBand="0" w:noVBand="1"/>
      </w:tblPr>
      <w:tblGrid>
        <w:gridCol w:w="3116"/>
        <w:gridCol w:w="3117"/>
        <w:gridCol w:w="3117"/>
      </w:tblGrid>
      <w:tr w:rsidR="00B212F4" w:rsidTr="00B212F4">
        <w:tc>
          <w:tcPr>
            <w:tcW w:w="3116" w:type="dxa"/>
          </w:tcPr>
          <w:p w:rsidR="00B212F4" w:rsidRDefault="00B212F4" w:rsidP="00B0317F">
            <w:bookmarkStart w:id="0" w:name="_GoBack"/>
            <w:bookmarkEnd w:id="0"/>
          </w:p>
        </w:tc>
        <w:tc>
          <w:tcPr>
            <w:tcW w:w="3117" w:type="dxa"/>
          </w:tcPr>
          <w:p w:rsidR="00B212F4" w:rsidRDefault="00B212F4" w:rsidP="00B0317F"/>
        </w:tc>
        <w:tc>
          <w:tcPr>
            <w:tcW w:w="3117" w:type="dxa"/>
          </w:tcPr>
          <w:p w:rsidR="00B212F4" w:rsidRDefault="00B212F4" w:rsidP="00B0317F"/>
        </w:tc>
      </w:tr>
      <w:tr w:rsidR="00B212F4" w:rsidTr="00B212F4">
        <w:tc>
          <w:tcPr>
            <w:tcW w:w="3116" w:type="dxa"/>
          </w:tcPr>
          <w:p w:rsidR="00B212F4" w:rsidRDefault="00B212F4" w:rsidP="00B0317F"/>
        </w:tc>
        <w:tc>
          <w:tcPr>
            <w:tcW w:w="3117" w:type="dxa"/>
          </w:tcPr>
          <w:p w:rsidR="00B212F4" w:rsidRDefault="00B212F4" w:rsidP="00B0317F"/>
        </w:tc>
        <w:tc>
          <w:tcPr>
            <w:tcW w:w="3117" w:type="dxa"/>
          </w:tcPr>
          <w:p w:rsidR="00B212F4" w:rsidRDefault="00B212F4" w:rsidP="00B0317F"/>
        </w:tc>
      </w:tr>
      <w:tr w:rsidR="00B212F4" w:rsidTr="00B212F4">
        <w:tc>
          <w:tcPr>
            <w:tcW w:w="3116" w:type="dxa"/>
          </w:tcPr>
          <w:p w:rsidR="00B212F4" w:rsidRDefault="00B212F4" w:rsidP="00B0317F"/>
        </w:tc>
        <w:tc>
          <w:tcPr>
            <w:tcW w:w="3117" w:type="dxa"/>
          </w:tcPr>
          <w:p w:rsidR="00B212F4" w:rsidRDefault="00B212F4" w:rsidP="00B0317F"/>
        </w:tc>
        <w:tc>
          <w:tcPr>
            <w:tcW w:w="3117" w:type="dxa"/>
          </w:tcPr>
          <w:p w:rsidR="00B212F4" w:rsidRDefault="00B212F4" w:rsidP="00B0317F"/>
        </w:tc>
      </w:tr>
      <w:tr w:rsidR="00B212F4" w:rsidTr="00B212F4">
        <w:tc>
          <w:tcPr>
            <w:tcW w:w="3116" w:type="dxa"/>
          </w:tcPr>
          <w:p w:rsidR="00B212F4" w:rsidRDefault="00B212F4" w:rsidP="00B0317F"/>
        </w:tc>
        <w:tc>
          <w:tcPr>
            <w:tcW w:w="3117" w:type="dxa"/>
          </w:tcPr>
          <w:p w:rsidR="00B212F4" w:rsidRDefault="00B212F4" w:rsidP="00B0317F"/>
        </w:tc>
        <w:tc>
          <w:tcPr>
            <w:tcW w:w="3117" w:type="dxa"/>
          </w:tcPr>
          <w:p w:rsidR="00B212F4" w:rsidRDefault="00B212F4" w:rsidP="00B0317F"/>
        </w:tc>
      </w:tr>
      <w:tr w:rsidR="00B212F4" w:rsidTr="00B212F4">
        <w:tc>
          <w:tcPr>
            <w:tcW w:w="3116" w:type="dxa"/>
          </w:tcPr>
          <w:p w:rsidR="00B212F4" w:rsidRDefault="00B212F4" w:rsidP="00B0317F"/>
        </w:tc>
        <w:tc>
          <w:tcPr>
            <w:tcW w:w="3117" w:type="dxa"/>
          </w:tcPr>
          <w:p w:rsidR="00B212F4" w:rsidRDefault="00B212F4" w:rsidP="00B0317F"/>
        </w:tc>
        <w:tc>
          <w:tcPr>
            <w:tcW w:w="3117" w:type="dxa"/>
          </w:tcPr>
          <w:p w:rsidR="00B212F4" w:rsidRDefault="00B212F4" w:rsidP="00B0317F"/>
        </w:tc>
      </w:tr>
    </w:tbl>
    <w:p w:rsidR="00B212F4" w:rsidRDefault="00B212F4" w:rsidP="00B0317F">
      <w:pPr>
        <w:ind w:firstLine="360"/>
      </w:pPr>
    </w:p>
    <w:p w:rsidR="00785FC3" w:rsidRDefault="00785FC3" w:rsidP="00B0317F">
      <w:pPr>
        <w:ind w:firstLine="360"/>
      </w:pPr>
      <w:r>
        <w:rPr>
          <w:noProof/>
        </w:rPr>
        <w:lastRenderedPageBreak/>
        <w:drawing>
          <wp:inline distT="0" distB="0" distL="0" distR="0">
            <wp:extent cx="5943600" cy="56457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jaystsubway.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645785"/>
                    </a:xfrm>
                    <a:prstGeom prst="rect">
                      <a:avLst/>
                    </a:prstGeom>
                  </pic:spPr>
                </pic:pic>
              </a:graphicData>
            </a:graphic>
          </wp:inline>
        </w:drawing>
      </w:r>
    </w:p>
    <w:p w:rsidR="008A3F67" w:rsidRDefault="008A3F67" w:rsidP="00B0317F">
      <w:pPr>
        <w:ind w:firstLine="360"/>
      </w:pPr>
      <w:r>
        <w:t>There are &lt;x&gt; bus lines which service the area:</w:t>
      </w:r>
    </w:p>
    <w:p w:rsidR="008A3F67" w:rsidRDefault="008A3F67" w:rsidP="008A3F67">
      <w:pPr>
        <w:pStyle w:val="ListParagraph"/>
        <w:numPr>
          <w:ilvl w:val="0"/>
          <w:numId w:val="2"/>
        </w:numPr>
      </w:pPr>
      <w:proofErr w:type="spellStart"/>
      <w:r>
        <w:t>BPoop</w:t>
      </w:r>
      <w:proofErr w:type="spellEnd"/>
    </w:p>
    <w:p w:rsidR="008A3F67" w:rsidRDefault="008A3F67" w:rsidP="008A3F67">
      <w:pPr>
        <w:pStyle w:val="ListParagraph"/>
        <w:numPr>
          <w:ilvl w:val="0"/>
          <w:numId w:val="2"/>
        </w:numPr>
      </w:pPr>
      <w:proofErr w:type="spellStart"/>
      <w:r>
        <w:t>BShit</w:t>
      </w:r>
      <w:proofErr w:type="spellEnd"/>
    </w:p>
    <w:p w:rsidR="008A3F67" w:rsidRDefault="008A3F67" w:rsidP="008D35DF"/>
    <w:p w:rsidR="008D35DF" w:rsidRDefault="008D35DF" w:rsidP="008D35DF">
      <w:r>
        <w:t xml:space="preserve">Other options include the Atlantic Branch of the Long Island Railroad (LIRR), which terminates at Atlantic Terminal; biking, including </w:t>
      </w:r>
      <w:proofErr w:type="spellStart"/>
      <w:r>
        <w:t>Citibike</w:t>
      </w:r>
      <w:proofErr w:type="spellEnd"/>
      <w:r>
        <w:t xml:space="preserve"> with one station around the corner from 370 Jay and another 3 stations within a couple of blocks.</w:t>
      </w:r>
    </w:p>
    <w:p w:rsidR="008D35DF" w:rsidRDefault="008D35DF" w:rsidP="008D35DF"/>
    <w:p w:rsidR="00A42D0B" w:rsidRPr="00D345B4" w:rsidRDefault="00B71C12" w:rsidP="00D345B4">
      <w:pPr>
        <w:jc w:val="center"/>
        <w:rPr>
          <w:b/>
        </w:rPr>
      </w:pPr>
      <w:r w:rsidRPr="00D345B4">
        <w:rPr>
          <w:b/>
        </w:rPr>
        <w:t>Impact</w:t>
      </w:r>
      <w:r w:rsidR="00677F1E">
        <w:rPr>
          <w:b/>
        </w:rPr>
        <w:t xml:space="preserve"> Analysis</w:t>
      </w:r>
    </w:p>
    <w:p w:rsidR="00391102" w:rsidRDefault="00D345B4" w:rsidP="00D345B4">
      <w:pPr>
        <w:ind w:firstLine="720"/>
      </w:pPr>
      <w:r>
        <w:lastRenderedPageBreak/>
        <w:t xml:space="preserve">The work at 370 Jay will include 450,000 square feet of new space – including 27,000 </w:t>
      </w:r>
      <w:proofErr w:type="spellStart"/>
      <w:r>
        <w:t>sqft</w:t>
      </w:r>
      <w:proofErr w:type="spellEnd"/>
      <w:r>
        <w:t xml:space="preserve"> of ground floor retail, 150,000 </w:t>
      </w:r>
      <w:proofErr w:type="spellStart"/>
      <w:r>
        <w:t>sqft</w:t>
      </w:r>
      <w:proofErr w:type="spellEnd"/>
      <w:r>
        <w:t xml:space="preserve"> of space for CUSP, 40,000 </w:t>
      </w:r>
      <w:proofErr w:type="spellStart"/>
      <w:r>
        <w:t>sqft</w:t>
      </w:r>
      <w:proofErr w:type="spellEnd"/>
      <w:r>
        <w:t xml:space="preserve"> of incubator space, and the rest mixed use by NYU</w:t>
      </w:r>
      <w:r>
        <w:rPr>
          <w:rStyle w:val="EndnoteReference"/>
        </w:rPr>
        <w:endnoteReference w:id="1"/>
      </w:r>
      <w:r>
        <w:t>. To calculate trips generated and types of trips, Table 16-2 was used from the CEQR manual</w:t>
      </w:r>
      <w:r>
        <w:rPr>
          <w:rStyle w:val="EndnoteReference"/>
        </w:rPr>
        <w:endnoteReference w:id="2"/>
      </w:r>
      <w:r>
        <w:t>, and Table 12-6 from the East Midtown environmental review</w:t>
      </w:r>
      <w:r>
        <w:rPr>
          <w:rStyle w:val="EndnoteReference"/>
        </w:rPr>
        <w:endnoteReference w:id="3"/>
      </w:r>
      <w:r>
        <w:t xml:space="preserve">.  Where statistics for academic settings were not available, office space was used as a proxy.  </w:t>
      </w:r>
    </w:p>
    <w:p w:rsidR="00D345B4" w:rsidRDefault="00D345B4" w:rsidP="00D345B4">
      <w:pPr>
        <w:ind w:firstLine="720"/>
      </w:pPr>
      <w:r>
        <w:t xml:space="preserve">Without being sure of the exact makeup of the usage for the space, </w:t>
      </w:r>
      <w:r w:rsidR="00677F1E">
        <w:t xml:space="preserve">we generated a range of daily trips for different usage.  We varied the retail space from all local retail to </w:t>
      </w:r>
      <w:r w:rsidR="00391102">
        <w:t>all destination retail, and the</w:t>
      </w:r>
      <w:r>
        <w:t xml:space="preserve"> </w:t>
      </w:r>
      <w:r w:rsidR="00677F1E">
        <w:t>upper floors from all office to all academic, and all combinations of the two at 1% increments.  Below is a histogram of the results, showing daily trips generated range from about 10,000 to 15,000 with an average of 12,500.</w:t>
      </w:r>
    </w:p>
    <w:p w:rsidR="00677F1E" w:rsidRDefault="00677F1E" w:rsidP="00677F1E">
      <w:pPr>
        <w:rPr>
          <w:vertAlign w:val="subscript"/>
        </w:rPr>
      </w:pPr>
      <w:r>
        <w:rPr>
          <w:vertAlign w:val="subscript"/>
        </w:rPr>
        <w:tab/>
      </w:r>
      <w:r>
        <w:rPr>
          <w:noProof/>
          <w:vertAlign w:val="subscript"/>
        </w:rPr>
        <w:drawing>
          <wp:inline distT="0" distB="0" distL="0" distR="0">
            <wp:extent cx="5943600" cy="5525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lytrip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525770"/>
                    </a:xfrm>
                    <a:prstGeom prst="rect">
                      <a:avLst/>
                    </a:prstGeom>
                  </pic:spPr>
                </pic:pic>
              </a:graphicData>
            </a:graphic>
          </wp:inline>
        </w:drawing>
      </w:r>
    </w:p>
    <w:p w:rsidR="00677F1E" w:rsidRPr="00D345B4" w:rsidRDefault="00677F1E" w:rsidP="00677F1E">
      <w:pPr>
        <w:rPr>
          <w:vertAlign w:val="subscript"/>
        </w:rPr>
      </w:pPr>
    </w:p>
    <w:p w:rsidR="00677F1E" w:rsidRDefault="00677F1E">
      <w:r>
        <w:lastRenderedPageBreak/>
        <w:tab/>
        <w:t xml:space="preserve">The next chart breaks down the average trips generated at the peak hours (AM rush hour, lunch time and PM rush hour) and mode of transportation.  </w:t>
      </w:r>
      <w:r w:rsidR="00391102">
        <w:t>As shown, we expect there to be about 1400 new trips during AM rush hour, 2200 during PM rush hour and 2300 during midday, mostly caused by the foot traffic to local retail.</w:t>
      </w:r>
    </w:p>
    <w:p w:rsidR="00677F1E" w:rsidRDefault="00677F1E">
      <w:r>
        <w:tab/>
      </w:r>
      <w:r>
        <w:rPr>
          <w:noProof/>
        </w:rPr>
        <w:drawing>
          <wp:inline distT="0" distB="0" distL="0" distR="0">
            <wp:extent cx="5943600" cy="5676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mod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676265"/>
                    </a:xfrm>
                    <a:prstGeom prst="rect">
                      <a:avLst/>
                    </a:prstGeom>
                  </pic:spPr>
                </pic:pic>
              </a:graphicData>
            </a:graphic>
          </wp:inline>
        </w:drawing>
      </w:r>
    </w:p>
    <w:p w:rsidR="005E7CE8" w:rsidRDefault="005E7CE8">
      <w:r>
        <w:tab/>
      </w:r>
    </w:p>
    <w:p w:rsidR="00B71C12" w:rsidRDefault="00B71C12">
      <w:r>
        <w:t>New Methods</w:t>
      </w:r>
    </w:p>
    <w:sectPr w:rsidR="00B71C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648" w:rsidRDefault="006B1648" w:rsidP="00D345B4">
      <w:pPr>
        <w:spacing w:after="0" w:line="240" w:lineRule="auto"/>
      </w:pPr>
      <w:r>
        <w:separator/>
      </w:r>
    </w:p>
  </w:endnote>
  <w:endnote w:type="continuationSeparator" w:id="0">
    <w:p w:rsidR="006B1648" w:rsidRDefault="006B1648" w:rsidP="00D345B4">
      <w:pPr>
        <w:spacing w:after="0" w:line="240" w:lineRule="auto"/>
      </w:pPr>
      <w:r>
        <w:continuationSeparator/>
      </w:r>
    </w:p>
  </w:endnote>
  <w:endnote w:id="1">
    <w:p w:rsidR="00B212F4" w:rsidRDefault="00B212F4" w:rsidP="00D345B4">
      <w:pPr>
        <w:pStyle w:val="EndnoteText"/>
      </w:pPr>
      <w:r>
        <w:rPr>
          <w:rStyle w:val="EndnoteReference"/>
        </w:rPr>
        <w:endnoteRef/>
      </w:r>
      <w:r>
        <w:t xml:space="preserve"> https://www.nyu.edu/content/dam/nyu/govCommunAffairs/documents/nyu-in-nyc/brooklyn/2014-07-29-370-Jay-St-Presentation-Downloadable.pdf</w:t>
      </w:r>
    </w:p>
  </w:endnote>
  <w:endnote w:id="2">
    <w:p w:rsidR="00B212F4" w:rsidRDefault="00B212F4">
      <w:pPr>
        <w:pStyle w:val="EndnoteText"/>
      </w:pPr>
      <w:r>
        <w:rPr>
          <w:rStyle w:val="EndnoteReference"/>
        </w:rPr>
        <w:endnoteRef/>
      </w:r>
      <w:r>
        <w:t xml:space="preserve"> </w:t>
      </w:r>
      <w:r w:rsidRPr="00D345B4">
        <w:t>http://www.nyc.gov/html/oec/downloads/pdf/2014_ceqr_tm/16_Transportation_2014.pdf</w:t>
      </w:r>
    </w:p>
  </w:endnote>
  <w:endnote w:id="3">
    <w:p w:rsidR="00B212F4" w:rsidRDefault="00B212F4">
      <w:pPr>
        <w:pStyle w:val="EndnoteText"/>
      </w:pPr>
      <w:r>
        <w:rPr>
          <w:rStyle w:val="EndnoteReference"/>
        </w:rPr>
        <w:endnoteRef/>
      </w:r>
      <w:r>
        <w:t xml:space="preserve"> Citation Needed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648" w:rsidRDefault="006B1648" w:rsidP="00D345B4">
      <w:pPr>
        <w:spacing w:after="0" w:line="240" w:lineRule="auto"/>
      </w:pPr>
      <w:r>
        <w:separator/>
      </w:r>
    </w:p>
  </w:footnote>
  <w:footnote w:type="continuationSeparator" w:id="0">
    <w:p w:rsidR="006B1648" w:rsidRDefault="006B1648" w:rsidP="00D345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C01C0"/>
    <w:multiLevelType w:val="hybridMultilevel"/>
    <w:tmpl w:val="B7864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024B71"/>
    <w:multiLevelType w:val="hybridMultilevel"/>
    <w:tmpl w:val="07B2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D0B"/>
    <w:rsid w:val="00391102"/>
    <w:rsid w:val="00502009"/>
    <w:rsid w:val="00533373"/>
    <w:rsid w:val="005E7CE8"/>
    <w:rsid w:val="00677F1E"/>
    <w:rsid w:val="006B1648"/>
    <w:rsid w:val="0072024D"/>
    <w:rsid w:val="00766C7C"/>
    <w:rsid w:val="00785FC3"/>
    <w:rsid w:val="008A3F67"/>
    <w:rsid w:val="008D35DF"/>
    <w:rsid w:val="00A42D0B"/>
    <w:rsid w:val="00B0317F"/>
    <w:rsid w:val="00B212F4"/>
    <w:rsid w:val="00B71C12"/>
    <w:rsid w:val="00BD369E"/>
    <w:rsid w:val="00D345B4"/>
    <w:rsid w:val="00E30CA4"/>
    <w:rsid w:val="00FA16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61605-0F21-4CF2-9C1A-0E66BD62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345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45B4"/>
    <w:rPr>
      <w:sz w:val="20"/>
      <w:szCs w:val="20"/>
    </w:rPr>
  </w:style>
  <w:style w:type="character" w:styleId="EndnoteReference">
    <w:name w:val="endnote reference"/>
    <w:basedOn w:val="DefaultParagraphFont"/>
    <w:uiPriority w:val="99"/>
    <w:semiHidden/>
    <w:unhideWhenUsed/>
    <w:rsid w:val="00D345B4"/>
    <w:rPr>
      <w:vertAlign w:val="superscript"/>
    </w:rPr>
  </w:style>
  <w:style w:type="paragraph" w:styleId="ListParagraph">
    <w:name w:val="List Paragraph"/>
    <w:basedOn w:val="Normal"/>
    <w:uiPriority w:val="34"/>
    <w:qFormat/>
    <w:rsid w:val="0072024D"/>
    <w:pPr>
      <w:ind w:left="720"/>
      <w:contextualSpacing/>
    </w:pPr>
  </w:style>
  <w:style w:type="table" w:styleId="TableGrid">
    <w:name w:val="Table Grid"/>
    <w:basedOn w:val="TableNormal"/>
    <w:uiPriority w:val="39"/>
    <w:rsid w:val="00B21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787B6-9A9E-4023-98C5-2FFFD0FB1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4</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Neiman</dc:creator>
  <cp:keywords/>
  <dc:description/>
  <cp:lastModifiedBy>Jeremy Neiman</cp:lastModifiedBy>
  <cp:revision>9</cp:revision>
  <dcterms:created xsi:type="dcterms:W3CDTF">2015-10-25T15:58:00Z</dcterms:created>
  <dcterms:modified xsi:type="dcterms:W3CDTF">2015-10-25T23:02:00Z</dcterms:modified>
</cp:coreProperties>
</file>