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r w:rsidR="0056500D">
        <w:rPr>
          <w:b/>
          <w:sz w:val="36"/>
          <w:szCs w:val="36"/>
        </w:rPr>
        <w:t xml:space="preserve"> </w:t>
      </w:r>
      <w:r w:rsidR="0056500D" w:rsidRPr="0056500D">
        <w:rPr>
          <w:b/>
          <w:sz w:val="8"/>
          <w:szCs w:val="8"/>
        </w:rPr>
        <w:t>(No)</w:t>
      </w:r>
    </w:p>
    <w:p w:rsidR="00EA5A83" w:rsidRDefault="00EA5A83" w:rsidP="00343974">
      <w:pPr>
        <w:rPr>
          <w:b/>
          <w:sz w:val="32"/>
          <w:szCs w:val="32"/>
        </w:rPr>
      </w:pP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w:t>
      </w:r>
      <w:r w:rsidR="00C217DE">
        <w:rPr>
          <w:sz w:val="24"/>
          <w:szCs w:val="24"/>
        </w:rPr>
        <w:t xml:space="preserve"> the (formally) New Jersey Nets becoming </w:t>
      </w:r>
      <w:r w:rsidR="007D14D5">
        <w:rPr>
          <w:sz w:val="24"/>
          <w:szCs w:val="24"/>
        </w:rPr>
        <w:t xml:space="preserve">the first professional sports team </w:t>
      </w:r>
      <w:r w:rsidR="00C217DE">
        <w:rPr>
          <w:sz w:val="24"/>
          <w:szCs w:val="24"/>
        </w:rPr>
        <w:t xml:space="preserve">to play </w:t>
      </w:r>
      <w:bookmarkStart w:id="0" w:name="_GoBack"/>
      <w:bookmarkEnd w:id="0"/>
      <w:r w:rsidR="007D14D5">
        <w:rPr>
          <w:sz w:val="24"/>
          <w:szCs w:val="24"/>
        </w:rPr>
        <w:t xml:space="preserve">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w:t>
      </w:r>
      <w:r w:rsidR="00C503CF">
        <w:rPr>
          <w:sz w:val="24"/>
          <w:szCs w:val="24"/>
        </w:rPr>
        <w:t xml:space="preserve">When </w:t>
      </w:r>
      <w:r w:rsidR="00E26D1B">
        <w:rPr>
          <w:sz w:val="24"/>
          <w:szCs w:val="24"/>
        </w:rPr>
        <w:t>Robert Moses refuse</w:t>
      </w:r>
      <w:r w:rsidR="00C503CF">
        <w:rPr>
          <w:sz w:val="24"/>
          <w:szCs w:val="24"/>
        </w:rPr>
        <w:t>d to give the Dodgers the land</w:t>
      </w:r>
      <w:r w:rsidR="001A6812">
        <w:rPr>
          <w:sz w:val="24"/>
          <w:szCs w:val="24"/>
        </w:rPr>
        <w:t xml:space="preserve">, </w:t>
      </w:r>
      <w:r w:rsidR="00E26D1B">
        <w:rPr>
          <w:sz w:val="24"/>
          <w:szCs w:val="24"/>
        </w:rPr>
        <w:t xml:space="preserve">O’Malley </w:t>
      </w:r>
      <w:r w:rsidR="001A6812">
        <w:rPr>
          <w:sz w:val="24"/>
          <w:szCs w:val="24"/>
        </w:rPr>
        <w:t xml:space="preserve">moved the </w:t>
      </w:r>
      <w:r w:rsidR="00C503CF">
        <w:rPr>
          <w:sz w:val="24"/>
          <w:szCs w:val="24"/>
        </w:rPr>
        <w:t>team</w:t>
      </w:r>
      <w:r w:rsidR="001A6812">
        <w:rPr>
          <w:sz w:val="24"/>
          <w:szCs w:val="24"/>
        </w:rPr>
        <w:t xml:space="preserve"> across the country to Los Angeles.  Half a century later the city used eminent domain to seize property </w:t>
      </w:r>
      <w:r w:rsidR="00C503CF">
        <w:rPr>
          <w:sz w:val="24"/>
          <w:szCs w:val="24"/>
        </w:rPr>
        <w:t xml:space="preserve">just next to the land O’Malley had wanted to make room for </w:t>
      </w:r>
      <w:r w:rsidR="001A6812">
        <w:rPr>
          <w:sz w:val="24"/>
          <w:szCs w:val="24"/>
        </w:rPr>
        <w:t>the Barclays Center, displacing up to 3000 people from their homes</w:t>
      </w:r>
      <w:r w:rsidR="001A6812">
        <w:rPr>
          <w:rStyle w:val="EndnoteReference"/>
          <w:sz w:val="24"/>
          <w:szCs w:val="24"/>
        </w:rPr>
        <w:endnoteReference w:id="1"/>
      </w:r>
      <w:r w:rsidR="001A6812">
        <w:rPr>
          <w:sz w:val="24"/>
          <w:szCs w:val="24"/>
        </w:rPr>
        <w:t xml:space="preserve">.  </w:t>
      </w:r>
    </w:p>
    <w:p w:rsidR="000B50C8" w:rsidRDefault="00DD0960" w:rsidP="00343974">
      <w:pPr>
        <w:spacing w:line="480" w:lineRule="auto"/>
        <w:rPr>
          <w:sz w:val="24"/>
          <w:szCs w:val="24"/>
        </w:rPr>
      </w:pPr>
      <w:r>
        <w:rPr>
          <w:sz w:val="24"/>
          <w:szCs w:val="24"/>
        </w:rPr>
        <w:tab/>
      </w:r>
      <w:r w:rsidR="00DD3BC9">
        <w:rPr>
          <w:sz w:val="24"/>
          <w:szCs w:val="24"/>
        </w:rPr>
        <w:t>The consensus among economists is that t</w:t>
      </w:r>
      <w:r>
        <w:rPr>
          <w:sz w:val="24"/>
          <w:szCs w:val="24"/>
        </w:rPr>
        <w: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w:t>
      </w:r>
      <w:r w:rsidR="00DD3BC9">
        <w:rPr>
          <w:sz w:val="24"/>
          <w:szCs w:val="24"/>
        </w:rPr>
        <w:t>ties often give to sports teams?</w:t>
      </w:r>
      <w:r w:rsidR="005D625F">
        <w:rPr>
          <w:sz w:val="24"/>
          <w:szCs w:val="24"/>
        </w:rPr>
        <w:t xml:space="preserve">  Does having a local sports team </w:t>
      </w:r>
      <w:r w:rsidR="00FB10D5">
        <w:rPr>
          <w:sz w:val="24"/>
          <w:szCs w:val="24"/>
        </w:rPr>
        <w:t xml:space="preserve">perhaps </w:t>
      </w:r>
      <w:r w:rsidR="005D625F">
        <w:rPr>
          <w:sz w:val="24"/>
          <w:szCs w:val="24"/>
        </w:rPr>
        <w:t>make a city’s populace happier?</w:t>
      </w:r>
      <w:r w:rsidR="001C6A90">
        <w:rPr>
          <w:sz w:val="24"/>
          <w:szCs w:val="24"/>
        </w:rPr>
        <w:t xml:space="preserve">  </w:t>
      </w:r>
    </w:p>
    <w:p w:rsidR="001C6A90" w:rsidRDefault="000B50C8" w:rsidP="00343974">
      <w:pPr>
        <w:spacing w:line="480" w:lineRule="auto"/>
        <w:rPr>
          <w:sz w:val="24"/>
          <w:szCs w:val="24"/>
        </w:rPr>
      </w:pPr>
      <w:r>
        <w:rPr>
          <w:sz w:val="24"/>
          <w:szCs w:val="24"/>
        </w:rPr>
        <w:tab/>
      </w:r>
      <w:r w:rsidR="001C6A90">
        <w:rPr>
          <w:sz w:val="24"/>
          <w:szCs w:val="24"/>
        </w:rPr>
        <w:t>Happiness is of course difficult to quantify, but three different datasets were looked at which may offer some insight into how happy a city is: New York City’s 311 data, Tweets geolocated in New York City, and Crime incident data in Boston.</w:t>
      </w:r>
    </w:p>
    <w:p w:rsidR="00014408" w:rsidRDefault="00014408" w:rsidP="00343974">
      <w:pPr>
        <w:spacing w:line="480" w:lineRule="auto"/>
        <w:rPr>
          <w:b/>
          <w:sz w:val="32"/>
          <w:szCs w:val="32"/>
        </w:rPr>
      </w:pPr>
    </w:p>
    <w:p w:rsidR="00014408" w:rsidRDefault="00014408" w:rsidP="00343974">
      <w:pPr>
        <w:spacing w:line="480" w:lineRule="auto"/>
        <w:rPr>
          <w:b/>
          <w:sz w:val="32"/>
          <w:szCs w:val="32"/>
        </w:rPr>
      </w:pPr>
    </w:p>
    <w:p w:rsidR="00DD1C3A" w:rsidRPr="00D479EC" w:rsidRDefault="00DD1C3A" w:rsidP="00343974">
      <w:pPr>
        <w:spacing w:line="480" w:lineRule="auto"/>
        <w:rPr>
          <w:b/>
          <w:sz w:val="32"/>
          <w:szCs w:val="32"/>
        </w:rPr>
      </w:pPr>
      <w:r w:rsidRPr="00D479EC">
        <w:rPr>
          <w:b/>
          <w:sz w:val="32"/>
          <w:szCs w:val="32"/>
        </w:rPr>
        <w:lastRenderedPageBreak/>
        <w:t>Sports Data and Impact</w:t>
      </w:r>
    </w:p>
    <w:p w:rsidR="00947643" w:rsidRDefault="00DD1C3A" w:rsidP="00343974">
      <w:pPr>
        <w:spacing w:line="480" w:lineRule="auto"/>
        <w:rPr>
          <w:sz w:val="24"/>
          <w:szCs w:val="24"/>
        </w:rPr>
      </w:pPr>
      <w:r>
        <w:rPr>
          <w:sz w:val="24"/>
          <w:szCs w:val="24"/>
        </w:rPr>
        <w:tab/>
        <w:t xml:space="preserve">For this analysis the impact of a sports team is strictly based on how well or poorly a team is doing.  It could be argued that merely having a team would make a city happier, but the datasets available don’t go back far enough to evaluate such a claim.  How well a team is doing was considered </w:t>
      </w:r>
      <w:r w:rsidR="00395FD0">
        <w:rPr>
          <w:sz w:val="24"/>
          <w:szCs w:val="24"/>
        </w:rPr>
        <w:t xml:space="preserve">by the team’s streak which is the </w:t>
      </w:r>
      <w:r w:rsidR="00042073">
        <w:rPr>
          <w:sz w:val="24"/>
          <w:szCs w:val="24"/>
        </w:rPr>
        <w:t>current</w:t>
      </w:r>
      <w:r w:rsidR="007E47F8">
        <w:rPr>
          <w:sz w:val="24"/>
          <w:szCs w:val="24"/>
        </w:rPr>
        <w:t xml:space="preserve"> number of wins o</w:t>
      </w:r>
      <w:r w:rsidR="00395FD0">
        <w:rPr>
          <w:sz w:val="24"/>
          <w:szCs w:val="24"/>
        </w:rPr>
        <w:t>r losses they’ve had in a row and whether the game is a playoff game.</w:t>
      </w:r>
      <w:r w:rsidR="00947643">
        <w:rPr>
          <w:sz w:val="24"/>
          <w:szCs w:val="24"/>
        </w:rPr>
        <w:t xml:space="preserve"> </w:t>
      </w:r>
    </w:p>
    <w:p w:rsidR="00E95208" w:rsidRPr="00CC363B" w:rsidRDefault="00E95208" w:rsidP="00343974">
      <w:pPr>
        <w:spacing w:line="480" w:lineRule="auto"/>
        <w:rPr>
          <w:b/>
          <w:sz w:val="32"/>
          <w:szCs w:val="32"/>
        </w:rPr>
      </w:pPr>
      <w:r w:rsidRPr="00CC363B">
        <w:rPr>
          <w:b/>
          <w:sz w:val="32"/>
          <w:szCs w:val="32"/>
        </w:rPr>
        <w:t>311 Analysis</w:t>
      </w:r>
    </w:p>
    <w:p w:rsidR="008D69FC" w:rsidRDefault="00E95208" w:rsidP="00343974">
      <w:pPr>
        <w:spacing w:line="480" w:lineRule="auto"/>
        <w:rPr>
          <w:sz w:val="24"/>
          <w:szCs w:val="24"/>
        </w:rPr>
      </w:pPr>
      <w:r>
        <w:rPr>
          <w:sz w:val="24"/>
          <w:szCs w:val="24"/>
        </w:rPr>
        <w:tab/>
        <w:t xml:space="preserve">New York City’s 311 system allows people to report non-urgent problems such as noise complaints or potholes.  A dataset is available with each individual incident since 2010 including data reported, the type of incident, and details about it.  </w:t>
      </w:r>
      <w:r w:rsidR="008D69FC">
        <w:rPr>
          <w:sz w:val="24"/>
          <w:szCs w:val="24"/>
        </w:rPr>
        <w:t xml:space="preserve">The data was simply aggregated by date to get a count of how many complaints were made each day.  </w:t>
      </w:r>
    </w:p>
    <w:p w:rsidR="00E95208" w:rsidRDefault="00E95208" w:rsidP="008D69FC">
      <w:pPr>
        <w:spacing w:line="480" w:lineRule="auto"/>
        <w:ind w:firstLine="720"/>
        <w:rPr>
          <w:sz w:val="24"/>
          <w:szCs w:val="24"/>
        </w:rPr>
      </w:pPr>
      <w:r>
        <w:rPr>
          <w:sz w:val="24"/>
          <w:szCs w:val="24"/>
        </w:rPr>
        <w:t xml:space="preserve">The logic in looking into 311 data is that people in a good mood may be less likely to go out of their way to report </w:t>
      </w:r>
      <w:r w:rsidR="00532E04">
        <w:rPr>
          <w:sz w:val="24"/>
          <w:szCs w:val="24"/>
        </w:rPr>
        <w:t xml:space="preserve">problems than if they were already unhappy.  Noise complaints were also looked at separately from the 311 incidents as a whole because an inverse relationship may be expected – that is, people often make more noise when they are happy.  </w:t>
      </w:r>
    </w:p>
    <w:p w:rsidR="00CC363B" w:rsidRDefault="00CC363B" w:rsidP="00B72E02">
      <w:pPr>
        <w:spacing w:line="480" w:lineRule="auto"/>
        <w:ind w:firstLine="720"/>
        <w:rPr>
          <w:sz w:val="24"/>
          <w:szCs w:val="24"/>
        </w:rPr>
      </w:pPr>
      <w:r>
        <w:rPr>
          <w:sz w:val="24"/>
          <w:szCs w:val="24"/>
        </w:rPr>
        <w:tab/>
        <w:t xml:space="preserve">Looking at </w:t>
      </w:r>
      <w:r w:rsidR="004B33E8">
        <w:rPr>
          <w:sz w:val="24"/>
          <w:szCs w:val="24"/>
        </w:rPr>
        <w:t xml:space="preserve">number of </w:t>
      </w:r>
      <w:r>
        <w:rPr>
          <w:sz w:val="24"/>
          <w:szCs w:val="24"/>
        </w:rPr>
        <w:t xml:space="preserve">311 complaints </w:t>
      </w:r>
      <w:r w:rsidR="004B33E8">
        <w:rPr>
          <w:sz w:val="24"/>
          <w:szCs w:val="24"/>
        </w:rPr>
        <w:t xml:space="preserve">versus day of the week could offer some credence to the above assumptions.  Total number of complaints per day is very highly correlated with the day of the week with much fewer complaints being made on weekends and then a slight uptick in complaints early in the work week.  </w:t>
      </w:r>
      <w:r w:rsidR="00042073">
        <w:rPr>
          <w:sz w:val="24"/>
          <w:szCs w:val="24"/>
        </w:rPr>
        <w:t xml:space="preserve">There is also a variance in number of complaints across seasons.  </w:t>
      </w:r>
      <w:r w:rsidR="001F7A74">
        <w:rPr>
          <w:sz w:val="24"/>
          <w:szCs w:val="24"/>
        </w:rPr>
        <w:t>Table 1 contains</w:t>
      </w:r>
      <w:r w:rsidR="004B33E8">
        <w:rPr>
          <w:sz w:val="24"/>
          <w:szCs w:val="24"/>
        </w:rPr>
        <w:t xml:space="preserve"> the results from doing Ordinary Least S</w:t>
      </w:r>
      <w:r w:rsidR="00042073">
        <w:rPr>
          <w:sz w:val="24"/>
          <w:szCs w:val="24"/>
        </w:rPr>
        <w:t xml:space="preserve">quares </w:t>
      </w:r>
      <w:r w:rsidR="00042073">
        <w:rPr>
          <w:sz w:val="24"/>
          <w:szCs w:val="24"/>
        </w:rPr>
        <w:lastRenderedPageBreak/>
        <w:t>linear regression of</w:t>
      </w:r>
      <w:r w:rsidR="004B33E8">
        <w:rPr>
          <w:sz w:val="24"/>
          <w:szCs w:val="24"/>
        </w:rPr>
        <w:t xml:space="preserve"> the number of 311 complaints made on a particular day</w:t>
      </w:r>
      <w:r w:rsidR="00042073">
        <w:rPr>
          <w:sz w:val="24"/>
          <w:szCs w:val="24"/>
        </w:rPr>
        <w:t xml:space="preserve"> against the day of week and month of year, both treated as categorical variables with Monday and January treated as the reference categories, respectively</w:t>
      </w:r>
      <w:r w:rsidR="001F7A74">
        <w:rPr>
          <w:sz w:val="24"/>
          <w:szCs w:val="24"/>
        </w:rPr>
        <w:t>.</w:t>
      </w:r>
      <w:r w:rsidR="006E4D34">
        <w:rPr>
          <w:sz w:val="24"/>
          <w:szCs w:val="24"/>
        </w:rPr>
        <w:t xml:space="preserve">  </w:t>
      </w:r>
      <w:r w:rsidR="006E4D34">
        <w:rPr>
          <w:sz w:val="24"/>
          <w:szCs w:val="24"/>
        </w:rPr>
        <w:t>And looking at just noise complaints versus day of the week we see the reverse, shown in Table 2.</w:t>
      </w:r>
    </w:p>
    <w:p w:rsidR="00C67EB1" w:rsidRPr="00C67EB1" w:rsidRDefault="00C67EB1" w:rsidP="00C67EB1">
      <w:pPr>
        <w:spacing w:line="240" w:lineRule="auto"/>
        <w:jc w:val="center"/>
        <w:rPr>
          <w:b/>
          <w:sz w:val="24"/>
          <w:szCs w:val="24"/>
        </w:rPr>
      </w:pPr>
      <w:r w:rsidRPr="00C67EB1">
        <w:rPr>
          <w:b/>
          <w:sz w:val="24"/>
          <w:szCs w:val="24"/>
        </w:rPr>
        <w:t>Table 1: Number of 311 Complaints Regressed versus Days of Week and Month</w:t>
      </w:r>
    </w:p>
    <w:tbl>
      <w:tblPr>
        <w:tblStyle w:val="TableGrid"/>
        <w:tblW w:w="5000" w:type="pct"/>
        <w:jc w:val="center"/>
        <w:tblCellMar>
          <w:left w:w="0" w:type="dxa"/>
          <w:right w:w="0" w:type="dxa"/>
        </w:tblCellMar>
        <w:tblLook w:val="04A0" w:firstRow="1" w:lastRow="0" w:firstColumn="1" w:lastColumn="0" w:noHBand="0" w:noVBand="1"/>
      </w:tblPr>
      <w:tblGrid>
        <w:gridCol w:w="2683"/>
        <w:gridCol w:w="2381"/>
        <w:gridCol w:w="2064"/>
        <w:gridCol w:w="2222"/>
      </w:tblGrid>
      <w:tr w:rsidR="00823FF6" w:rsidRPr="00823FF6" w:rsidTr="00823FF6">
        <w:trPr>
          <w:jc w:val="center"/>
        </w:trPr>
        <w:tc>
          <w:tcPr>
            <w:tcW w:w="1435" w:type="pct"/>
            <w:noWrap/>
            <w:tcMar>
              <w:left w:w="0" w:type="dxa"/>
              <w:right w:w="0" w:type="dxa"/>
            </w:tcMar>
          </w:tcPr>
          <w:p w:rsidR="00823FF6" w:rsidRPr="00823FF6" w:rsidRDefault="00823FF6" w:rsidP="00823FF6">
            <w:pPr>
              <w:ind w:firstLine="720"/>
              <w:rPr>
                <w:sz w:val="20"/>
                <w:szCs w:val="20"/>
              </w:rPr>
            </w:pPr>
            <w:r w:rsidRPr="00823FF6">
              <w:rPr>
                <w:sz w:val="20"/>
                <w:szCs w:val="20"/>
              </w:rPr>
              <w:t>Category</w:t>
            </w:r>
          </w:p>
        </w:tc>
        <w:tc>
          <w:tcPr>
            <w:tcW w:w="1273" w:type="pct"/>
            <w:noWrap/>
            <w:tcMar>
              <w:left w:w="0" w:type="dxa"/>
              <w:right w:w="0" w:type="dxa"/>
            </w:tcMar>
          </w:tcPr>
          <w:p w:rsidR="00823FF6" w:rsidRPr="00823FF6" w:rsidRDefault="00823FF6" w:rsidP="00823FF6">
            <w:pPr>
              <w:ind w:firstLine="720"/>
              <w:rPr>
                <w:sz w:val="20"/>
                <w:szCs w:val="20"/>
              </w:rPr>
            </w:pPr>
            <w:r w:rsidRPr="00823FF6">
              <w:rPr>
                <w:sz w:val="20"/>
                <w:szCs w:val="20"/>
              </w:rPr>
              <w:t>Coefficient</w:t>
            </w:r>
          </w:p>
        </w:tc>
        <w:tc>
          <w:tcPr>
            <w:tcW w:w="2292" w:type="pct"/>
            <w:gridSpan w:val="2"/>
            <w:noWrap/>
            <w:tcMar>
              <w:left w:w="0" w:type="dxa"/>
              <w:right w:w="0" w:type="dxa"/>
            </w:tcMar>
          </w:tcPr>
          <w:p w:rsidR="00823FF6" w:rsidRPr="00823FF6" w:rsidRDefault="00823FF6" w:rsidP="00823FF6">
            <w:pPr>
              <w:ind w:firstLine="720"/>
              <w:rPr>
                <w:sz w:val="20"/>
                <w:szCs w:val="20"/>
              </w:rPr>
            </w:pPr>
            <w:r w:rsidRPr="00823FF6">
              <w:rPr>
                <w:sz w:val="20"/>
                <w:szCs w:val="20"/>
              </w:rPr>
              <w:t>95% Confidence Interval</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Tuesday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195.9771</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51.588</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340.366</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Wednesday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84.5197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-59.871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228.91</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Thursday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-66.8906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-211.402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77.62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Friday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-467.505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-611.896</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-323.113</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Saturday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-2261.73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-2406.12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-2117.34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Sunday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-2617.83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-2762.22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-2473.44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February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-118.364</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-307.853</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71.124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March</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-367.626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-552.522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-182.73</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April</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-891.666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-1078.1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-705.235</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May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-920.161</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-1105.05</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-735.269</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June</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-615.115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-801.547</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-428.684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July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-651.215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-836.111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-466.319</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August</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-868.564</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-1053.46</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-683.67</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September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-874.653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-1061.09</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-688.222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October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-528.615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-713.509</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-343.72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November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-363.857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-558.122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-169.591</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December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-574.497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-768.417</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-380.576</w:t>
            </w:r>
          </w:p>
        </w:tc>
      </w:tr>
    </w:tbl>
    <w:p w:rsidR="001F7A74" w:rsidRPr="00C67EB1" w:rsidRDefault="001F7A74" w:rsidP="00B72E02">
      <w:pPr>
        <w:spacing w:before="240" w:line="240" w:lineRule="auto"/>
        <w:ind w:firstLine="720"/>
        <w:rPr>
          <w:b/>
          <w:sz w:val="24"/>
          <w:szCs w:val="24"/>
        </w:rPr>
      </w:pPr>
      <w:r w:rsidRPr="00C67EB1">
        <w:rPr>
          <w:b/>
          <w:sz w:val="24"/>
          <w:szCs w:val="24"/>
        </w:rPr>
        <w:t xml:space="preserve">Table 1: Number of 311 </w:t>
      </w:r>
      <w:r w:rsidR="00CC398B">
        <w:rPr>
          <w:b/>
          <w:sz w:val="24"/>
          <w:szCs w:val="24"/>
        </w:rPr>
        <w:t xml:space="preserve">Noise </w:t>
      </w:r>
      <w:r w:rsidRPr="00C67EB1">
        <w:rPr>
          <w:b/>
          <w:sz w:val="24"/>
          <w:szCs w:val="24"/>
        </w:rPr>
        <w:t>Complaints Regressed versus Days of Week and Month</w:t>
      </w:r>
    </w:p>
    <w:tbl>
      <w:tblPr>
        <w:tblStyle w:val="TableGrid"/>
        <w:tblW w:w="5000" w:type="pct"/>
        <w:jc w:val="center"/>
        <w:tblCellMar>
          <w:left w:w="0" w:type="dxa"/>
          <w:right w:w="0" w:type="dxa"/>
        </w:tblCellMar>
        <w:tblLook w:val="04A0" w:firstRow="1" w:lastRow="0" w:firstColumn="1" w:lastColumn="0" w:noHBand="0" w:noVBand="1"/>
      </w:tblPr>
      <w:tblGrid>
        <w:gridCol w:w="2683"/>
        <w:gridCol w:w="2381"/>
        <w:gridCol w:w="2064"/>
        <w:gridCol w:w="2222"/>
      </w:tblGrid>
      <w:tr w:rsidR="001F7A74" w:rsidRPr="00823FF6" w:rsidTr="00DD5B25">
        <w:trPr>
          <w:jc w:val="center"/>
        </w:trPr>
        <w:tc>
          <w:tcPr>
            <w:tcW w:w="1435" w:type="pct"/>
            <w:noWrap/>
            <w:tcMar>
              <w:left w:w="0" w:type="dxa"/>
              <w:right w:w="0" w:type="dxa"/>
            </w:tcMar>
          </w:tcPr>
          <w:p w:rsidR="001F7A74" w:rsidRPr="00823FF6" w:rsidRDefault="001F7A74" w:rsidP="00DD5B25">
            <w:pPr>
              <w:ind w:firstLine="720"/>
              <w:rPr>
                <w:sz w:val="20"/>
                <w:szCs w:val="20"/>
              </w:rPr>
            </w:pPr>
            <w:r w:rsidRPr="00823FF6">
              <w:rPr>
                <w:sz w:val="20"/>
                <w:szCs w:val="20"/>
              </w:rPr>
              <w:t>Category</w:t>
            </w:r>
          </w:p>
        </w:tc>
        <w:tc>
          <w:tcPr>
            <w:tcW w:w="1273" w:type="pct"/>
            <w:noWrap/>
            <w:tcMar>
              <w:left w:w="0" w:type="dxa"/>
              <w:right w:w="0" w:type="dxa"/>
            </w:tcMar>
          </w:tcPr>
          <w:p w:rsidR="001F7A74" w:rsidRPr="00823FF6" w:rsidRDefault="001F7A74" w:rsidP="00DD5B25">
            <w:pPr>
              <w:ind w:firstLine="720"/>
              <w:rPr>
                <w:sz w:val="20"/>
                <w:szCs w:val="20"/>
              </w:rPr>
            </w:pPr>
            <w:r w:rsidRPr="00823FF6">
              <w:rPr>
                <w:sz w:val="20"/>
                <w:szCs w:val="20"/>
              </w:rPr>
              <w:t>Coefficient</w:t>
            </w:r>
          </w:p>
        </w:tc>
        <w:tc>
          <w:tcPr>
            <w:tcW w:w="2292" w:type="pct"/>
            <w:gridSpan w:val="2"/>
            <w:noWrap/>
            <w:tcMar>
              <w:left w:w="0" w:type="dxa"/>
              <w:right w:w="0" w:type="dxa"/>
            </w:tcMar>
          </w:tcPr>
          <w:p w:rsidR="001F7A74" w:rsidRPr="00823FF6" w:rsidRDefault="001F7A74" w:rsidP="00DD5B25">
            <w:pPr>
              <w:ind w:firstLine="720"/>
              <w:rPr>
                <w:sz w:val="20"/>
                <w:szCs w:val="20"/>
              </w:rPr>
            </w:pPr>
            <w:r w:rsidRPr="00823FF6">
              <w:rPr>
                <w:sz w:val="20"/>
                <w:szCs w:val="20"/>
              </w:rPr>
              <w:t>95% Confidence Interval</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Tuesday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0.1162</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-19.896</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20.128</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Wednesday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5.8707</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-14.141</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25.883</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Thursday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13.2183</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-6.81</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33.247</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Friday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44.7673</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24.755</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64.779</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Saturday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168.5864</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148.574</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188.598</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Sunday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113.2616</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93.25</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133.273</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February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11.0968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-15.166</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37.359</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March</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67.0907</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41.465</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92.717</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April</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151.7579</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125.919</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177.597</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May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254.8118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229.186</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280.437</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June</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250.192</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224.353</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276.031</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July</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179.338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153.712</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204.964</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August</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219.8238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194.198</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245.449</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September</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241.8218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215.983</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267.66</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October</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186.7548</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161.129</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212.38</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November</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68.8689</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41.944</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95.793</w:t>
            </w:r>
          </w:p>
        </w:tc>
      </w:tr>
      <w:tr w:rsidR="00475668" w:rsidRPr="00823FF6" w:rsidTr="00D10D15">
        <w:trPr>
          <w:jc w:val="center"/>
        </w:trPr>
        <w:tc>
          <w:tcPr>
            <w:tcW w:w="1435" w:type="pct"/>
            <w:noWrap/>
            <w:tcMar>
              <w:left w:w="0" w:type="dxa"/>
              <w:right w:w="0" w:type="dxa"/>
            </w:tcMar>
            <w:hideMark/>
          </w:tcPr>
          <w:p w:rsidR="00475668" w:rsidRPr="00823FF6" w:rsidRDefault="00475668" w:rsidP="00475668">
            <w:pPr>
              <w:ind w:firstLine="720"/>
              <w:rPr>
                <w:sz w:val="20"/>
                <w:szCs w:val="20"/>
              </w:rPr>
            </w:pPr>
            <w:r w:rsidRPr="00823FF6">
              <w:rPr>
                <w:sz w:val="20"/>
                <w:szCs w:val="20"/>
              </w:rPr>
              <w:t>December</w:t>
            </w:r>
          </w:p>
        </w:tc>
        <w:tc>
          <w:tcPr>
            <w:tcW w:w="1273"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26.8339</w:t>
            </w:r>
          </w:p>
        </w:tc>
        <w:tc>
          <w:tcPr>
            <w:tcW w:w="1104"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-0.043</w:t>
            </w:r>
          </w:p>
        </w:tc>
        <w:tc>
          <w:tcPr>
            <w:tcW w:w="1188" w:type="pct"/>
            <w:noWrap/>
            <w:tcMar>
              <w:left w:w="0" w:type="dxa"/>
              <w:right w:w="0" w:type="dxa"/>
            </w:tcMar>
            <w:vAlign w:val="bottom"/>
            <w:hideMark/>
          </w:tcPr>
          <w:p w:rsidR="00475668" w:rsidRPr="00475668" w:rsidRDefault="00475668" w:rsidP="00475668">
            <w:pPr>
              <w:jc w:val="center"/>
              <w:rPr>
                <w:rFonts w:ascii="Calibri" w:hAnsi="Calibri"/>
                <w:color w:val="000000"/>
                <w:sz w:val="20"/>
                <w:szCs w:val="20"/>
              </w:rPr>
            </w:pPr>
            <w:r w:rsidRPr="00475668">
              <w:rPr>
                <w:rFonts w:ascii="Calibri" w:hAnsi="Calibri"/>
                <w:color w:val="000000"/>
                <w:sz w:val="20"/>
                <w:szCs w:val="20"/>
              </w:rPr>
              <w:t>53.711</w:t>
            </w:r>
          </w:p>
        </w:tc>
      </w:tr>
    </w:tbl>
    <w:p w:rsidR="00A6048A" w:rsidRDefault="007630AE" w:rsidP="005E1743">
      <w:pPr>
        <w:spacing w:line="480" w:lineRule="auto"/>
        <w:ind w:firstLine="720"/>
        <w:rPr>
          <w:sz w:val="24"/>
          <w:szCs w:val="24"/>
        </w:rPr>
      </w:pPr>
      <w:r>
        <w:rPr>
          <w:noProof/>
          <w:sz w:val="24"/>
          <w:szCs w:val="24"/>
        </w:rPr>
        <w:lastRenderedPageBreak/>
        <w:drawing>
          <wp:anchor distT="0" distB="0" distL="114300" distR="114300" simplePos="0" relativeHeight="251658240" behindDoc="0" locked="0" layoutInCell="1" allowOverlap="1" wp14:anchorId="6D8C5E53" wp14:editId="3D0B8C77">
            <wp:simplePos x="0" y="0"/>
            <wp:positionH relativeFrom="margin">
              <wp:align>center</wp:align>
            </wp:positionH>
            <wp:positionV relativeFrom="paragraph">
              <wp:posOffset>2177415</wp:posOffset>
            </wp:positionV>
            <wp:extent cx="4809744" cy="456285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7">
                      <a:extLst>
                        <a:ext uri="{28A0092B-C50C-407E-A947-70E740481C1C}">
                          <a14:useLocalDpi xmlns:a14="http://schemas.microsoft.com/office/drawing/2010/main" val="0"/>
                        </a:ext>
                      </a:extLst>
                    </a:blip>
                    <a:stretch>
                      <a:fillRect/>
                    </a:stretch>
                  </pic:blipFill>
                  <pic:spPr>
                    <a:xfrm>
                      <a:off x="0" y="0"/>
                      <a:ext cx="4809744" cy="4562856"/>
                    </a:xfrm>
                    <a:prstGeom prst="rect">
                      <a:avLst/>
                    </a:prstGeom>
                  </pic:spPr>
                </pic:pic>
              </a:graphicData>
            </a:graphic>
            <wp14:sizeRelH relativeFrom="margin">
              <wp14:pctWidth>0</wp14:pctWidth>
            </wp14:sizeRelH>
            <wp14:sizeRelV relativeFrom="margin">
              <wp14:pctHeight>0</wp14:pctHeight>
            </wp14:sizeRelV>
          </wp:anchor>
        </w:drawing>
      </w:r>
      <w:r w:rsidR="00A6048A">
        <w:rPr>
          <w:sz w:val="24"/>
          <w:szCs w:val="24"/>
        </w:rPr>
        <w:t xml:space="preserve">Of course there are many other ways to explain the correlation, such as people simply not being out as much on weekends so they </w:t>
      </w:r>
      <w:r w:rsidR="0088540E">
        <w:rPr>
          <w:sz w:val="24"/>
          <w:szCs w:val="24"/>
        </w:rPr>
        <w:t>notice</w:t>
      </w:r>
      <w:r w:rsidR="00A6048A">
        <w:rPr>
          <w:sz w:val="24"/>
          <w:szCs w:val="24"/>
        </w:rPr>
        <w:t xml:space="preserve"> fewer problems</w:t>
      </w:r>
      <w:r w:rsidR="0088540E">
        <w:rPr>
          <w:sz w:val="24"/>
          <w:szCs w:val="24"/>
        </w:rPr>
        <w:t xml:space="preserve"> which they then see come Monday;</w:t>
      </w:r>
      <w:r w:rsidR="00A6048A">
        <w:rPr>
          <w:sz w:val="24"/>
          <w:szCs w:val="24"/>
        </w:rPr>
        <w:t xml:space="preserve"> and there would be more noise complaints on weekends since there are more parties then.  </w:t>
      </w:r>
      <w:r w:rsidR="008D69FC">
        <w:rPr>
          <w:sz w:val="24"/>
          <w:szCs w:val="24"/>
        </w:rPr>
        <w:t xml:space="preserve">But regardless of the reason for the correlation, </w:t>
      </w:r>
      <w:r w:rsidR="006B4526">
        <w:rPr>
          <w:sz w:val="24"/>
          <w:szCs w:val="24"/>
        </w:rPr>
        <w:t>this means</w:t>
      </w:r>
      <w:r w:rsidR="008D69FC">
        <w:rPr>
          <w:sz w:val="24"/>
          <w:szCs w:val="24"/>
        </w:rPr>
        <w:t xml:space="preserve"> we need to control for day of the week</w:t>
      </w:r>
      <w:r w:rsidR="006B4526">
        <w:rPr>
          <w:sz w:val="24"/>
          <w:szCs w:val="24"/>
        </w:rPr>
        <w:t xml:space="preserve"> </w:t>
      </w:r>
      <w:r>
        <w:rPr>
          <w:sz w:val="24"/>
          <w:szCs w:val="24"/>
        </w:rPr>
        <w:t xml:space="preserve">and month </w:t>
      </w:r>
      <w:r w:rsidR="006B4526">
        <w:rPr>
          <w:sz w:val="24"/>
          <w:szCs w:val="24"/>
        </w:rPr>
        <w:t xml:space="preserve">in the following analysis.  </w:t>
      </w:r>
    </w:p>
    <w:p w:rsidR="007630AE" w:rsidRPr="007630AE" w:rsidRDefault="007630AE" w:rsidP="007630AE">
      <w:pPr>
        <w:spacing w:line="480" w:lineRule="auto"/>
        <w:ind w:firstLine="720"/>
        <w:jc w:val="center"/>
        <w:rPr>
          <w:b/>
          <w:sz w:val="24"/>
          <w:szCs w:val="24"/>
        </w:rPr>
      </w:pPr>
      <w:r w:rsidRPr="007630AE">
        <w:rPr>
          <w:b/>
          <w:sz w:val="24"/>
          <w:szCs w:val="24"/>
        </w:rPr>
        <w:t>Graph 1</w:t>
      </w:r>
    </w:p>
    <w:p w:rsidR="000F46FC" w:rsidRDefault="000F46FC" w:rsidP="00B82D2E">
      <w:pPr>
        <w:spacing w:line="480" w:lineRule="auto"/>
        <w:ind w:firstLine="720"/>
        <w:rPr>
          <w:sz w:val="24"/>
          <w:szCs w:val="24"/>
        </w:rPr>
      </w:pPr>
    </w:p>
    <w:p w:rsidR="007630AE" w:rsidRDefault="003A32B6" w:rsidP="007259FD">
      <w:pPr>
        <w:spacing w:line="480" w:lineRule="auto"/>
        <w:ind w:firstLine="720"/>
        <w:rPr>
          <w:sz w:val="24"/>
          <w:szCs w:val="24"/>
        </w:rPr>
      </w:pPr>
      <w:r>
        <w:rPr>
          <w:sz w:val="24"/>
          <w:szCs w:val="24"/>
        </w:rPr>
        <w:t xml:space="preserve">Lastly the number of 311 complaints has not been constant over time as show in </w:t>
      </w:r>
      <w:r w:rsidR="007630AE">
        <w:rPr>
          <w:sz w:val="24"/>
          <w:szCs w:val="24"/>
        </w:rPr>
        <w:t>Graph 1</w:t>
      </w:r>
      <w:r>
        <w:rPr>
          <w:sz w:val="24"/>
          <w:szCs w:val="24"/>
        </w:rPr>
        <w:t xml:space="preserve">.  So the </w:t>
      </w:r>
      <w:r w:rsidR="007630AE">
        <w:rPr>
          <w:sz w:val="24"/>
          <w:szCs w:val="24"/>
        </w:rPr>
        <w:t>cycle was</w:t>
      </w:r>
      <w:r>
        <w:rPr>
          <w:sz w:val="24"/>
          <w:szCs w:val="24"/>
        </w:rPr>
        <w:t xml:space="preserve"> detrended </w:t>
      </w:r>
      <w:r w:rsidR="007630AE">
        <w:rPr>
          <w:sz w:val="24"/>
          <w:szCs w:val="24"/>
        </w:rPr>
        <w:t xml:space="preserve">from the trend </w:t>
      </w:r>
      <w:r>
        <w:rPr>
          <w:sz w:val="24"/>
          <w:szCs w:val="24"/>
        </w:rPr>
        <w:t>using</w:t>
      </w:r>
      <w:r w:rsidR="007630AE">
        <w:rPr>
          <w:sz w:val="24"/>
          <w:szCs w:val="24"/>
        </w:rPr>
        <w:t xml:space="preserve"> an HP filter with a lambda of </w:t>
      </w:r>
      <w:r w:rsidR="007630AE" w:rsidRPr="007630AE">
        <w:rPr>
          <w:sz w:val="24"/>
          <w:szCs w:val="24"/>
        </w:rPr>
        <w:lastRenderedPageBreak/>
        <w:t>104976000000</w:t>
      </w:r>
      <w:r>
        <w:rPr>
          <w:sz w:val="24"/>
          <w:szCs w:val="24"/>
        </w:rPr>
        <w:t>.</w:t>
      </w:r>
      <w:r w:rsidR="00B82D2E">
        <w:rPr>
          <w:sz w:val="24"/>
          <w:szCs w:val="24"/>
        </w:rPr>
        <w:t xml:space="preserve">  The following regressions were run against the cycle rather than the </w:t>
      </w:r>
      <w:r w:rsidR="00361389">
        <w:rPr>
          <w:sz w:val="24"/>
          <w:szCs w:val="24"/>
        </w:rPr>
        <w:t>total number of complaints to take the underlying increasing trend into account.</w:t>
      </w:r>
    </w:p>
    <w:p w:rsidR="00F13925" w:rsidRDefault="00F13925" w:rsidP="00F13925">
      <w:pPr>
        <w:spacing w:line="480" w:lineRule="auto"/>
        <w:rPr>
          <w:sz w:val="24"/>
          <w:szCs w:val="24"/>
        </w:rPr>
      </w:pPr>
      <w:r>
        <w:rPr>
          <w:sz w:val="24"/>
          <w:szCs w:val="24"/>
        </w:rPr>
        <w:tab/>
      </w:r>
      <w:r w:rsidR="003A32B6">
        <w:rPr>
          <w:sz w:val="24"/>
          <w:szCs w:val="24"/>
        </w:rPr>
        <w:t xml:space="preserve">Taking all of this into account, the fluctuations of 311 complaints per day was regressed versus the day of the week, </w:t>
      </w:r>
      <w:r w:rsidR="00A90BF1">
        <w:rPr>
          <w:sz w:val="24"/>
          <w:szCs w:val="24"/>
        </w:rPr>
        <w:t xml:space="preserve">month of year, </w:t>
      </w:r>
      <w:r w:rsidR="003A32B6">
        <w:rPr>
          <w:sz w:val="24"/>
          <w:szCs w:val="24"/>
        </w:rPr>
        <w:t>current streak of the team and also whether it was a playoff game or not.  This was done for the Mets 2010-2015 and the Yankees 2010-2015 for both all 311 complaints and for just noise complaint</w:t>
      </w:r>
      <w:r w:rsidR="006803E6">
        <w:rPr>
          <w:sz w:val="24"/>
          <w:szCs w:val="24"/>
        </w:rPr>
        <w:t>s and the results are in Table 3</w:t>
      </w:r>
      <w:r w:rsidR="003A32B6">
        <w:rPr>
          <w:sz w:val="24"/>
          <w:szCs w:val="24"/>
        </w:rPr>
        <w:t xml:space="preserve">.  </w:t>
      </w:r>
      <w:r w:rsidR="00320A5D">
        <w:rPr>
          <w:sz w:val="24"/>
          <w:szCs w:val="24"/>
        </w:rPr>
        <w:t xml:space="preserve">The only coefficient that doesn’t include 0 in the 95% confidence interval is </w:t>
      </w:r>
      <w:r w:rsidR="006E4520">
        <w:rPr>
          <w:sz w:val="24"/>
          <w:szCs w:val="24"/>
        </w:rPr>
        <w:t>the coefficient</w:t>
      </w:r>
      <w:r w:rsidR="00320A5D">
        <w:rPr>
          <w:sz w:val="24"/>
          <w:szCs w:val="24"/>
        </w:rPr>
        <w:t xml:space="preserve"> of the Mets’</w:t>
      </w:r>
      <w:r w:rsidR="00DD6448">
        <w:rPr>
          <w:sz w:val="24"/>
          <w:szCs w:val="24"/>
        </w:rPr>
        <w:t xml:space="preserve"> win streak.  But that is still so close to 0 that we can conclude there is no effect.  And in fact the value is greater than 0, opposite of the effect we hypothesized which if anything would mean New Yorkers are less happy when the Mets are doing well (which frankly sounds about right).</w:t>
      </w:r>
    </w:p>
    <w:p w:rsidR="00A90BF1" w:rsidRPr="0043325D" w:rsidRDefault="0043325D" w:rsidP="0043325D">
      <w:pPr>
        <w:spacing w:line="240" w:lineRule="auto"/>
        <w:jc w:val="center"/>
        <w:rPr>
          <w:b/>
          <w:sz w:val="24"/>
          <w:szCs w:val="24"/>
        </w:rPr>
      </w:pPr>
      <w:r w:rsidRPr="0043325D">
        <w:rPr>
          <w:b/>
          <w:sz w:val="24"/>
          <w:szCs w:val="24"/>
        </w:rPr>
        <w:t>Table 3: 311 vs Mets and Yankees Performance Regression Results</w:t>
      </w:r>
    </w:p>
    <w:tbl>
      <w:tblPr>
        <w:tblStyle w:val="TableGrid"/>
        <w:tblW w:w="0" w:type="auto"/>
        <w:tblCellMar>
          <w:left w:w="0" w:type="dxa"/>
          <w:right w:w="0" w:type="dxa"/>
        </w:tblCellMar>
        <w:tblLook w:val="04A0" w:firstRow="1" w:lastRow="0" w:firstColumn="1" w:lastColumn="0" w:noHBand="0" w:noVBand="1"/>
      </w:tblPr>
      <w:tblGrid>
        <w:gridCol w:w="1558"/>
        <w:gridCol w:w="1558"/>
        <w:gridCol w:w="1558"/>
        <w:gridCol w:w="1558"/>
        <w:gridCol w:w="1559"/>
        <w:gridCol w:w="1559"/>
      </w:tblGrid>
      <w:tr w:rsidR="00A90BF1" w:rsidTr="00A90BF1">
        <w:trPr>
          <w:trHeight w:hRule="exact" w:val="288"/>
        </w:trPr>
        <w:tc>
          <w:tcPr>
            <w:tcW w:w="4674" w:type="dxa"/>
            <w:gridSpan w:val="3"/>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Coefficient</w:t>
            </w:r>
          </w:p>
        </w:tc>
        <w:tc>
          <w:tcPr>
            <w:tcW w:w="3118" w:type="dxa"/>
            <w:gridSpan w:val="2"/>
            <w:vAlign w:val="center"/>
          </w:tcPr>
          <w:p w:rsidR="00A90BF1" w:rsidRPr="00A90BF1" w:rsidRDefault="00A90BF1" w:rsidP="00A90BF1">
            <w:pPr>
              <w:spacing w:line="480" w:lineRule="auto"/>
              <w:jc w:val="center"/>
              <w:rPr>
                <w:sz w:val="20"/>
                <w:szCs w:val="20"/>
              </w:rPr>
            </w:pPr>
            <w:r w:rsidRPr="00A90BF1">
              <w:rPr>
                <w:sz w:val="20"/>
                <w:szCs w:val="20"/>
              </w:rPr>
              <w:t>95% Confidence Interval</w:t>
            </w:r>
          </w:p>
        </w:tc>
      </w:tr>
      <w:tr w:rsidR="00A90BF1" w:rsidTr="00A90BF1">
        <w:trPr>
          <w:trHeight w:hRule="exact" w:val="288"/>
        </w:trPr>
        <w:tc>
          <w:tcPr>
            <w:tcW w:w="1558" w:type="dxa"/>
            <w:vMerge w:val="restart"/>
            <w:vAlign w:val="center"/>
          </w:tcPr>
          <w:p w:rsidR="006803E6" w:rsidRDefault="00A90BF1" w:rsidP="00A90BF1">
            <w:pPr>
              <w:spacing w:line="480" w:lineRule="auto"/>
              <w:jc w:val="center"/>
              <w:rPr>
                <w:sz w:val="20"/>
                <w:szCs w:val="20"/>
              </w:rPr>
            </w:pPr>
            <w:r w:rsidRPr="00A90BF1">
              <w:rPr>
                <w:sz w:val="20"/>
                <w:szCs w:val="20"/>
              </w:rPr>
              <w:t xml:space="preserve">All 311 </w:t>
            </w:r>
          </w:p>
          <w:p w:rsidR="00A90BF1" w:rsidRPr="00A90BF1" w:rsidRDefault="00A90BF1" w:rsidP="00A90BF1">
            <w:pPr>
              <w:spacing w:line="480" w:lineRule="auto"/>
              <w:jc w:val="center"/>
              <w:rPr>
                <w:sz w:val="20"/>
                <w:szCs w:val="20"/>
              </w:rPr>
            </w:pPr>
            <w:r w:rsidRPr="00A90BF1">
              <w:rPr>
                <w:sz w:val="20"/>
                <w:szCs w:val="20"/>
              </w:rPr>
              <w:t>Complaints</w:t>
            </w:r>
          </w:p>
        </w:tc>
        <w:tc>
          <w:tcPr>
            <w:tcW w:w="1558" w:type="dxa"/>
            <w:vMerge w:val="restart"/>
            <w:vAlign w:val="center"/>
          </w:tcPr>
          <w:p w:rsidR="00A90BF1" w:rsidRPr="00A90BF1" w:rsidRDefault="00A90BF1" w:rsidP="00A90BF1">
            <w:pPr>
              <w:spacing w:line="480" w:lineRule="auto"/>
              <w:jc w:val="center"/>
              <w:rPr>
                <w:sz w:val="20"/>
                <w:szCs w:val="20"/>
              </w:rPr>
            </w:pPr>
            <w:r w:rsidRPr="00A90BF1">
              <w:rPr>
                <w:sz w:val="20"/>
                <w:szCs w:val="20"/>
              </w:rPr>
              <w:t>Mets</w:t>
            </w: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Streak</w:t>
            </w:r>
          </w:p>
        </w:tc>
        <w:tc>
          <w:tcPr>
            <w:tcW w:w="1558" w:type="dxa"/>
            <w:vAlign w:val="center"/>
          </w:tcPr>
          <w:p w:rsidR="00A90BF1" w:rsidRPr="00A90BF1" w:rsidRDefault="009D6A72" w:rsidP="00A90BF1">
            <w:pPr>
              <w:spacing w:line="480" w:lineRule="auto"/>
              <w:jc w:val="center"/>
              <w:rPr>
                <w:sz w:val="20"/>
                <w:szCs w:val="20"/>
              </w:rPr>
            </w:pPr>
            <w:r>
              <w:rPr>
                <w:sz w:val="20"/>
                <w:szCs w:val="20"/>
              </w:rPr>
              <w:t>17.0954</w:t>
            </w:r>
          </w:p>
        </w:tc>
        <w:tc>
          <w:tcPr>
            <w:tcW w:w="1559" w:type="dxa"/>
            <w:vAlign w:val="center"/>
          </w:tcPr>
          <w:p w:rsidR="00A90BF1" w:rsidRPr="00A90BF1" w:rsidRDefault="00F3131B" w:rsidP="00A90BF1">
            <w:pPr>
              <w:spacing w:line="480" w:lineRule="auto"/>
              <w:jc w:val="center"/>
              <w:rPr>
                <w:sz w:val="20"/>
                <w:szCs w:val="20"/>
              </w:rPr>
            </w:pPr>
            <w:r>
              <w:rPr>
                <w:sz w:val="20"/>
                <w:szCs w:val="20"/>
              </w:rPr>
              <w:t>0.920</w:t>
            </w:r>
          </w:p>
        </w:tc>
        <w:tc>
          <w:tcPr>
            <w:tcW w:w="1559" w:type="dxa"/>
            <w:vAlign w:val="center"/>
          </w:tcPr>
          <w:p w:rsidR="00A90BF1" w:rsidRPr="00A90BF1" w:rsidRDefault="00F3131B" w:rsidP="00A90BF1">
            <w:pPr>
              <w:spacing w:line="480" w:lineRule="auto"/>
              <w:jc w:val="center"/>
              <w:rPr>
                <w:sz w:val="20"/>
                <w:szCs w:val="20"/>
              </w:rPr>
            </w:pPr>
            <w:r>
              <w:rPr>
                <w:sz w:val="20"/>
                <w:szCs w:val="20"/>
              </w:rPr>
              <w:t>33.271</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Is Postseason</w:t>
            </w:r>
          </w:p>
        </w:tc>
        <w:tc>
          <w:tcPr>
            <w:tcW w:w="1558" w:type="dxa"/>
            <w:vAlign w:val="center"/>
          </w:tcPr>
          <w:p w:rsidR="00A90BF1" w:rsidRPr="00A90BF1" w:rsidRDefault="009D6A72" w:rsidP="00A90BF1">
            <w:pPr>
              <w:spacing w:line="480" w:lineRule="auto"/>
              <w:jc w:val="center"/>
              <w:rPr>
                <w:sz w:val="20"/>
                <w:szCs w:val="20"/>
              </w:rPr>
            </w:pPr>
            <w:r>
              <w:rPr>
                <w:sz w:val="20"/>
                <w:szCs w:val="20"/>
              </w:rPr>
              <w:t>71.5393</w:t>
            </w:r>
          </w:p>
        </w:tc>
        <w:tc>
          <w:tcPr>
            <w:tcW w:w="1559" w:type="dxa"/>
            <w:vAlign w:val="center"/>
          </w:tcPr>
          <w:p w:rsidR="00A90BF1" w:rsidRPr="00A90BF1" w:rsidRDefault="00F3131B" w:rsidP="00A90BF1">
            <w:pPr>
              <w:spacing w:line="480" w:lineRule="auto"/>
              <w:jc w:val="center"/>
              <w:rPr>
                <w:sz w:val="20"/>
                <w:szCs w:val="20"/>
              </w:rPr>
            </w:pPr>
            <w:r>
              <w:rPr>
                <w:sz w:val="20"/>
                <w:szCs w:val="20"/>
              </w:rPr>
              <w:t>-471.124</w:t>
            </w:r>
          </w:p>
        </w:tc>
        <w:tc>
          <w:tcPr>
            <w:tcW w:w="1559" w:type="dxa"/>
            <w:vAlign w:val="center"/>
          </w:tcPr>
          <w:p w:rsidR="00A90BF1" w:rsidRPr="00A90BF1" w:rsidRDefault="00F3131B" w:rsidP="00A90BF1">
            <w:pPr>
              <w:spacing w:line="480" w:lineRule="auto"/>
              <w:jc w:val="center"/>
              <w:rPr>
                <w:sz w:val="20"/>
                <w:szCs w:val="20"/>
              </w:rPr>
            </w:pPr>
            <w:r>
              <w:rPr>
                <w:sz w:val="20"/>
                <w:szCs w:val="20"/>
              </w:rPr>
              <w:t>616.203</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restart"/>
            <w:vAlign w:val="center"/>
          </w:tcPr>
          <w:p w:rsidR="00A90BF1" w:rsidRPr="00A90BF1" w:rsidRDefault="00A90BF1" w:rsidP="00A90BF1">
            <w:pPr>
              <w:spacing w:line="480" w:lineRule="auto"/>
              <w:jc w:val="center"/>
              <w:rPr>
                <w:sz w:val="20"/>
                <w:szCs w:val="20"/>
              </w:rPr>
            </w:pPr>
            <w:r w:rsidRPr="00A90BF1">
              <w:rPr>
                <w:sz w:val="20"/>
                <w:szCs w:val="20"/>
              </w:rPr>
              <w:t>Yankees</w:t>
            </w: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Streak</w:t>
            </w:r>
          </w:p>
        </w:tc>
        <w:tc>
          <w:tcPr>
            <w:tcW w:w="1558" w:type="dxa"/>
            <w:vAlign w:val="center"/>
          </w:tcPr>
          <w:p w:rsidR="00A90BF1" w:rsidRPr="00A90BF1" w:rsidRDefault="00F3131B" w:rsidP="00A90BF1">
            <w:pPr>
              <w:spacing w:line="480" w:lineRule="auto"/>
              <w:jc w:val="center"/>
              <w:rPr>
                <w:sz w:val="20"/>
                <w:szCs w:val="20"/>
              </w:rPr>
            </w:pPr>
            <w:r>
              <w:rPr>
                <w:sz w:val="20"/>
                <w:szCs w:val="20"/>
              </w:rPr>
              <w:t>-5.3705</w:t>
            </w:r>
          </w:p>
        </w:tc>
        <w:tc>
          <w:tcPr>
            <w:tcW w:w="1559" w:type="dxa"/>
            <w:vAlign w:val="center"/>
          </w:tcPr>
          <w:p w:rsidR="00A90BF1" w:rsidRPr="00A90BF1" w:rsidRDefault="00F3131B" w:rsidP="00A90BF1">
            <w:pPr>
              <w:spacing w:line="480" w:lineRule="auto"/>
              <w:jc w:val="center"/>
              <w:rPr>
                <w:sz w:val="20"/>
                <w:szCs w:val="20"/>
              </w:rPr>
            </w:pPr>
            <w:r>
              <w:rPr>
                <w:sz w:val="20"/>
                <w:szCs w:val="20"/>
              </w:rPr>
              <w:t>-22.737</w:t>
            </w:r>
          </w:p>
        </w:tc>
        <w:tc>
          <w:tcPr>
            <w:tcW w:w="1559" w:type="dxa"/>
            <w:vAlign w:val="center"/>
          </w:tcPr>
          <w:p w:rsidR="00A90BF1" w:rsidRPr="00A90BF1" w:rsidRDefault="00F3131B" w:rsidP="00A90BF1">
            <w:pPr>
              <w:spacing w:line="480" w:lineRule="auto"/>
              <w:jc w:val="center"/>
              <w:rPr>
                <w:sz w:val="20"/>
                <w:szCs w:val="20"/>
              </w:rPr>
            </w:pPr>
            <w:r>
              <w:rPr>
                <w:sz w:val="20"/>
                <w:szCs w:val="20"/>
              </w:rPr>
              <w:t>11.996</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Is Postseason</w:t>
            </w:r>
          </w:p>
        </w:tc>
        <w:tc>
          <w:tcPr>
            <w:tcW w:w="1558" w:type="dxa"/>
            <w:vAlign w:val="center"/>
          </w:tcPr>
          <w:p w:rsidR="00A90BF1" w:rsidRPr="00A90BF1" w:rsidRDefault="00F3131B" w:rsidP="00A90BF1">
            <w:pPr>
              <w:spacing w:line="480" w:lineRule="auto"/>
              <w:jc w:val="center"/>
              <w:rPr>
                <w:sz w:val="20"/>
                <w:szCs w:val="20"/>
              </w:rPr>
            </w:pPr>
            <w:r>
              <w:rPr>
                <w:sz w:val="20"/>
                <w:szCs w:val="20"/>
              </w:rPr>
              <w:t>-178.8692</w:t>
            </w:r>
          </w:p>
        </w:tc>
        <w:tc>
          <w:tcPr>
            <w:tcW w:w="1559" w:type="dxa"/>
            <w:vAlign w:val="center"/>
          </w:tcPr>
          <w:p w:rsidR="00A90BF1" w:rsidRPr="00A90BF1" w:rsidRDefault="00F3131B" w:rsidP="00A90BF1">
            <w:pPr>
              <w:spacing w:line="480" w:lineRule="auto"/>
              <w:jc w:val="center"/>
              <w:rPr>
                <w:sz w:val="20"/>
                <w:szCs w:val="20"/>
              </w:rPr>
            </w:pPr>
            <w:r>
              <w:rPr>
                <w:sz w:val="20"/>
                <w:szCs w:val="20"/>
              </w:rPr>
              <w:t>-649.880</w:t>
            </w:r>
          </w:p>
        </w:tc>
        <w:tc>
          <w:tcPr>
            <w:tcW w:w="1559" w:type="dxa"/>
            <w:vAlign w:val="center"/>
          </w:tcPr>
          <w:p w:rsidR="00A90BF1" w:rsidRPr="00A90BF1" w:rsidRDefault="00F3131B" w:rsidP="00A90BF1">
            <w:pPr>
              <w:spacing w:line="480" w:lineRule="auto"/>
              <w:jc w:val="center"/>
              <w:rPr>
                <w:sz w:val="20"/>
                <w:szCs w:val="20"/>
              </w:rPr>
            </w:pPr>
            <w:r>
              <w:rPr>
                <w:sz w:val="20"/>
                <w:szCs w:val="20"/>
              </w:rPr>
              <w:t>292.142</w:t>
            </w:r>
          </w:p>
        </w:tc>
      </w:tr>
      <w:tr w:rsidR="0097404D" w:rsidTr="00A90BF1">
        <w:trPr>
          <w:trHeight w:hRule="exact" w:val="288"/>
        </w:trPr>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311 Noise Complaints</w:t>
            </w:r>
          </w:p>
        </w:tc>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Mets</w:t>
            </w: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Streak</w:t>
            </w:r>
          </w:p>
        </w:tc>
        <w:tc>
          <w:tcPr>
            <w:tcW w:w="1558" w:type="dxa"/>
            <w:vAlign w:val="center"/>
          </w:tcPr>
          <w:p w:rsidR="0097404D" w:rsidRPr="00A90BF1" w:rsidRDefault="0097404D" w:rsidP="0097404D">
            <w:pPr>
              <w:spacing w:line="480" w:lineRule="auto"/>
              <w:jc w:val="center"/>
              <w:rPr>
                <w:sz w:val="20"/>
                <w:szCs w:val="20"/>
              </w:rPr>
            </w:pPr>
            <w:r>
              <w:rPr>
                <w:sz w:val="20"/>
                <w:szCs w:val="20"/>
              </w:rPr>
              <w:t>1.1870</w:t>
            </w:r>
          </w:p>
        </w:tc>
        <w:tc>
          <w:tcPr>
            <w:tcW w:w="1559" w:type="dxa"/>
            <w:vAlign w:val="center"/>
          </w:tcPr>
          <w:p w:rsidR="0097404D" w:rsidRPr="00A90BF1" w:rsidRDefault="0097404D" w:rsidP="0097404D">
            <w:pPr>
              <w:spacing w:line="480" w:lineRule="auto"/>
              <w:jc w:val="center"/>
              <w:rPr>
                <w:sz w:val="20"/>
                <w:szCs w:val="20"/>
              </w:rPr>
            </w:pPr>
            <w:r>
              <w:rPr>
                <w:sz w:val="20"/>
                <w:szCs w:val="20"/>
              </w:rPr>
              <w:t>-1.484</w:t>
            </w:r>
          </w:p>
        </w:tc>
        <w:tc>
          <w:tcPr>
            <w:tcW w:w="1559" w:type="dxa"/>
            <w:vAlign w:val="center"/>
          </w:tcPr>
          <w:p w:rsidR="0097404D" w:rsidRPr="00A90BF1" w:rsidRDefault="0097404D" w:rsidP="0097404D">
            <w:pPr>
              <w:spacing w:line="480" w:lineRule="auto"/>
              <w:jc w:val="center"/>
              <w:rPr>
                <w:sz w:val="20"/>
                <w:szCs w:val="20"/>
              </w:rPr>
            </w:pPr>
            <w:r>
              <w:rPr>
                <w:sz w:val="20"/>
                <w:szCs w:val="20"/>
              </w:rPr>
              <w:t>3.858</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ign w:val="center"/>
          </w:tcPr>
          <w:p w:rsidR="0097404D" w:rsidRPr="00A90BF1" w:rsidRDefault="0097404D" w:rsidP="0097404D">
            <w:pPr>
              <w:spacing w:line="480" w:lineRule="auto"/>
              <w:jc w:val="center"/>
              <w:rPr>
                <w:sz w:val="20"/>
                <w:szCs w:val="20"/>
              </w:rPr>
            </w:pP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Is Postseason</w:t>
            </w:r>
          </w:p>
        </w:tc>
        <w:tc>
          <w:tcPr>
            <w:tcW w:w="1558" w:type="dxa"/>
            <w:vAlign w:val="center"/>
          </w:tcPr>
          <w:p w:rsidR="0097404D" w:rsidRPr="00A90BF1" w:rsidRDefault="0097404D" w:rsidP="0097404D">
            <w:pPr>
              <w:spacing w:line="480" w:lineRule="auto"/>
              <w:jc w:val="center"/>
              <w:rPr>
                <w:sz w:val="20"/>
                <w:szCs w:val="20"/>
              </w:rPr>
            </w:pPr>
            <w:r>
              <w:rPr>
                <w:sz w:val="20"/>
                <w:szCs w:val="20"/>
              </w:rPr>
              <w:t>23.5082</w:t>
            </w:r>
          </w:p>
        </w:tc>
        <w:tc>
          <w:tcPr>
            <w:tcW w:w="1559" w:type="dxa"/>
            <w:vAlign w:val="center"/>
          </w:tcPr>
          <w:p w:rsidR="0097404D" w:rsidRPr="00A90BF1" w:rsidRDefault="0097404D" w:rsidP="0097404D">
            <w:pPr>
              <w:spacing w:line="480" w:lineRule="auto"/>
              <w:jc w:val="center"/>
              <w:rPr>
                <w:sz w:val="20"/>
                <w:szCs w:val="20"/>
              </w:rPr>
            </w:pPr>
            <w:r>
              <w:rPr>
                <w:sz w:val="20"/>
                <w:szCs w:val="20"/>
              </w:rPr>
              <w:t>-66.109</w:t>
            </w:r>
          </w:p>
        </w:tc>
        <w:tc>
          <w:tcPr>
            <w:tcW w:w="1559" w:type="dxa"/>
            <w:vAlign w:val="center"/>
          </w:tcPr>
          <w:p w:rsidR="0097404D" w:rsidRPr="00A90BF1" w:rsidRDefault="0097404D" w:rsidP="0097404D">
            <w:pPr>
              <w:spacing w:line="480" w:lineRule="auto"/>
              <w:jc w:val="center"/>
              <w:rPr>
                <w:sz w:val="20"/>
                <w:szCs w:val="20"/>
              </w:rPr>
            </w:pPr>
            <w:r>
              <w:rPr>
                <w:sz w:val="20"/>
                <w:szCs w:val="20"/>
              </w:rPr>
              <w:t>113.125</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Yankees</w:t>
            </w: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Streak</w:t>
            </w:r>
          </w:p>
        </w:tc>
        <w:tc>
          <w:tcPr>
            <w:tcW w:w="1558" w:type="dxa"/>
            <w:vAlign w:val="center"/>
          </w:tcPr>
          <w:p w:rsidR="0097404D" w:rsidRPr="00A90BF1" w:rsidRDefault="0097404D" w:rsidP="0097404D">
            <w:pPr>
              <w:spacing w:line="480" w:lineRule="auto"/>
              <w:jc w:val="center"/>
              <w:rPr>
                <w:sz w:val="20"/>
                <w:szCs w:val="20"/>
              </w:rPr>
            </w:pPr>
            <w:r>
              <w:rPr>
                <w:sz w:val="20"/>
                <w:szCs w:val="20"/>
              </w:rPr>
              <w:t>1.9611</w:t>
            </w:r>
          </w:p>
        </w:tc>
        <w:tc>
          <w:tcPr>
            <w:tcW w:w="1559" w:type="dxa"/>
            <w:vAlign w:val="center"/>
          </w:tcPr>
          <w:p w:rsidR="0097404D" w:rsidRPr="00A90BF1" w:rsidRDefault="0097404D" w:rsidP="0097404D">
            <w:pPr>
              <w:spacing w:line="480" w:lineRule="auto"/>
              <w:jc w:val="center"/>
              <w:rPr>
                <w:sz w:val="20"/>
                <w:szCs w:val="20"/>
              </w:rPr>
            </w:pPr>
            <w:r>
              <w:rPr>
                <w:sz w:val="20"/>
                <w:szCs w:val="20"/>
              </w:rPr>
              <w:t>-0.907</w:t>
            </w:r>
          </w:p>
        </w:tc>
        <w:tc>
          <w:tcPr>
            <w:tcW w:w="1559" w:type="dxa"/>
            <w:vAlign w:val="center"/>
          </w:tcPr>
          <w:p w:rsidR="0097404D" w:rsidRPr="00A90BF1" w:rsidRDefault="0097404D" w:rsidP="0097404D">
            <w:pPr>
              <w:spacing w:line="480" w:lineRule="auto"/>
              <w:jc w:val="center"/>
              <w:rPr>
                <w:sz w:val="20"/>
                <w:szCs w:val="20"/>
              </w:rPr>
            </w:pPr>
            <w:r>
              <w:rPr>
                <w:sz w:val="20"/>
                <w:szCs w:val="20"/>
              </w:rPr>
              <w:t>4.829</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ign w:val="center"/>
          </w:tcPr>
          <w:p w:rsidR="0097404D" w:rsidRPr="00A90BF1" w:rsidRDefault="0097404D" w:rsidP="0097404D">
            <w:pPr>
              <w:spacing w:line="480" w:lineRule="auto"/>
              <w:jc w:val="center"/>
              <w:rPr>
                <w:sz w:val="20"/>
                <w:szCs w:val="20"/>
              </w:rPr>
            </w:pP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Is Postseason</w:t>
            </w:r>
          </w:p>
        </w:tc>
        <w:tc>
          <w:tcPr>
            <w:tcW w:w="1558" w:type="dxa"/>
            <w:vAlign w:val="center"/>
          </w:tcPr>
          <w:p w:rsidR="0097404D" w:rsidRPr="00A90BF1" w:rsidRDefault="0097404D" w:rsidP="0097404D">
            <w:pPr>
              <w:spacing w:line="480" w:lineRule="auto"/>
              <w:jc w:val="center"/>
              <w:rPr>
                <w:sz w:val="20"/>
                <w:szCs w:val="20"/>
              </w:rPr>
            </w:pPr>
            <w:r>
              <w:rPr>
                <w:sz w:val="20"/>
                <w:szCs w:val="20"/>
              </w:rPr>
              <w:t>10.4681</w:t>
            </w:r>
          </w:p>
        </w:tc>
        <w:tc>
          <w:tcPr>
            <w:tcW w:w="1559" w:type="dxa"/>
            <w:vAlign w:val="center"/>
          </w:tcPr>
          <w:p w:rsidR="0097404D" w:rsidRPr="00A90BF1" w:rsidRDefault="0097404D" w:rsidP="0097404D">
            <w:pPr>
              <w:spacing w:line="480" w:lineRule="auto"/>
              <w:jc w:val="center"/>
              <w:rPr>
                <w:sz w:val="20"/>
                <w:szCs w:val="20"/>
              </w:rPr>
            </w:pPr>
            <w:r>
              <w:rPr>
                <w:sz w:val="20"/>
                <w:szCs w:val="20"/>
              </w:rPr>
              <w:t>-67.316</w:t>
            </w:r>
          </w:p>
        </w:tc>
        <w:tc>
          <w:tcPr>
            <w:tcW w:w="1559" w:type="dxa"/>
            <w:vAlign w:val="center"/>
          </w:tcPr>
          <w:p w:rsidR="0097404D" w:rsidRPr="00A90BF1" w:rsidRDefault="0097404D" w:rsidP="0097404D">
            <w:pPr>
              <w:spacing w:line="480" w:lineRule="auto"/>
              <w:jc w:val="center"/>
              <w:rPr>
                <w:sz w:val="20"/>
                <w:szCs w:val="20"/>
              </w:rPr>
            </w:pPr>
            <w:r>
              <w:rPr>
                <w:sz w:val="20"/>
                <w:szCs w:val="20"/>
              </w:rPr>
              <w:t>88.252</w:t>
            </w:r>
          </w:p>
        </w:tc>
      </w:tr>
    </w:tbl>
    <w:p w:rsidR="003A32B6" w:rsidRDefault="003A32B6" w:rsidP="00F13925">
      <w:pPr>
        <w:spacing w:line="480" w:lineRule="auto"/>
        <w:rPr>
          <w:sz w:val="24"/>
          <w:szCs w:val="24"/>
        </w:rPr>
      </w:pPr>
    </w:p>
    <w:p w:rsidR="00141D71" w:rsidRDefault="00141D71" w:rsidP="00F13925">
      <w:pPr>
        <w:spacing w:line="480" w:lineRule="auto"/>
        <w:rPr>
          <w:b/>
          <w:sz w:val="32"/>
          <w:szCs w:val="32"/>
        </w:rPr>
      </w:pPr>
      <w:r>
        <w:rPr>
          <w:b/>
          <w:sz w:val="32"/>
          <w:szCs w:val="32"/>
        </w:rPr>
        <w:t>Crime Data</w:t>
      </w:r>
    </w:p>
    <w:p w:rsidR="00141D71" w:rsidRDefault="00141D71" w:rsidP="00F13925">
      <w:pPr>
        <w:spacing w:line="480" w:lineRule="auto"/>
        <w:rPr>
          <w:sz w:val="24"/>
          <w:szCs w:val="24"/>
        </w:rPr>
      </w:pPr>
      <w:r>
        <w:rPr>
          <w:b/>
          <w:sz w:val="32"/>
          <w:szCs w:val="32"/>
        </w:rPr>
        <w:tab/>
      </w:r>
      <w:r>
        <w:rPr>
          <w:sz w:val="24"/>
          <w:szCs w:val="24"/>
        </w:rPr>
        <w:t xml:space="preserve">The New York Police Department doesn’t publish incident level records, only summaries at a weekly level, so instead </w:t>
      </w:r>
      <w:r w:rsidR="008E3605">
        <w:rPr>
          <w:sz w:val="24"/>
          <w:szCs w:val="24"/>
        </w:rPr>
        <w:t>Boston’s crime dataset was used</w:t>
      </w:r>
      <w:r>
        <w:rPr>
          <w:sz w:val="24"/>
          <w:szCs w:val="24"/>
        </w:rPr>
        <w:t xml:space="preserve">, which does publish a dataset of each crime as an individual entry.  </w:t>
      </w:r>
    </w:p>
    <w:p w:rsidR="00141D71" w:rsidRDefault="00141D71" w:rsidP="00F13925">
      <w:pPr>
        <w:spacing w:line="480" w:lineRule="auto"/>
        <w:rPr>
          <w:sz w:val="24"/>
          <w:szCs w:val="24"/>
        </w:rPr>
      </w:pPr>
      <w:r>
        <w:rPr>
          <w:sz w:val="24"/>
          <w:szCs w:val="24"/>
        </w:rPr>
        <w:lastRenderedPageBreak/>
        <w:tab/>
        <w:t>The methodology for analysis was very similar to that described in the 311 section – records were aggregated at a daily level and then the daily count regressed versus the performance of, in this case, The Boston Red Sox</w:t>
      </w:r>
      <w:r w:rsidR="00E81109">
        <w:rPr>
          <w:sz w:val="24"/>
          <w:szCs w:val="24"/>
        </w:rPr>
        <w:t xml:space="preserve"> while controlling for day of week and month of year.  The results are in table 4</w:t>
      </w:r>
      <w:r>
        <w:rPr>
          <w:sz w:val="24"/>
          <w:szCs w:val="24"/>
        </w:rPr>
        <w:t>.</w:t>
      </w:r>
      <w:r w:rsidR="00F53BE0">
        <w:rPr>
          <w:sz w:val="24"/>
          <w:szCs w:val="24"/>
        </w:rPr>
        <w:t xml:space="preserve">  Again the 95% confidence intervals of the coefficients include 0, so we can’t reject that there is no effect.</w:t>
      </w:r>
    </w:p>
    <w:p w:rsidR="00E81109" w:rsidRPr="0043325D" w:rsidRDefault="00FB580B" w:rsidP="00E81109">
      <w:pPr>
        <w:spacing w:line="240" w:lineRule="auto"/>
        <w:jc w:val="center"/>
        <w:rPr>
          <w:b/>
          <w:sz w:val="24"/>
          <w:szCs w:val="24"/>
        </w:rPr>
      </w:pPr>
      <w:r>
        <w:rPr>
          <w:sz w:val="24"/>
          <w:szCs w:val="24"/>
        </w:rPr>
        <w:tab/>
      </w:r>
      <w:r w:rsidR="002E187D">
        <w:rPr>
          <w:b/>
          <w:sz w:val="24"/>
          <w:szCs w:val="24"/>
        </w:rPr>
        <w:t>Table 4</w:t>
      </w:r>
      <w:r w:rsidR="00E81109" w:rsidRPr="0043325D">
        <w:rPr>
          <w:b/>
          <w:sz w:val="24"/>
          <w:szCs w:val="24"/>
        </w:rPr>
        <w:t xml:space="preserve">: </w:t>
      </w:r>
      <w:r w:rsidR="002E187D">
        <w:rPr>
          <w:b/>
          <w:sz w:val="24"/>
          <w:szCs w:val="24"/>
        </w:rPr>
        <w:t>Boston Crime versus Red Sox</w:t>
      </w:r>
      <w:r w:rsidR="00E81109" w:rsidRPr="0043325D">
        <w:rPr>
          <w:b/>
          <w:sz w:val="24"/>
          <w:szCs w:val="24"/>
        </w:rPr>
        <w:t xml:space="preserve"> Performance Regression Results</w:t>
      </w:r>
    </w:p>
    <w:tbl>
      <w:tblPr>
        <w:tblStyle w:val="TableGrid"/>
        <w:tblW w:w="5000" w:type="pct"/>
        <w:tblCellMar>
          <w:left w:w="0" w:type="dxa"/>
          <w:right w:w="0" w:type="dxa"/>
        </w:tblCellMar>
        <w:tblLook w:val="04A0" w:firstRow="1" w:lastRow="0" w:firstColumn="1" w:lastColumn="0" w:noHBand="0" w:noVBand="1"/>
      </w:tblPr>
      <w:tblGrid>
        <w:gridCol w:w="2337"/>
        <w:gridCol w:w="2337"/>
        <w:gridCol w:w="2338"/>
        <w:gridCol w:w="2338"/>
      </w:tblGrid>
      <w:tr w:rsidR="00E81109" w:rsidTr="00E81109">
        <w:trPr>
          <w:trHeight w:hRule="exact" w:val="288"/>
        </w:trPr>
        <w:tc>
          <w:tcPr>
            <w:tcW w:w="1250" w:type="pct"/>
            <w:vAlign w:val="center"/>
          </w:tcPr>
          <w:p w:rsidR="00E81109" w:rsidRPr="00E81109" w:rsidRDefault="00E81109" w:rsidP="00DD5B25">
            <w:pPr>
              <w:spacing w:line="480" w:lineRule="auto"/>
              <w:jc w:val="center"/>
              <w:rPr>
                <w:b/>
                <w:sz w:val="20"/>
                <w:szCs w:val="20"/>
              </w:rPr>
            </w:pPr>
          </w:p>
        </w:tc>
        <w:tc>
          <w:tcPr>
            <w:tcW w:w="1250" w:type="pct"/>
            <w:vAlign w:val="center"/>
          </w:tcPr>
          <w:p w:rsidR="00E81109" w:rsidRPr="00A90BF1" w:rsidRDefault="00E81109" w:rsidP="00DD5B25">
            <w:pPr>
              <w:spacing w:line="480" w:lineRule="auto"/>
              <w:jc w:val="center"/>
              <w:rPr>
                <w:sz w:val="20"/>
                <w:szCs w:val="20"/>
              </w:rPr>
            </w:pPr>
            <w:r w:rsidRPr="00A90BF1">
              <w:rPr>
                <w:sz w:val="20"/>
                <w:szCs w:val="20"/>
              </w:rPr>
              <w:t>Coefficient</w:t>
            </w:r>
          </w:p>
        </w:tc>
        <w:tc>
          <w:tcPr>
            <w:tcW w:w="2501" w:type="pct"/>
            <w:gridSpan w:val="2"/>
            <w:vAlign w:val="center"/>
          </w:tcPr>
          <w:p w:rsidR="00E81109" w:rsidRPr="00A90BF1" w:rsidRDefault="00E81109" w:rsidP="00DD5B25">
            <w:pPr>
              <w:spacing w:line="480" w:lineRule="auto"/>
              <w:jc w:val="center"/>
              <w:rPr>
                <w:sz w:val="20"/>
                <w:szCs w:val="20"/>
              </w:rPr>
            </w:pPr>
            <w:r w:rsidRPr="00A90BF1">
              <w:rPr>
                <w:sz w:val="20"/>
                <w:szCs w:val="20"/>
              </w:rPr>
              <w:t>95% Confidence Interval</w:t>
            </w:r>
          </w:p>
        </w:tc>
      </w:tr>
      <w:tr w:rsidR="00E81109" w:rsidTr="00E81109">
        <w:trPr>
          <w:trHeight w:hRule="exact" w:val="288"/>
        </w:trPr>
        <w:tc>
          <w:tcPr>
            <w:tcW w:w="1250" w:type="pct"/>
            <w:vAlign w:val="center"/>
          </w:tcPr>
          <w:p w:rsidR="00E81109" w:rsidRPr="00A90BF1" w:rsidRDefault="00E81109" w:rsidP="00DD5B25">
            <w:pPr>
              <w:spacing w:line="480" w:lineRule="auto"/>
              <w:jc w:val="center"/>
              <w:rPr>
                <w:sz w:val="20"/>
                <w:szCs w:val="20"/>
              </w:rPr>
            </w:pPr>
            <w:r w:rsidRPr="00A90BF1">
              <w:rPr>
                <w:sz w:val="20"/>
                <w:szCs w:val="20"/>
              </w:rPr>
              <w:t>Streak</w:t>
            </w:r>
          </w:p>
        </w:tc>
        <w:tc>
          <w:tcPr>
            <w:tcW w:w="1250" w:type="pct"/>
            <w:vAlign w:val="center"/>
          </w:tcPr>
          <w:p w:rsidR="00E81109" w:rsidRPr="00A90BF1" w:rsidRDefault="00E81109" w:rsidP="00DD5B25">
            <w:pPr>
              <w:spacing w:line="480" w:lineRule="auto"/>
              <w:jc w:val="center"/>
              <w:rPr>
                <w:sz w:val="20"/>
                <w:szCs w:val="20"/>
              </w:rPr>
            </w:pPr>
            <w:r>
              <w:rPr>
                <w:sz w:val="20"/>
                <w:szCs w:val="20"/>
              </w:rPr>
              <w:t>-0.2713</w:t>
            </w:r>
          </w:p>
        </w:tc>
        <w:tc>
          <w:tcPr>
            <w:tcW w:w="1250" w:type="pct"/>
            <w:vAlign w:val="center"/>
          </w:tcPr>
          <w:p w:rsidR="00E81109" w:rsidRPr="00A90BF1" w:rsidRDefault="00E81109" w:rsidP="00DD5B25">
            <w:pPr>
              <w:spacing w:line="480" w:lineRule="auto"/>
              <w:jc w:val="center"/>
              <w:rPr>
                <w:sz w:val="20"/>
                <w:szCs w:val="20"/>
              </w:rPr>
            </w:pPr>
            <w:r>
              <w:rPr>
                <w:sz w:val="20"/>
                <w:szCs w:val="20"/>
              </w:rPr>
              <w:t>-1.149</w:t>
            </w:r>
          </w:p>
        </w:tc>
        <w:tc>
          <w:tcPr>
            <w:tcW w:w="1250" w:type="pct"/>
            <w:vAlign w:val="center"/>
          </w:tcPr>
          <w:p w:rsidR="00E81109" w:rsidRPr="00A90BF1" w:rsidRDefault="00E81109" w:rsidP="00DD5B25">
            <w:pPr>
              <w:spacing w:line="480" w:lineRule="auto"/>
              <w:jc w:val="center"/>
              <w:rPr>
                <w:sz w:val="20"/>
                <w:szCs w:val="20"/>
              </w:rPr>
            </w:pPr>
            <w:r>
              <w:rPr>
                <w:sz w:val="20"/>
                <w:szCs w:val="20"/>
              </w:rPr>
              <w:t>0.607</w:t>
            </w:r>
          </w:p>
        </w:tc>
      </w:tr>
      <w:tr w:rsidR="00E81109" w:rsidTr="00E81109">
        <w:trPr>
          <w:trHeight w:hRule="exact" w:val="288"/>
        </w:trPr>
        <w:tc>
          <w:tcPr>
            <w:tcW w:w="1250" w:type="pct"/>
            <w:vAlign w:val="center"/>
          </w:tcPr>
          <w:p w:rsidR="00E81109" w:rsidRPr="00A90BF1" w:rsidRDefault="00E81109" w:rsidP="00DD5B25">
            <w:pPr>
              <w:spacing w:line="480" w:lineRule="auto"/>
              <w:jc w:val="center"/>
              <w:rPr>
                <w:sz w:val="20"/>
                <w:szCs w:val="20"/>
              </w:rPr>
            </w:pPr>
            <w:r w:rsidRPr="00A90BF1">
              <w:rPr>
                <w:sz w:val="20"/>
                <w:szCs w:val="20"/>
              </w:rPr>
              <w:t>Is Postseason</w:t>
            </w:r>
          </w:p>
        </w:tc>
        <w:tc>
          <w:tcPr>
            <w:tcW w:w="1250" w:type="pct"/>
            <w:vAlign w:val="center"/>
          </w:tcPr>
          <w:p w:rsidR="00E81109" w:rsidRPr="00A90BF1" w:rsidRDefault="00E81109" w:rsidP="00DD5B25">
            <w:pPr>
              <w:spacing w:line="480" w:lineRule="auto"/>
              <w:jc w:val="center"/>
              <w:rPr>
                <w:sz w:val="20"/>
                <w:szCs w:val="20"/>
              </w:rPr>
            </w:pPr>
            <w:r>
              <w:rPr>
                <w:sz w:val="20"/>
                <w:szCs w:val="20"/>
              </w:rPr>
              <w:t>-2.3262</w:t>
            </w:r>
          </w:p>
        </w:tc>
        <w:tc>
          <w:tcPr>
            <w:tcW w:w="1250" w:type="pct"/>
            <w:vAlign w:val="center"/>
          </w:tcPr>
          <w:p w:rsidR="00E81109" w:rsidRPr="00A90BF1" w:rsidRDefault="00E81109" w:rsidP="00DD5B25">
            <w:pPr>
              <w:spacing w:line="480" w:lineRule="auto"/>
              <w:jc w:val="center"/>
              <w:rPr>
                <w:sz w:val="20"/>
                <w:szCs w:val="20"/>
              </w:rPr>
            </w:pPr>
            <w:r>
              <w:rPr>
                <w:sz w:val="20"/>
                <w:szCs w:val="20"/>
              </w:rPr>
              <w:t>-25.582</w:t>
            </w:r>
          </w:p>
        </w:tc>
        <w:tc>
          <w:tcPr>
            <w:tcW w:w="1250" w:type="pct"/>
            <w:vAlign w:val="center"/>
          </w:tcPr>
          <w:p w:rsidR="00E81109" w:rsidRPr="00A90BF1" w:rsidRDefault="00E81109" w:rsidP="00DD5B25">
            <w:pPr>
              <w:spacing w:line="480" w:lineRule="auto"/>
              <w:jc w:val="center"/>
              <w:rPr>
                <w:sz w:val="20"/>
                <w:szCs w:val="20"/>
              </w:rPr>
            </w:pPr>
            <w:r>
              <w:rPr>
                <w:sz w:val="20"/>
                <w:szCs w:val="20"/>
              </w:rPr>
              <w:t>20.929</w:t>
            </w:r>
          </w:p>
        </w:tc>
      </w:tr>
    </w:tbl>
    <w:p w:rsidR="00FB580B" w:rsidRDefault="00FB580B" w:rsidP="00F13925">
      <w:pPr>
        <w:spacing w:line="480" w:lineRule="auto"/>
        <w:rPr>
          <w:sz w:val="24"/>
          <w:szCs w:val="24"/>
        </w:rPr>
      </w:pPr>
    </w:p>
    <w:p w:rsidR="00BA2F7A" w:rsidRPr="00BA2F7A" w:rsidRDefault="00BA2F7A" w:rsidP="00F13925">
      <w:pPr>
        <w:spacing w:line="480" w:lineRule="auto"/>
        <w:rPr>
          <w:b/>
          <w:sz w:val="32"/>
          <w:szCs w:val="32"/>
        </w:rPr>
      </w:pPr>
      <w:r w:rsidRPr="00BA2F7A">
        <w:rPr>
          <w:b/>
          <w:sz w:val="32"/>
          <w:szCs w:val="32"/>
        </w:rPr>
        <w:t>Twitter Data</w:t>
      </w:r>
    </w:p>
    <w:p w:rsidR="001E1D38" w:rsidRDefault="00BA2F7A" w:rsidP="00F13925">
      <w:pPr>
        <w:spacing w:line="480" w:lineRule="auto"/>
        <w:rPr>
          <w:sz w:val="24"/>
          <w:szCs w:val="24"/>
        </w:rPr>
      </w:pPr>
      <w:r>
        <w:rPr>
          <w:sz w:val="24"/>
          <w:szCs w:val="24"/>
        </w:rPr>
        <w:tab/>
      </w:r>
      <w:r w:rsidR="001E1D38">
        <w:rPr>
          <w:sz w:val="24"/>
          <w:szCs w:val="24"/>
        </w:rPr>
        <w:t xml:space="preserve">Using social media data is probably the most direct way we could measure happiness.  Rather than trying to </w:t>
      </w:r>
      <w:r w:rsidR="00F07FD0">
        <w:rPr>
          <w:sz w:val="24"/>
          <w:szCs w:val="24"/>
        </w:rPr>
        <w:t>discern happiness from</w:t>
      </w:r>
      <w:r w:rsidR="001E1D38">
        <w:rPr>
          <w:sz w:val="24"/>
          <w:szCs w:val="24"/>
        </w:rPr>
        <w:t xml:space="preserve"> other factors such as crime or complaints, we can observe people being or saying that they are happy.  </w:t>
      </w:r>
    </w:p>
    <w:p w:rsidR="00BA2F7A" w:rsidRDefault="00F07FD0" w:rsidP="001E1D38">
      <w:pPr>
        <w:spacing w:line="480" w:lineRule="auto"/>
        <w:ind w:firstLine="720"/>
        <w:rPr>
          <w:sz w:val="24"/>
          <w:szCs w:val="24"/>
        </w:rPr>
      </w:pPr>
      <w:r>
        <w:rPr>
          <w:sz w:val="24"/>
          <w:szCs w:val="24"/>
        </w:rPr>
        <w:t xml:space="preserve">Unfortunately Twitter only offers historical datasets at a hefty price.  </w:t>
      </w:r>
      <w:r w:rsidR="00BD17CE">
        <w:rPr>
          <w:sz w:val="24"/>
          <w:szCs w:val="24"/>
        </w:rPr>
        <w:t>There is a</w:t>
      </w:r>
      <w:r w:rsidR="00BA2F7A">
        <w:rPr>
          <w:sz w:val="24"/>
          <w:szCs w:val="24"/>
        </w:rPr>
        <w:t xml:space="preserve"> small amount of historical </w:t>
      </w:r>
      <w:r>
        <w:rPr>
          <w:sz w:val="24"/>
          <w:szCs w:val="24"/>
        </w:rPr>
        <w:t>T</w:t>
      </w:r>
      <w:r w:rsidR="00BA2F7A">
        <w:rPr>
          <w:sz w:val="24"/>
          <w:szCs w:val="24"/>
        </w:rPr>
        <w:t xml:space="preserve">witter data is available on CUSP’s datahub.  It contains a few hundred thousand tweets geolocated in New York City collected </w:t>
      </w:r>
      <w:r>
        <w:rPr>
          <w:sz w:val="24"/>
          <w:szCs w:val="24"/>
        </w:rPr>
        <w:t xml:space="preserve">from the real-time Twitter feed </w:t>
      </w:r>
      <w:r w:rsidR="00BA2F7A">
        <w:rPr>
          <w:sz w:val="24"/>
          <w:szCs w:val="24"/>
        </w:rPr>
        <w:t xml:space="preserve">on 17 days during winter 2014-2015.  Since they were collected during the winter, basketball results were used instead of Baseball.  </w:t>
      </w:r>
      <w:r w:rsidR="00BD17CE">
        <w:rPr>
          <w:sz w:val="24"/>
          <w:szCs w:val="24"/>
        </w:rPr>
        <w:t xml:space="preserve">Due to the limited amount of data, I don’t expect to be able to draw any conclusions from this analysis, but present it as what may be done with more data available. </w:t>
      </w:r>
    </w:p>
    <w:p w:rsidR="00BA2F7A" w:rsidRDefault="00460394" w:rsidP="00F13925">
      <w:pPr>
        <w:spacing w:line="480" w:lineRule="auto"/>
        <w:rPr>
          <w:sz w:val="24"/>
          <w:szCs w:val="24"/>
        </w:rPr>
      </w:pPr>
      <w:r>
        <w:rPr>
          <w:sz w:val="24"/>
          <w:szCs w:val="24"/>
        </w:rPr>
        <w:lastRenderedPageBreak/>
        <w:tab/>
        <w:t xml:space="preserve">Sentiment analysis was done by feeding each tweet to a naïve bayes classifier which had been trained on the NLTK </w:t>
      </w:r>
      <w:r w:rsidRPr="00460394">
        <w:rPr>
          <w:sz w:val="24"/>
          <w:szCs w:val="24"/>
        </w:rPr>
        <w:t>Se</w:t>
      </w:r>
      <w:r>
        <w:rPr>
          <w:sz w:val="24"/>
          <w:szCs w:val="24"/>
        </w:rPr>
        <w:t>ntiment Polarity Dataset which contains movie reviews.  This produces a polarity of 0 to 1 for each tweet, 0 being negative and 1 being positive.  These values were averages for each day to get an average daily sentiment.  The average values ranged from .56 to .64.</w:t>
      </w:r>
    </w:p>
    <w:p w:rsidR="00D323C8" w:rsidRDefault="001C68FE" w:rsidP="00F13925">
      <w:pPr>
        <w:spacing w:line="480" w:lineRule="auto"/>
        <w:rPr>
          <w:sz w:val="24"/>
          <w:szCs w:val="24"/>
        </w:rPr>
      </w:pPr>
      <w:r>
        <w:rPr>
          <w:sz w:val="24"/>
          <w:szCs w:val="24"/>
        </w:rPr>
        <w:tab/>
        <w:t xml:space="preserve">These </w:t>
      </w:r>
      <w:r w:rsidR="00D323C8">
        <w:rPr>
          <w:sz w:val="24"/>
          <w:szCs w:val="24"/>
        </w:rPr>
        <w:t>value</w:t>
      </w:r>
      <w:r>
        <w:rPr>
          <w:sz w:val="24"/>
          <w:szCs w:val="24"/>
        </w:rPr>
        <w:t>s were regressed versus</w:t>
      </w:r>
      <w:r w:rsidR="00D323C8">
        <w:rPr>
          <w:sz w:val="24"/>
          <w:szCs w:val="24"/>
        </w:rPr>
        <w:t xml:space="preserve"> the win streaks for both the Brooklyn Nets and New York Knicks</w:t>
      </w:r>
      <w:r w:rsidR="00460394">
        <w:rPr>
          <w:sz w:val="24"/>
          <w:szCs w:val="24"/>
        </w:rPr>
        <w:t>.  At first glance there appears to be a correlation between the Knicks’ win streak and sentiment as shown in graph 2.  But the three sentiment outliers are all clustered in one week during November, and controlling for that makes the effect of the Knicks go away as shown in Table 5.</w:t>
      </w:r>
      <w:r w:rsidR="001E1D38">
        <w:rPr>
          <w:sz w:val="24"/>
          <w:szCs w:val="24"/>
        </w:rPr>
        <w:t xml:space="preserve"> </w:t>
      </w:r>
    </w:p>
    <w:p w:rsidR="00037720" w:rsidRPr="00037720" w:rsidRDefault="00037720" w:rsidP="00037720">
      <w:pPr>
        <w:spacing w:line="240" w:lineRule="auto"/>
        <w:jc w:val="center"/>
        <w:rPr>
          <w:b/>
          <w:sz w:val="24"/>
          <w:szCs w:val="24"/>
        </w:rPr>
      </w:pPr>
      <w:r w:rsidRPr="00037720">
        <w:rPr>
          <w:b/>
          <w:noProof/>
          <w:sz w:val="24"/>
          <w:szCs w:val="24"/>
        </w:rPr>
        <w:drawing>
          <wp:anchor distT="0" distB="0" distL="114300" distR="114300" simplePos="0" relativeHeight="251659264" behindDoc="0" locked="0" layoutInCell="1" allowOverlap="1" wp14:anchorId="1F0457D5" wp14:editId="04AA4685">
            <wp:simplePos x="0" y="0"/>
            <wp:positionH relativeFrom="margin">
              <wp:align>center</wp:align>
            </wp:positionH>
            <wp:positionV relativeFrom="paragraph">
              <wp:posOffset>353060</wp:posOffset>
            </wp:positionV>
            <wp:extent cx="4096512" cy="3941064"/>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8">
                      <a:extLst>
                        <a:ext uri="{28A0092B-C50C-407E-A947-70E740481C1C}">
                          <a14:useLocalDpi xmlns:a14="http://schemas.microsoft.com/office/drawing/2010/main" val="0"/>
                        </a:ext>
                      </a:extLst>
                    </a:blip>
                    <a:stretch>
                      <a:fillRect/>
                    </a:stretch>
                  </pic:blipFill>
                  <pic:spPr>
                    <a:xfrm>
                      <a:off x="0" y="0"/>
                      <a:ext cx="4096512" cy="3941064"/>
                    </a:xfrm>
                    <a:prstGeom prst="rect">
                      <a:avLst/>
                    </a:prstGeom>
                  </pic:spPr>
                </pic:pic>
              </a:graphicData>
            </a:graphic>
            <wp14:sizeRelH relativeFrom="margin">
              <wp14:pctWidth>0</wp14:pctWidth>
            </wp14:sizeRelH>
            <wp14:sizeRelV relativeFrom="margin">
              <wp14:pctHeight>0</wp14:pctHeight>
            </wp14:sizeRelV>
          </wp:anchor>
        </w:drawing>
      </w:r>
      <w:r w:rsidRPr="00037720">
        <w:rPr>
          <w:b/>
          <w:sz w:val="24"/>
          <w:szCs w:val="24"/>
        </w:rPr>
        <w:t>Graph 2</w:t>
      </w:r>
    </w:p>
    <w:p w:rsidR="00037720" w:rsidRDefault="00037720" w:rsidP="00F13925">
      <w:pPr>
        <w:spacing w:line="480" w:lineRule="auto"/>
        <w:rPr>
          <w:sz w:val="24"/>
          <w:szCs w:val="24"/>
        </w:rPr>
      </w:pPr>
    </w:p>
    <w:p w:rsidR="009C23A9" w:rsidRPr="0043325D" w:rsidRDefault="00D323C8" w:rsidP="009C23A9">
      <w:pPr>
        <w:spacing w:line="240" w:lineRule="auto"/>
        <w:jc w:val="center"/>
        <w:rPr>
          <w:b/>
          <w:sz w:val="24"/>
          <w:szCs w:val="24"/>
        </w:rPr>
      </w:pPr>
      <w:r>
        <w:rPr>
          <w:sz w:val="24"/>
          <w:szCs w:val="24"/>
        </w:rPr>
        <w:tab/>
      </w:r>
      <w:r w:rsidR="009C23A9">
        <w:rPr>
          <w:b/>
          <w:sz w:val="24"/>
          <w:szCs w:val="24"/>
        </w:rPr>
        <w:t>Table 5</w:t>
      </w:r>
      <w:r w:rsidR="009C23A9" w:rsidRPr="0043325D">
        <w:rPr>
          <w:b/>
          <w:sz w:val="24"/>
          <w:szCs w:val="24"/>
        </w:rPr>
        <w:t xml:space="preserve">: </w:t>
      </w:r>
      <w:r w:rsidR="00C34D25">
        <w:rPr>
          <w:b/>
          <w:sz w:val="24"/>
          <w:szCs w:val="24"/>
        </w:rPr>
        <w:t xml:space="preserve">Twitter Sentiment </w:t>
      </w:r>
      <w:r w:rsidR="008F2EA8">
        <w:rPr>
          <w:b/>
          <w:sz w:val="24"/>
          <w:szCs w:val="24"/>
        </w:rPr>
        <w:t>versus</w:t>
      </w:r>
      <w:r w:rsidR="009C23A9">
        <w:rPr>
          <w:b/>
          <w:sz w:val="24"/>
          <w:szCs w:val="24"/>
        </w:rPr>
        <w:t xml:space="preserve"> Knicks and Nets</w:t>
      </w:r>
      <w:r w:rsidR="009C23A9" w:rsidRPr="0043325D">
        <w:rPr>
          <w:b/>
          <w:sz w:val="24"/>
          <w:szCs w:val="24"/>
        </w:rPr>
        <w:t xml:space="preserve"> Performance Regression Results</w:t>
      </w:r>
    </w:p>
    <w:tbl>
      <w:tblPr>
        <w:tblStyle w:val="TableGrid"/>
        <w:tblW w:w="5000" w:type="pct"/>
        <w:tblCellMar>
          <w:left w:w="0" w:type="dxa"/>
          <w:right w:w="0" w:type="dxa"/>
        </w:tblCellMar>
        <w:tblLook w:val="04A0" w:firstRow="1" w:lastRow="0" w:firstColumn="1" w:lastColumn="0" w:noHBand="0" w:noVBand="1"/>
      </w:tblPr>
      <w:tblGrid>
        <w:gridCol w:w="2337"/>
        <w:gridCol w:w="2337"/>
        <w:gridCol w:w="2338"/>
        <w:gridCol w:w="2338"/>
      </w:tblGrid>
      <w:tr w:rsidR="009C23A9" w:rsidTr="00DD5B25">
        <w:trPr>
          <w:trHeight w:hRule="exact" w:val="288"/>
        </w:trPr>
        <w:tc>
          <w:tcPr>
            <w:tcW w:w="1250" w:type="pct"/>
            <w:vAlign w:val="center"/>
          </w:tcPr>
          <w:p w:rsidR="009C23A9" w:rsidRPr="00E81109" w:rsidRDefault="009C23A9" w:rsidP="00DD5B25">
            <w:pPr>
              <w:spacing w:line="480" w:lineRule="auto"/>
              <w:jc w:val="center"/>
              <w:rPr>
                <w:b/>
                <w:sz w:val="20"/>
                <w:szCs w:val="20"/>
              </w:rPr>
            </w:pPr>
          </w:p>
        </w:tc>
        <w:tc>
          <w:tcPr>
            <w:tcW w:w="1250" w:type="pct"/>
            <w:vAlign w:val="center"/>
          </w:tcPr>
          <w:p w:rsidR="009C23A9" w:rsidRPr="00A90BF1" w:rsidRDefault="009C23A9" w:rsidP="00DD5B25">
            <w:pPr>
              <w:spacing w:line="480" w:lineRule="auto"/>
              <w:jc w:val="center"/>
              <w:rPr>
                <w:sz w:val="20"/>
                <w:szCs w:val="20"/>
              </w:rPr>
            </w:pPr>
            <w:r w:rsidRPr="00A90BF1">
              <w:rPr>
                <w:sz w:val="20"/>
                <w:szCs w:val="20"/>
              </w:rPr>
              <w:t>Coefficient</w:t>
            </w:r>
          </w:p>
        </w:tc>
        <w:tc>
          <w:tcPr>
            <w:tcW w:w="2501" w:type="pct"/>
            <w:gridSpan w:val="2"/>
            <w:vAlign w:val="center"/>
          </w:tcPr>
          <w:p w:rsidR="009C23A9" w:rsidRPr="00A90BF1" w:rsidRDefault="009C23A9" w:rsidP="00DD5B25">
            <w:pPr>
              <w:spacing w:line="480" w:lineRule="auto"/>
              <w:jc w:val="center"/>
              <w:rPr>
                <w:sz w:val="20"/>
                <w:szCs w:val="20"/>
              </w:rPr>
            </w:pPr>
            <w:r w:rsidRPr="00A90BF1">
              <w:rPr>
                <w:sz w:val="20"/>
                <w:szCs w:val="20"/>
              </w:rPr>
              <w:t>95% Confidence Interval</w:t>
            </w:r>
          </w:p>
        </w:tc>
      </w:tr>
      <w:tr w:rsidR="009C23A9" w:rsidTr="00DD5B25">
        <w:trPr>
          <w:trHeight w:hRule="exact" w:val="288"/>
        </w:trPr>
        <w:tc>
          <w:tcPr>
            <w:tcW w:w="1250" w:type="pct"/>
            <w:vAlign w:val="center"/>
          </w:tcPr>
          <w:p w:rsidR="009C23A9" w:rsidRPr="00A90BF1" w:rsidRDefault="002A3D02" w:rsidP="00DD5B25">
            <w:pPr>
              <w:spacing w:line="480" w:lineRule="auto"/>
              <w:jc w:val="center"/>
              <w:rPr>
                <w:sz w:val="20"/>
                <w:szCs w:val="20"/>
              </w:rPr>
            </w:pPr>
            <w:r>
              <w:rPr>
                <w:sz w:val="20"/>
                <w:szCs w:val="20"/>
              </w:rPr>
              <w:t>Knicks</w:t>
            </w:r>
          </w:p>
        </w:tc>
        <w:tc>
          <w:tcPr>
            <w:tcW w:w="1250" w:type="pct"/>
            <w:vAlign w:val="center"/>
          </w:tcPr>
          <w:p w:rsidR="009C23A9" w:rsidRPr="00A90BF1" w:rsidRDefault="000D6F4A" w:rsidP="00DD5B25">
            <w:pPr>
              <w:spacing w:line="480" w:lineRule="auto"/>
              <w:jc w:val="center"/>
              <w:rPr>
                <w:sz w:val="20"/>
                <w:szCs w:val="20"/>
              </w:rPr>
            </w:pPr>
            <w:r>
              <w:rPr>
                <w:sz w:val="20"/>
                <w:szCs w:val="20"/>
              </w:rPr>
              <w:t>0.0024</w:t>
            </w:r>
          </w:p>
        </w:tc>
        <w:tc>
          <w:tcPr>
            <w:tcW w:w="1250" w:type="pct"/>
            <w:vAlign w:val="center"/>
          </w:tcPr>
          <w:p w:rsidR="009C23A9" w:rsidRPr="00A90BF1" w:rsidRDefault="000D6F4A" w:rsidP="00DD5B25">
            <w:pPr>
              <w:spacing w:line="480" w:lineRule="auto"/>
              <w:jc w:val="center"/>
              <w:rPr>
                <w:sz w:val="20"/>
                <w:szCs w:val="20"/>
              </w:rPr>
            </w:pPr>
            <w:r>
              <w:rPr>
                <w:sz w:val="20"/>
                <w:szCs w:val="20"/>
              </w:rPr>
              <w:t>-0.003</w:t>
            </w:r>
          </w:p>
        </w:tc>
        <w:tc>
          <w:tcPr>
            <w:tcW w:w="1250" w:type="pct"/>
            <w:vAlign w:val="center"/>
          </w:tcPr>
          <w:p w:rsidR="009C23A9" w:rsidRPr="00A90BF1" w:rsidRDefault="000D6F4A" w:rsidP="00DD5B25">
            <w:pPr>
              <w:spacing w:line="480" w:lineRule="auto"/>
              <w:jc w:val="center"/>
              <w:rPr>
                <w:sz w:val="20"/>
                <w:szCs w:val="20"/>
              </w:rPr>
            </w:pPr>
            <w:r>
              <w:rPr>
                <w:sz w:val="20"/>
                <w:szCs w:val="20"/>
              </w:rPr>
              <w:t>0.008</w:t>
            </w:r>
          </w:p>
        </w:tc>
      </w:tr>
      <w:tr w:rsidR="009C23A9" w:rsidTr="00DD5B25">
        <w:trPr>
          <w:trHeight w:hRule="exact" w:val="288"/>
        </w:trPr>
        <w:tc>
          <w:tcPr>
            <w:tcW w:w="1250" w:type="pct"/>
            <w:vAlign w:val="center"/>
          </w:tcPr>
          <w:p w:rsidR="009C23A9" w:rsidRPr="00A90BF1" w:rsidRDefault="002A3D02" w:rsidP="00DD5B25">
            <w:pPr>
              <w:spacing w:line="480" w:lineRule="auto"/>
              <w:jc w:val="center"/>
              <w:rPr>
                <w:sz w:val="20"/>
                <w:szCs w:val="20"/>
              </w:rPr>
            </w:pPr>
            <w:r>
              <w:rPr>
                <w:sz w:val="20"/>
                <w:szCs w:val="20"/>
              </w:rPr>
              <w:t>Nets</w:t>
            </w:r>
          </w:p>
        </w:tc>
        <w:tc>
          <w:tcPr>
            <w:tcW w:w="1250" w:type="pct"/>
            <w:vAlign w:val="center"/>
          </w:tcPr>
          <w:p w:rsidR="009C23A9" w:rsidRPr="00A90BF1" w:rsidRDefault="000D6F4A" w:rsidP="00DD5B25">
            <w:pPr>
              <w:spacing w:line="480" w:lineRule="auto"/>
              <w:jc w:val="center"/>
              <w:rPr>
                <w:sz w:val="20"/>
                <w:szCs w:val="20"/>
              </w:rPr>
            </w:pPr>
            <w:r>
              <w:rPr>
                <w:sz w:val="20"/>
                <w:szCs w:val="20"/>
              </w:rPr>
              <w:t>-0.0020</w:t>
            </w:r>
          </w:p>
        </w:tc>
        <w:tc>
          <w:tcPr>
            <w:tcW w:w="1250" w:type="pct"/>
            <w:vAlign w:val="center"/>
          </w:tcPr>
          <w:p w:rsidR="009C23A9" w:rsidRPr="00A90BF1" w:rsidRDefault="009C23A9" w:rsidP="000D6F4A">
            <w:pPr>
              <w:spacing w:line="480" w:lineRule="auto"/>
              <w:jc w:val="center"/>
              <w:rPr>
                <w:sz w:val="20"/>
                <w:szCs w:val="20"/>
              </w:rPr>
            </w:pPr>
            <w:r>
              <w:rPr>
                <w:sz w:val="20"/>
                <w:szCs w:val="20"/>
              </w:rPr>
              <w:t>-</w:t>
            </w:r>
            <w:r w:rsidR="000D6F4A">
              <w:rPr>
                <w:sz w:val="20"/>
                <w:szCs w:val="20"/>
              </w:rPr>
              <w:t>0.006</w:t>
            </w:r>
          </w:p>
        </w:tc>
        <w:tc>
          <w:tcPr>
            <w:tcW w:w="1250" w:type="pct"/>
            <w:vAlign w:val="center"/>
          </w:tcPr>
          <w:p w:rsidR="009C23A9" w:rsidRPr="00A90BF1" w:rsidRDefault="000D6F4A" w:rsidP="00DD5B25">
            <w:pPr>
              <w:spacing w:line="480" w:lineRule="auto"/>
              <w:jc w:val="center"/>
              <w:rPr>
                <w:sz w:val="20"/>
                <w:szCs w:val="20"/>
              </w:rPr>
            </w:pPr>
            <w:r>
              <w:rPr>
                <w:sz w:val="20"/>
                <w:szCs w:val="20"/>
              </w:rPr>
              <w:t>0.002</w:t>
            </w:r>
          </w:p>
        </w:tc>
      </w:tr>
    </w:tbl>
    <w:p w:rsidR="00D323C8" w:rsidRDefault="00D323C8" w:rsidP="00F13925">
      <w:pPr>
        <w:spacing w:line="480" w:lineRule="auto"/>
        <w:rPr>
          <w:sz w:val="24"/>
          <w:szCs w:val="24"/>
        </w:rPr>
      </w:pPr>
    </w:p>
    <w:p w:rsidR="00BB6B59" w:rsidRPr="00BB6B59" w:rsidRDefault="00BB6B59" w:rsidP="00F13925">
      <w:pPr>
        <w:spacing w:line="480" w:lineRule="auto"/>
        <w:rPr>
          <w:b/>
          <w:sz w:val="32"/>
          <w:szCs w:val="32"/>
        </w:rPr>
      </w:pPr>
      <w:r w:rsidRPr="00BB6B59">
        <w:rPr>
          <w:b/>
          <w:sz w:val="32"/>
          <w:szCs w:val="32"/>
        </w:rPr>
        <w:t>Conclusion</w:t>
      </w:r>
    </w:p>
    <w:p w:rsidR="00BB6B59" w:rsidRPr="00DE0A35" w:rsidRDefault="00BB6B59" w:rsidP="00F13925">
      <w:pPr>
        <w:spacing w:line="480" w:lineRule="auto"/>
        <w:rPr>
          <w:sz w:val="24"/>
          <w:szCs w:val="24"/>
        </w:rPr>
      </w:pPr>
      <w:r>
        <w:rPr>
          <w:sz w:val="24"/>
          <w:szCs w:val="24"/>
        </w:rPr>
        <w:tab/>
        <w:t>None of the three aspects looked at appeared to be impacted by how well a city’s sports team is doing.  311 complaints or crimes may be a bad measure of happiness but a more comprehensive sentiment analysis of social media could be fruitful.  And as stated in the introduction, it may be that the mere existence of a team in a city, of which the effect was not measured here, that makes the people happier, and the performance of a team isn’t a factor.  But there are certainly many cities sans professional sports teams which subject</w:t>
      </w:r>
      <w:r w:rsidR="00044A77">
        <w:rPr>
          <w:sz w:val="24"/>
          <w:szCs w:val="24"/>
        </w:rPr>
        <w:t xml:space="preserve">ively appear plenty happy.  So this </w:t>
      </w:r>
      <w:r>
        <w:rPr>
          <w:sz w:val="24"/>
          <w:szCs w:val="24"/>
        </w:rPr>
        <w:t>just adds another reason to question the great cost a c</w:t>
      </w:r>
      <w:r w:rsidR="00402AD1">
        <w:rPr>
          <w:sz w:val="24"/>
          <w:szCs w:val="24"/>
        </w:rPr>
        <w:t xml:space="preserve">ity government often goes to </w:t>
      </w:r>
      <w:r>
        <w:rPr>
          <w:sz w:val="24"/>
          <w:szCs w:val="24"/>
        </w:rPr>
        <w:t>attract teams to play in their city.</w:t>
      </w:r>
    </w:p>
    <w:sectPr w:rsidR="00BB6B59"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2C5" w:rsidRDefault="000132C5" w:rsidP="001A6812">
      <w:pPr>
        <w:spacing w:after="0" w:line="240" w:lineRule="auto"/>
      </w:pPr>
      <w:r>
        <w:separator/>
      </w:r>
    </w:p>
  </w:endnote>
  <w:endnote w:type="continuationSeparator" w:id="0">
    <w:p w:rsidR="000132C5" w:rsidRDefault="000132C5"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2C5" w:rsidRDefault="000132C5" w:rsidP="001A6812">
      <w:pPr>
        <w:spacing w:after="0" w:line="240" w:lineRule="auto"/>
      </w:pPr>
      <w:r>
        <w:separator/>
      </w:r>
    </w:p>
  </w:footnote>
  <w:footnote w:type="continuationSeparator" w:id="0">
    <w:p w:rsidR="000132C5" w:rsidRDefault="000132C5"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00218A"/>
    <w:rsid w:val="000132C5"/>
    <w:rsid w:val="00014408"/>
    <w:rsid w:val="00037720"/>
    <w:rsid w:val="00042073"/>
    <w:rsid w:val="00044A77"/>
    <w:rsid w:val="000A5248"/>
    <w:rsid w:val="000B50C8"/>
    <w:rsid w:val="000D6F4A"/>
    <w:rsid w:val="000F2DFC"/>
    <w:rsid w:val="000F46FC"/>
    <w:rsid w:val="00141D71"/>
    <w:rsid w:val="00162AAE"/>
    <w:rsid w:val="001A6812"/>
    <w:rsid w:val="001C68FE"/>
    <w:rsid w:val="001C6A90"/>
    <w:rsid w:val="001E1D38"/>
    <w:rsid w:val="001F7A74"/>
    <w:rsid w:val="002341D0"/>
    <w:rsid w:val="002425B1"/>
    <w:rsid w:val="002809E0"/>
    <w:rsid w:val="002A3D02"/>
    <w:rsid w:val="002E187D"/>
    <w:rsid w:val="0031228D"/>
    <w:rsid w:val="00320A5D"/>
    <w:rsid w:val="00343974"/>
    <w:rsid w:val="00361389"/>
    <w:rsid w:val="00395FD0"/>
    <w:rsid w:val="003A32B6"/>
    <w:rsid w:val="00402AD1"/>
    <w:rsid w:val="0043325D"/>
    <w:rsid w:val="00460394"/>
    <w:rsid w:val="00475668"/>
    <w:rsid w:val="004B33E8"/>
    <w:rsid w:val="00532E04"/>
    <w:rsid w:val="00533373"/>
    <w:rsid w:val="0056500D"/>
    <w:rsid w:val="005D625F"/>
    <w:rsid w:val="005E1743"/>
    <w:rsid w:val="006803E6"/>
    <w:rsid w:val="006B4526"/>
    <w:rsid w:val="006E4520"/>
    <w:rsid w:val="006E4D34"/>
    <w:rsid w:val="007259FD"/>
    <w:rsid w:val="00755F20"/>
    <w:rsid w:val="007630AE"/>
    <w:rsid w:val="007D14D5"/>
    <w:rsid w:val="007E47F8"/>
    <w:rsid w:val="00823FF6"/>
    <w:rsid w:val="0088540E"/>
    <w:rsid w:val="008D69FC"/>
    <w:rsid w:val="008E3605"/>
    <w:rsid w:val="008F2EA8"/>
    <w:rsid w:val="00947643"/>
    <w:rsid w:val="0097404D"/>
    <w:rsid w:val="009C23A9"/>
    <w:rsid w:val="009D6A72"/>
    <w:rsid w:val="00A6048A"/>
    <w:rsid w:val="00A90BF1"/>
    <w:rsid w:val="00B325AC"/>
    <w:rsid w:val="00B72E02"/>
    <w:rsid w:val="00B82D2E"/>
    <w:rsid w:val="00BA2F7A"/>
    <w:rsid w:val="00BB6B59"/>
    <w:rsid w:val="00BD17CE"/>
    <w:rsid w:val="00C217DE"/>
    <w:rsid w:val="00C34D25"/>
    <w:rsid w:val="00C503CF"/>
    <w:rsid w:val="00C67EB1"/>
    <w:rsid w:val="00C942C8"/>
    <w:rsid w:val="00CC363B"/>
    <w:rsid w:val="00CC398B"/>
    <w:rsid w:val="00D323C8"/>
    <w:rsid w:val="00D479EC"/>
    <w:rsid w:val="00DD0960"/>
    <w:rsid w:val="00DD1C3A"/>
    <w:rsid w:val="00DD3BC9"/>
    <w:rsid w:val="00DD6448"/>
    <w:rsid w:val="00DE0A35"/>
    <w:rsid w:val="00DF3630"/>
    <w:rsid w:val="00DF5F08"/>
    <w:rsid w:val="00E26D1B"/>
    <w:rsid w:val="00E653B4"/>
    <w:rsid w:val="00E81109"/>
    <w:rsid w:val="00E95208"/>
    <w:rsid w:val="00EA5A83"/>
    <w:rsid w:val="00EA78D0"/>
    <w:rsid w:val="00EF05FF"/>
    <w:rsid w:val="00F07FD0"/>
    <w:rsid w:val="00F13925"/>
    <w:rsid w:val="00F3131B"/>
    <w:rsid w:val="00F53BE0"/>
    <w:rsid w:val="00FA1607"/>
    <w:rsid w:val="00FB10D5"/>
    <w:rsid w:val="00FB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 w:type="character" w:styleId="Hyperlink">
    <w:name w:val="Hyperlink"/>
    <w:basedOn w:val="DefaultParagraphFont"/>
    <w:uiPriority w:val="99"/>
    <w:unhideWhenUsed/>
    <w:rsid w:val="00947643"/>
    <w:rPr>
      <w:color w:val="0563C1" w:themeColor="hyperlink"/>
      <w:u w:val="single"/>
    </w:rPr>
  </w:style>
  <w:style w:type="table" w:styleId="TableGrid">
    <w:name w:val="Table Grid"/>
    <w:basedOn w:val="TableNormal"/>
    <w:uiPriority w:val="39"/>
    <w:rsid w:val="0082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5872">
      <w:bodyDiv w:val="1"/>
      <w:marLeft w:val="0"/>
      <w:marRight w:val="0"/>
      <w:marTop w:val="0"/>
      <w:marBottom w:val="0"/>
      <w:divBdr>
        <w:top w:val="none" w:sz="0" w:space="0" w:color="auto"/>
        <w:left w:val="none" w:sz="0" w:space="0" w:color="auto"/>
        <w:bottom w:val="none" w:sz="0" w:space="0" w:color="auto"/>
        <w:right w:val="none" w:sz="0" w:space="0" w:color="auto"/>
      </w:divBdr>
    </w:div>
    <w:div w:id="14829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40F9-7FC6-468C-8B00-92ADD5E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8</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78</cp:revision>
  <dcterms:created xsi:type="dcterms:W3CDTF">2015-11-04T00:38:00Z</dcterms:created>
  <dcterms:modified xsi:type="dcterms:W3CDTF">2015-11-10T02:43:00Z</dcterms:modified>
</cp:coreProperties>
</file>