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pStyle w:val="Heading2"/>
        <w:keepNext/>
      </w:pPr>
      <w:r/>
      <w:r>
        <w:t xml:space="preserve"> Table of Contents</w:t>
      </w:r>
      <w:r/>
      <w:r/>
      <w:r/>
      <w:r/>
    </w:p>
    <w:p>
      <w:pPr>
        <w:pStyle w:val="ListBullet"/>
        <w:spacing w:line="240" w:lineRule="auto"/>
        <w:ind w:left="720"/>
      </w:pPr>
      <w:r/>
      <w:hyperlink w:anchor="docnexus-feature-validation-suite" w:history="1">
        <w:r>
          <w:rPr>
            <w:color w:val="0000EE"/>
            <w:u w:val="single"/>
          </w:rPr>
          <w:t>DocNexus Feature Validation Suite</w:t>
        </w:r>
      </w:hyperlink>
      <w:r/>
    </w:p>
    <w:p>
      <w:pPr>
        <w:pStyle w:val="ListBullet"/>
        <w:spacing w:line="240" w:lineRule="auto"/>
        <w:ind w:left="1440"/>
      </w:pPr>
      <w:r/>
      <w:hyperlink w:anchor="1-new-features-v126" w:history="1">
        <w:r>
          <w:rPr>
            <w:color w:val="0000EE"/>
            <w:u w:val="single"/>
          </w:rPr>
          <w:t>1. New Features (v1.2.6)</w:t>
        </w:r>
      </w:hyperlink>
      <w:r/>
    </w:p>
    <w:p>
      <w:pPr>
        <w:pStyle w:val="ListBullet"/>
        <w:spacing w:line="240" w:lineRule="auto"/>
        <w:ind w:left="2160"/>
      </w:pPr>
      <w:r/>
      <w:hyperlink w:anchor="11-github-alerts" w:history="1">
        <w:r>
          <w:rPr>
            <w:color w:val="0000EE"/>
            <w:u w:val="single"/>
          </w:rPr>
          <w:t>1.1 GitHub Alerts</w:t>
        </w:r>
      </w:hyperlink>
      <w:r/>
    </w:p>
    <w:p>
      <w:pPr>
        <w:pStyle w:val="ListBullet"/>
        <w:spacing w:line="240" w:lineRule="auto"/>
        <w:ind w:left="2160"/>
      </w:pPr>
      <w:r/>
      <w:hyperlink w:anchor="12-wikilinks" w:history="1">
        <w:r>
          <w:rPr>
            <w:color w:val="0000EE"/>
            <w:u w:val="single"/>
          </w:rPr>
          <w:t>1.2 WikiLinks</w:t>
        </w:r>
      </w:hyperlink>
      <w:r/>
    </w:p>
    <w:p>
      <w:pPr>
        <w:pStyle w:val="ListBullet"/>
        <w:spacing w:line="240" w:lineRule="auto"/>
        <w:ind w:left="2160"/>
      </w:pPr>
      <w:r/>
      <w:hyperlink w:anchor="13-criticmarkup-review" w:history="1">
        <w:r>
          <w:rPr>
            <w:color w:val="0000EE"/>
            <w:u w:val="single"/>
          </w:rPr>
          <w:t>1.3 CriticMarkup (Review)</w:t>
        </w:r>
      </w:hyperlink>
      <w:r/>
    </w:p>
    <w:p>
      <w:pPr>
        <w:pStyle w:val="ListBullet"/>
        <w:spacing w:line="240" w:lineRule="auto"/>
        <w:ind w:left="2160"/>
      </w:pPr>
      <w:r/>
      <w:hyperlink w:anchor="14-smarty-emoji" w:history="1">
        <w:r>
          <w:rPr>
            <w:color w:val="0000EE"/>
            <w:u w:val="single"/>
          </w:rPr>
          <w:t>1.4 Smarty &amp; Emoji</w:t>
        </w:r>
      </w:hyperlink>
      <w:r/>
      <w:r/>
      <w:r/>
    </w:p>
    <w:p>
      <w:pPr>
        <w:pStyle w:val="ListBullet"/>
        <w:spacing w:line="240" w:lineRule="auto"/>
        <w:ind w:left="1440"/>
      </w:pPr>
      <w:r/>
      <w:hyperlink w:anchor="2-standard-extended-features" w:history="1">
        <w:r>
          <w:rPr>
            <w:color w:val="0000EE"/>
            <w:u w:val="single"/>
          </w:rPr>
          <w:t>2. Standard Extended Features</w:t>
        </w:r>
      </w:hyperlink>
      <w:r/>
    </w:p>
    <w:p>
      <w:pPr>
        <w:pStyle w:val="ListBullet"/>
        <w:spacing w:line="240" w:lineRule="auto"/>
        <w:ind w:left="2160"/>
      </w:pPr>
      <w:r/>
      <w:hyperlink w:anchor="21-tabbed-interface" w:history="1">
        <w:r>
          <w:rPr>
            <w:color w:val="0000EE"/>
            <w:u w:val="single"/>
          </w:rPr>
          <w:t>2.1 Tabbed Interface</w:t>
        </w:r>
      </w:hyperlink>
      <w:r/>
    </w:p>
    <w:p>
      <w:pPr>
        <w:pStyle w:val="ListBullet"/>
        <w:spacing w:line="240" w:lineRule="auto"/>
        <w:ind w:left="2160"/>
      </w:pPr>
      <w:r/>
      <w:hyperlink w:anchor="22-collapsible-details" w:history="1">
        <w:r>
          <w:rPr>
            <w:color w:val="0000EE"/>
            <w:u w:val="single"/>
          </w:rPr>
          <w:t>2.2 Collapsible Details</w:t>
        </w:r>
      </w:hyperlink>
      <w:r/>
    </w:p>
    <w:p>
      <w:pPr>
        <w:pStyle w:val="ListBullet"/>
        <w:spacing w:line="240" w:lineRule="auto"/>
        <w:ind w:left="2160"/>
      </w:pPr>
      <w:r/>
      <w:hyperlink w:anchor="23-math-arithmatex" w:history="1">
        <w:r>
          <w:rPr>
            <w:color w:val="0000EE"/>
            <w:u w:val="single"/>
          </w:rPr>
          <w:t>2.3 Math (Arithmatex)</w:t>
        </w:r>
      </w:hyperlink>
      <w:r/>
    </w:p>
    <w:p>
      <w:pPr>
        <w:pStyle w:val="ListBullet"/>
        <w:spacing w:line="240" w:lineRule="auto"/>
        <w:ind w:left="2160"/>
      </w:pPr>
      <w:r/>
      <w:hyperlink w:anchor="24-task-lists" w:history="1">
        <w:r>
          <w:rPr>
            <w:color w:val="0000EE"/>
            <w:u w:val="single"/>
          </w:rPr>
          <w:t>2.4 Task Lists</w:t>
        </w:r>
      </w:hyperlink>
      <w:r/>
    </w:p>
    <w:p>
      <w:pPr>
        <w:pStyle w:val="ListBullet"/>
        <w:spacing w:line="240" w:lineRule="auto"/>
        <w:ind w:left="2160"/>
      </w:pPr>
      <w:r/>
      <w:hyperlink w:anchor="25-keyboard-keys" w:history="1">
        <w:r>
          <w:rPr>
            <w:color w:val="0000EE"/>
            <w:u w:val="single"/>
          </w:rPr>
          <w:t>2.5 Keyboard Keys</w:t>
        </w:r>
      </w:hyperlink>
      <w:r/>
    </w:p>
    <w:p>
      <w:pPr>
        <w:pStyle w:val="ListBullet"/>
        <w:spacing w:line="240" w:lineRule="auto"/>
        <w:ind w:left="2160"/>
      </w:pPr>
      <w:r/>
      <w:hyperlink w:anchor="26-highlights-formatting" w:history="1">
        <w:r>
          <w:rPr>
            <w:color w:val="0000EE"/>
            <w:u w:val="single"/>
          </w:rPr>
          <w:t>2.6 Highlights &amp; formatting</w:t>
        </w:r>
      </w:hyperlink>
      <w:r/>
    </w:p>
    <w:p>
      <w:pPr>
        <w:pStyle w:val="ListBullet"/>
        <w:spacing w:line="240" w:lineRule="auto"/>
        <w:ind w:left="2160"/>
      </w:pPr>
      <w:r/>
      <w:hyperlink w:anchor="27-definition-lists" w:history="1">
        <w:r>
          <w:rPr>
            <w:color w:val="0000EE"/>
            <w:u w:val="single"/>
          </w:rPr>
          <w:t>2.7 Definition Lists</w:t>
        </w:r>
      </w:hyperlink>
      <w:r/>
    </w:p>
    <w:p>
      <w:pPr>
        <w:pStyle w:val="ListBullet"/>
        <w:spacing w:line="240" w:lineRule="auto"/>
        <w:ind w:left="2160"/>
      </w:pPr>
      <w:r/>
      <w:hyperlink w:anchor="28-footnotes" w:history="1">
        <w:r>
          <w:rPr>
            <w:color w:val="0000EE"/>
            <w:u w:val="single"/>
          </w:rPr>
          <w:t>2.8 Footnotes</w:t>
        </w:r>
      </w:hyperlink>
      <w:r/>
    </w:p>
    <w:p>
      <w:pPr>
        <w:pStyle w:val="ListBullet"/>
        <w:spacing w:line="240" w:lineRule="auto"/>
        <w:ind w:left="2160"/>
      </w:pPr>
      <w:r/>
      <w:hyperlink w:anchor="29-abbreviations" w:history="1">
        <w:r>
          <w:rPr>
            <w:color w:val="0000EE"/>
            <w:u w:val="single"/>
          </w:rPr>
          <w:t>2.9 Abbreviations</w:t>
        </w:r>
      </w:hyperlink>
      <w:r/>
    </w:p>
    <w:p>
      <w:pPr>
        <w:pStyle w:val="ListBullet"/>
        <w:spacing w:line="240" w:lineRule="auto"/>
        <w:ind w:left="2160"/>
      </w:pPr>
      <w:r/>
      <w:hyperlink w:anchor="210-attributes" w:history="1">
        <w:r>
          <w:rPr>
            <w:color w:val="0000EE"/>
            <w:u w:val="single"/>
          </w:rPr>
          <w:t>2.10 Attributes</w:t>
        </w:r>
      </w:hyperlink>
      <w:r/>
      <w:r/>
      <w:r/>
    </w:p>
    <w:p>
      <w:pPr>
        <w:pStyle w:val="ListBullet"/>
        <w:spacing w:line="240" w:lineRule="auto"/>
        <w:ind w:left="1440"/>
      </w:pPr>
      <w:r/>
      <w:hyperlink w:anchor="3-diagrams-mermaid" w:history="1">
        <w:r>
          <w:rPr>
            <w:color w:val="0000EE"/>
            <w:u w:val="single"/>
          </w:rPr>
          <w:t>3. Diagrams (Mermaid)</w:t>
        </w:r>
      </w:hyperlink>
      <w:r/>
    </w:p>
    <w:p>
      <w:pPr>
        <w:pStyle w:val="ListBullet"/>
        <w:spacing w:line="240" w:lineRule="auto"/>
        <w:ind w:left="1440"/>
      </w:pPr>
      <w:r/>
      <w:hyperlink w:anchor="4-standard-tables" w:history="1">
        <w:r>
          <w:rPr>
            <w:color w:val="0000EE"/>
            <w:u w:val="single"/>
          </w:rPr>
          <w:t>4. Standard Tables</w:t>
        </w:r>
      </w:hyperlink>
      <w:r/>
    </w:p>
    <w:p>
      <w:pPr>
        <w:pStyle w:val="ListBullet"/>
        <w:spacing w:line="240" w:lineRule="auto"/>
        <w:ind w:left="1440"/>
      </w:pPr>
      <w:r/>
      <w:hyperlink w:anchor="5-magic-links" w:history="1">
        <w:r>
          <w:rPr>
            <w:color w:val="0000EE"/>
            <w:u w:val="single"/>
          </w:rPr>
          <w:t>5. Magic Links</w:t>
        </w:r>
      </w:hyperlink>
      <w:r/>
      <w:r/>
      <w:r/>
      <w:r/>
      <w:r/>
      <w:r/>
    </w:p>
    <w:p>
      <w:pPr>
        <w:jc w:val="center"/>
      </w:pPr>
      <w:r>
        <w:br w:type="page"/>
      </w:r>
    </w:p>
    <w:p>
      <w:bookmarkStart w:id="6739" w:name="docnexus-feature-validation-suite"/>
      <w:pPr>
        <w:pStyle w:val="Heading1"/>
        <w:keepNext/>
      </w:pPr>
      <w:r>
        <w:t>DocNexus Feature Validation Suite</w:t>
      </w:r>
      <w:r/>
      <w:bookmarkEnd w:id="6739"/>
    </w:p>
    <w:p>
      <w:r/>
      <w:r>
        <w:t xml:space="preserve">This document validates </w:t>
      </w:r>
      <w:r>
        <w:rPr>
          <w:b/>
        </w:rPr>
        <w:t>ALL</w:t>
      </w:r>
      <w:r>
        <w:t xml:space="preserve"> Markdown features currently supported by the DocNexus renderer (v1.2.6).</w:t>
      </w:r>
      <w:r/>
    </w:p>
    <w:p>
      <w:bookmarkStart w:id="3563" w:name="1-new-features-v126"/>
      <w:pPr>
        <w:pStyle w:val="Heading2"/>
        <w:keepNext/>
      </w:pPr>
      <w:r>
        <w:t>1. New Features (v1.2.6)</w:t>
      </w:r>
      <w:r/>
      <w:bookmarkEnd w:id="3563"/>
    </w:p>
    <w:p>
      <w:bookmarkStart w:id="9859" w:name="11-github-alerts"/>
      <w:pPr>
        <w:pStyle w:val="Heading3"/>
        <w:keepNext/>
      </w:pPr>
      <w:r>
        <w:t>1.1 GitHub Alerts</w:t>
      </w:r>
      <w:r/>
      <w:bookmarkEnd w:id="985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6366f1"/>
          </w:tcPr>
          <w:p>
            <w:r/>
            <w:r>
              <w:rPr>
                <w:b/>
              </w:rPr>
              <w:t>Note</w:t>
            </w:r>
            <w:r/>
          </w:p>
          <w:p>
            <w:r/>
            <w:r>
              <w:t xml:space="preserve">This is a </w:t>
            </w:r>
            <w:r>
              <w:rPr>
                <w:b/>
              </w:rPr>
              <w:t>Note</w:t>
            </w:r>
            <w:r>
              <w:t xml:space="preserve"> alert.</w:t>
            </w:r>
            <w:r/>
          </w:p>
        </w:tc>
      </w:tr>
    </w:tbl>
    <w:p>
      <w:pPr>
        <w:jc w:val="center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6366f1"/>
          </w:tcPr>
          <w:p>
            <w:r/>
            <w:r>
              <w:rPr>
                <w:b/>
              </w:rPr>
              <w:t>Tip</w:t>
            </w:r>
            <w:r/>
          </w:p>
          <w:p>
            <w:r/>
            <w:r>
              <w:t xml:space="preserve">This is a </w:t>
            </w:r>
            <w:r>
              <w:rPr>
                <w:b/>
              </w:rPr>
              <w:t>Tip</w:t>
            </w:r>
            <w:r>
              <w:t xml:space="preserve"> alert.</w:t>
            </w:r>
            <w:r/>
          </w:p>
        </w:tc>
      </w:tr>
    </w:tbl>
    <w:p>
      <w:pPr>
        <w:jc w:val="center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6366f1"/>
          </w:tcPr>
          <w:p>
            <w:r/>
            <w:r>
              <w:rPr>
                <w:b/>
              </w:rPr>
              <w:t>Important</w:t>
            </w:r>
            <w:r/>
          </w:p>
          <w:p>
            <w:r/>
            <w:r>
              <w:t xml:space="preserve">This is an </w:t>
            </w:r>
            <w:r>
              <w:rPr>
                <w:b/>
              </w:rPr>
              <w:t>Important</w:t>
            </w:r>
            <w:r>
              <w:t xml:space="preserve"> alert.</w:t>
            </w:r>
            <w:r/>
          </w:p>
        </w:tc>
      </w:tr>
    </w:tbl>
    <w:p>
      <w:pPr>
        <w:jc w:val="center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6366f1"/>
          </w:tcPr>
          <w:p>
            <w:r/>
            <w:r>
              <w:rPr>
                <w:b/>
              </w:rPr>
              <w:t>Warning</w:t>
            </w:r>
            <w:r/>
          </w:p>
          <w:p>
            <w:r/>
            <w:r>
              <w:t xml:space="preserve">This is a </w:t>
            </w:r>
            <w:r>
              <w:rPr>
                <w:b/>
              </w:rPr>
              <w:t>Warning</w:t>
            </w:r>
            <w:r>
              <w:t xml:space="preserve"> alert.</w:t>
            </w:r>
            <w:r/>
          </w:p>
        </w:tc>
      </w:tr>
    </w:tbl>
    <w:p>
      <w:pPr>
        <w:jc w:val="center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6366f1"/>
          </w:tcPr>
          <w:p>
            <w:r/>
            <w:r>
              <w:rPr>
                <w:b/>
              </w:rPr>
              <w:t>Caution</w:t>
            </w:r>
            <w:r/>
          </w:p>
          <w:p>
            <w:r/>
            <w:r>
              <w:t xml:space="preserve">This is a </w:t>
            </w:r>
            <w:r>
              <w:rPr>
                <w:b/>
              </w:rPr>
              <w:t>Caution</w:t>
            </w:r>
            <w:r>
              <w:t xml:space="preserve"> alert.</w:t>
            </w:r>
            <w:r/>
          </w:p>
        </w:tc>
      </w:tr>
    </w:tbl>
    <w:p>
      <w:pPr>
        <w:jc w:val="center"/>
      </w:pPr>
      <w:r/>
    </w:p>
    <w:p>
      <w:bookmarkStart w:id="8837" w:name="12-wikilinks"/>
      <w:pPr>
        <w:pStyle w:val="Heading3"/>
        <w:keepNext/>
      </w:pPr>
      <w:r>
        <w:t>1.2 WikiLinks</w:t>
      </w:r>
      <w:r/>
      <w:bookmarkEnd w:id="8837"/>
    </w:p>
    <w:p>
      <w:r/>
      <w:r>
        <w:t xml:space="preserve">Link to an internal page: </w:t>
      </w:r>
      <w:hyperlink r:id="rId29">
        <w:r>
          <w:rPr>
            <w:color w:val="0000EE"/>
            <w:u w:val="single"/>
          </w:rPr>
          <w:t>feature_test_v1.2.6</w:t>
        </w:r>
      </w:hyperlink>
      <w:r/>
    </w:p>
    <w:p>
      <w:bookmarkStart w:id="4172" w:name="13-criticmarkup-review"/>
      <w:pPr>
        <w:pStyle w:val="Heading3"/>
        <w:keepNext/>
      </w:pPr>
      <w:r>
        <w:t>1.3 CriticMarkup (Review)</w:t>
      </w:r>
      <w:r/>
      <w:r/>
      <w:bookmarkEnd w:id="4172"/>
    </w:p>
    <w:p>
      <w:pPr>
        <w:pStyle w:val="ListBullet"/>
        <w:spacing w:line="240" w:lineRule="auto"/>
        <w:ind w:left="720"/>
      </w:pPr>
      <w:r/>
      <w:r>
        <w:t xml:space="preserve">Addition: </w:t>
      </w:r>
      <w:r>
        <w:rPr>
          <w:u w:val="single"/>
        </w:rPr>
        <w:t>Added</w:t>
      </w:r>
      <w:r/>
    </w:p>
    <w:p>
      <w:pPr>
        <w:pStyle w:val="ListBullet"/>
        <w:spacing w:line="240" w:lineRule="auto"/>
        <w:ind w:left="720"/>
      </w:pPr>
      <w:r/>
      <w:r>
        <w:t xml:space="preserve">Deletion: </w:t>
      </w:r>
      <w:r>
        <w:rPr>
          <w:strike/>
        </w:rPr>
        <w:t>Deleted</w:t>
      </w:r>
      <w:r/>
    </w:p>
    <w:p>
      <w:pPr>
        <w:pStyle w:val="ListBullet"/>
        <w:spacing w:line="240" w:lineRule="auto"/>
        <w:ind w:left="720"/>
      </w:pPr>
      <w:r/>
      <w:r>
        <w:t xml:space="preserve">Substitution: </w:t>
      </w:r>
      <w:r>
        <w:rPr>
          <w:strike/>
        </w:rPr>
        <w:t>Old</w:t>
      </w:r>
      <w:r>
        <w:rPr>
          <w:u w:val="single"/>
        </w:rPr>
        <w:t>New</w:t>
      </w:r>
      <w:r/>
    </w:p>
    <w:p>
      <w:pPr>
        <w:pStyle w:val="ListBullet"/>
        <w:spacing w:line="240" w:lineRule="auto"/>
        <w:ind w:left="720"/>
      </w:pPr>
      <w:r/>
      <w:r>
        <w:t xml:space="preserve">Comment: </w:t>
      </w:r>
      <w:r>
        <w:t>Comment</w:t>
      </w:r>
      <w:r/>
    </w:p>
    <w:p>
      <w:pPr>
        <w:pStyle w:val="ListBullet"/>
        <w:spacing w:line="240" w:lineRule="auto"/>
        <w:ind w:left="720"/>
      </w:pPr>
      <w:r/>
      <w:r>
        <w:t xml:space="preserve">Highlight: </w:t>
      </w:r>
      <w:r>
        <w:t>Marked</w:t>
      </w:r>
      <w:r>
        <w:t>With Comment</w:t>
      </w:r>
      <w:r/>
      <w:r/>
    </w:p>
    <w:p>
      <w:bookmarkStart w:id="9618" w:name="14-smarty-emoji"/>
      <w:pPr>
        <w:pStyle w:val="Heading3"/>
        <w:keepNext/>
      </w:pPr>
      <w:r>
        <w:t>1.4 Smarty &amp; Emoji</w:t>
      </w:r>
      <w:r/>
      <w:r/>
      <w:bookmarkEnd w:id="9618"/>
    </w:p>
    <w:p>
      <w:pPr>
        <w:pStyle w:val="ListBullet"/>
        <w:spacing w:line="240" w:lineRule="auto"/>
        <w:ind w:left="720"/>
      </w:pPr>
      <w:r/>
      <w:r>
        <w:rPr>
          <w:b/>
        </w:rPr>
        <w:t>Smart Punctuation</w:t>
      </w:r>
      <w:r>
        <w:t>: “Smart Quotes”, – En-dash, — Em-dash, … Ellipsis.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Emoji</w:t>
      </w:r>
      <w:r>
        <w:t xml:space="preserve">: </w:t>
      </w:r>
      <w:r>
        <w:rPr>
          <w:color w:val="666666"/>
        </w:rPr>
        <w:t>[🚀]</w:t>
      </w:r>
      <w:r>
        <w:t xml:space="preserve"> </w:t>
      </w:r>
      <w:r>
        <w:rPr>
          <w:color w:val="666666"/>
        </w:rPr>
        <w:t>[🎉]</w:t>
      </w:r>
      <w:r>
        <w:t xml:space="preserve"> </w:t>
      </w:r>
      <w:r>
        <w:rPr>
          <w:color w:val="666666"/>
        </w:rPr>
        <w:t>[🐍]</w:t>
      </w:r>
      <w:r>
        <w:t xml:space="preserve"> </w:t>
      </w:r>
      <w:r>
        <w:rPr>
          <w:color w:val="666666"/>
        </w:rPr>
        <w:t>[❤️]</w:t>
      </w:r>
      <w:r/>
      <w:r/>
    </w:p>
    <w:p>
      <w:pPr>
        <w:pBdr>
          <w:bottom w:val="single" w:sz="6" w:space="1" w:color="auto"/>
        </w:pBdr>
        <w:jc w:val="center"/>
      </w:pPr>
      <w:r/>
    </w:p>
    <w:p>
      <w:bookmarkStart w:id="5212" w:name="2-standard-extended-features"/>
      <w:pPr>
        <w:pStyle w:val="Heading2"/>
        <w:keepNext/>
      </w:pPr>
      <w:r>
        <w:t>2. Standard Extended Features</w:t>
      </w:r>
      <w:r/>
      <w:bookmarkEnd w:id="5212"/>
    </w:p>
    <w:p>
      <w:bookmarkStart w:id="1530" w:name="21-tabbed-interface"/>
      <w:pPr>
        <w:pStyle w:val="Heading3"/>
        <w:keepNext/>
      </w:pPr>
      <w:r>
        <w:t>2.1 Tabbed Interface</w:t>
      </w:r>
      <w:r/>
      <w:bookmarkEnd w:id="1530"/>
    </w:p>
    <w:p>
      <w:pPr>
        <w:pStyle w:val="Heading4"/>
        <w:keepNext/>
        <w:ind w:left="0"/>
      </w:pPr>
      <w:r>
        <w:t>Python</w:t>
      </w:r>
      <w:r/>
    </w:p>
    <w:p>
      <w:r/>
      <w:r>
        <w:rPr>
          <w:rFonts w:ascii="Courier" w:hAnsi="Courier"/>
        </w:rPr>
        <w:t>def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hello</w:t>
      </w:r>
      <w:r>
        <w:rPr>
          <w:rFonts w:ascii="Courier" w:hAnsi="Courier"/>
        </w:rPr>
        <w:t>():</w:t>
      </w:r>
      <w:r>
        <w:rPr>
          <w:rFonts w:ascii="Courier" w:hAnsi="Courier"/>
        </w:rPr>
        <w:br/>
        <w:t xml:space="preserve">    </w:t>
      </w:r>
      <w:r>
        <w:rPr>
          <w:rFonts w:ascii="Courier" w:hAnsi="Courier"/>
        </w:rPr>
        <w:t>print</w:t>
      </w:r>
      <w:r>
        <w:rPr>
          <w:rFonts w:ascii="Courier" w:hAnsi="Courier"/>
        </w:rPr>
        <w:t>(</w:t>
      </w:r>
      <w:r>
        <w:rPr>
          <w:rFonts w:ascii="Courier" w:hAnsi="Courier"/>
        </w:rPr>
        <w:t>"Hello World"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/>
    </w:p>
    <w:p>
      <w:pPr>
        <w:pStyle w:val="Heading4"/>
        <w:keepNext/>
        <w:ind w:left="0"/>
      </w:pPr>
      <w:r>
        <w:t>JavaScript</w:t>
      </w:r>
      <w:r/>
    </w:p>
    <w:p>
      <w:r/>
      <w:r>
        <w:rPr>
          <w:rFonts w:ascii="Courier" w:hAnsi="Courier"/>
        </w:rPr>
        <w:t>console</w:t>
      </w:r>
      <w:r>
        <w:rPr>
          <w:rFonts w:ascii="Courier" w:hAnsi="Courier"/>
        </w:rPr>
        <w:t>.</w:t>
      </w:r>
      <w:r>
        <w:rPr>
          <w:rFonts w:ascii="Courier" w:hAnsi="Courier"/>
        </w:rPr>
        <w:t>log</w:t>
      </w:r>
      <w:r>
        <w:rPr>
          <w:rFonts w:ascii="Courier" w:hAnsi="Courier"/>
        </w:rPr>
        <w:t>(</w:t>
      </w:r>
      <w:r>
        <w:rPr>
          <w:rFonts w:ascii="Courier" w:hAnsi="Courier"/>
        </w:rPr>
        <w:t>"Hello World"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  <w:r/>
    </w:p>
    <w:p>
      <w:bookmarkStart w:id="4873" w:name="22-collapsible-details"/>
      <w:pPr>
        <w:pStyle w:val="Heading3"/>
        <w:keepNext/>
      </w:pPr>
      <w:r>
        <w:t>2.2 Collapsible Details</w:t>
      </w:r>
      <w:r/>
      <w:bookmarkEnd w:id="4873"/>
    </w:p>
    <w:p>
      <w:r/>
      <w:r>
        <w:rPr>
          <w:b/>
        </w:rPr>
        <w:t>▶ Click to Expand</w:t>
      </w:r>
      <w:r/>
    </w:p>
    <w:p>
      <w:r/>
      <w:r>
        <w:t>Here is some hidden content!</w:t>
        <w:br/>
      </w:r>
      <w:r>
        <w:t xml:space="preserve">It supports </w:t>
      </w:r>
      <w:r>
        <w:rPr>
          <w:b/>
        </w:rPr>
        <w:t>multiline</w:t>
      </w:r>
      <w:r>
        <w:t xml:space="preserve"> text.</w:t>
      </w:r>
      <w:r/>
    </w:p>
    <w:p>
      <w:bookmarkStart w:id="7375" w:name="23-math-arithmatex"/>
      <w:pPr>
        <w:pStyle w:val="Heading3"/>
        <w:keepNext/>
      </w:pPr>
      <w:r>
        <w:t>2.3 Math (Arithmatex)</w:t>
      </w:r>
      <w:r/>
      <w:r/>
      <w:bookmarkEnd w:id="7375"/>
    </w:p>
    <w:p>
      <w:pPr>
        <w:pStyle w:val="ListBullet"/>
        <w:spacing w:line="240" w:lineRule="auto"/>
        <w:ind w:left="720"/>
      </w:pPr>
      <w:r/>
      <w:r>
        <w:t xml:space="preserve">Inline: </w:t>
      </w:r>
    </w:p>
    <w:p>
      <w:r/>
      <w:r>
        <w:t>Equation: E=mc^2</w:t>
      </w:r>
      <w:r/>
    </w:p>
    <w:p>
      <w:pPr>
        <w:pStyle w:val="ListBullet"/>
        <w:spacing w:line="240" w:lineRule="auto"/>
        <w:ind w:left="720"/>
      </w:pPr>
      <w:r/>
      <w:r>
        <w:t>Block:</w:t>
      </w:r>
      <w:r/>
      <w:r/>
    </w:p>
    <w:p>
      <w:r/>
      <w:r>
        <w:t>Equation: \frac{n!}{k!(n-k)!} = \binom{n}{k}</w:t>
      </w:r>
      <w:r/>
    </w:p>
    <w:p>
      <w:bookmarkStart w:id="3375" w:name="24-task-lists"/>
      <w:pPr>
        <w:pStyle w:val="Heading3"/>
        <w:keepNext/>
      </w:pPr>
      <w:r>
        <w:t>2.4 Task Lists</w:t>
      </w:r>
      <w:r/>
      <w:r/>
      <w:bookmarkEnd w:id="3375"/>
    </w:p>
    <w:p>
      <w:pPr>
        <w:pStyle w:val="ListBullet"/>
        <w:spacing w:line="240" w:lineRule="auto"/>
        <w:ind w:left="720"/>
      </w:pPr>
      <w:r/>
      <w:r>
        <w:t xml:space="preserve">[x] </w:t>
      </w:r>
      <w:r>
        <w:t xml:space="preserve"> Completed task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t xml:space="preserve"> Incomplete task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t xml:space="preserve"> Working on it</w:t>
      </w:r>
      <w:r/>
      <w:r/>
    </w:p>
    <w:p>
      <w:bookmarkStart w:id="7769" w:name="25-keyboard-keys"/>
      <w:pPr>
        <w:pStyle w:val="Heading3"/>
        <w:keepNext/>
      </w:pPr>
      <w:r>
        <w:t>2.5 Keyboard Keys</w:t>
      </w:r>
      <w:r/>
      <w:bookmarkEnd w:id="7769"/>
    </w:p>
    <w:p>
      <w:r/>
      <w:r>
        <w:t xml:space="preserve">To save, press </w:t>
      </w:r>
      <w:r>
        <w:t>Ctrl</w:t>
      </w:r>
      <w:r>
        <w:t>+</w:t>
      </w:r>
      <w:r>
        <w:t>S</w:t>
      </w:r>
      <w:r>
        <w:t xml:space="preserve"> or </w:t>
      </w:r>
      <w:r>
        <w:t>Cmd</w:t>
      </w:r>
      <w:r>
        <w:t>+</w:t>
      </w:r>
      <w:r>
        <w:t>S</w:t>
      </w:r>
      <w:r>
        <w:t>.</w:t>
      </w:r>
      <w:r/>
    </w:p>
    <w:p>
      <w:bookmarkStart w:id="5930" w:name="26-highlights-formatting"/>
      <w:pPr>
        <w:pStyle w:val="Heading3"/>
        <w:keepNext/>
      </w:pPr>
      <w:r>
        <w:t>2.6 Highlights &amp; formatting</w:t>
      </w:r>
      <w:r/>
      <w:r/>
      <w:bookmarkEnd w:id="5930"/>
    </w:p>
    <w:p>
      <w:pPr>
        <w:pStyle w:val="ListBullet"/>
        <w:spacing w:line="240" w:lineRule="auto"/>
        <w:ind w:left="720"/>
      </w:pPr>
      <w:r/>
      <w:r>
        <w:t xml:space="preserve">Mark: </w:t>
      </w:r>
      <w:r>
        <w:t>Highlighted Text</w:t>
      </w:r>
      <w:r/>
    </w:p>
    <w:p>
      <w:pPr>
        <w:pStyle w:val="ListBullet"/>
        <w:spacing w:line="240" w:lineRule="auto"/>
        <w:ind w:left="720"/>
      </w:pPr>
      <w:r/>
      <w:r>
        <w:t xml:space="preserve">Insert: </w:t>
      </w:r>
      <w:r>
        <w:rPr>
          <w:u w:val="single"/>
        </w:rPr>
        <w:t>Inserted Text</w:t>
      </w:r>
      <w:r/>
    </w:p>
    <w:p>
      <w:pPr>
        <w:pStyle w:val="ListBullet"/>
        <w:spacing w:line="240" w:lineRule="auto"/>
        <w:ind w:left="720"/>
      </w:pPr>
      <w:r/>
      <w:r>
        <w:t xml:space="preserve">Delete: </w:t>
      </w:r>
      <w:r>
        <w:rPr>
          <w:strike/>
        </w:rPr>
        <w:t>Strikethrough</w:t>
      </w:r>
      <w:r/>
    </w:p>
    <w:p>
      <w:pPr>
        <w:pStyle w:val="ListBullet"/>
        <w:spacing w:line="240" w:lineRule="auto"/>
        <w:ind w:left="720"/>
      </w:pPr>
      <w:r/>
      <w:r>
        <w:t>Subscript: H</w:t>
      </w:r>
      <w:r>
        <w:rPr>
          <w:vertAlign w:val="subscript"/>
        </w:rPr>
        <w:t>2</w:t>
      </w:r>
      <w:r>
        <w:t>O</w:t>
      </w:r>
      <w:r/>
    </w:p>
    <w:p>
      <w:pPr>
        <w:pStyle w:val="ListBullet"/>
        <w:spacing w:line="240" w:lineRule="auto"/>
        <w:ind w:left="720"/>
      </w:pPr>
      <w:r/>
      <w:r>
        <w:t>Superscript: X</w:t>
      </w:r>
      <w:r>
        <w:rPr>
          <w:vertAlign w:val="superscript"/>
        </w:rPr>
        <w:t>2</w:t>
      </w:r>
      <w:r/>
      <w:r/>
    </w:p>
    <w:p>
      <w:bookmarkStart w:id="2813" w:name="27-definition-lists"/>
      <w:pPr>
        <w:pStyle w:val="Heading3"/>
        <w:keepNext/>
      </w:pPr>
      <w:r>
        <w:t>2.7 Definition Lists</w:t>
      </w:r>
      <w:r/>
      <w:bookmarkEnd w:id="2813"/>
    </w:p>
    <w:p>
      <w:r/>
      <w:r>
        <w:rPr>
          <w:b/>
        </w:rPr>
        <w:t>Term 1</w:t>
      </w:r>
      <w:r/>
    </w:p>
    <w:p>
      <w:pPr>
        <w:ind w:left="720"/>
      </w:pPr>
      <w:r/>
      <w:r>
        <w:t>Definition 1</w:t>
      </w:r>
      <w:r/>
    </w:p>
    <w:p>
      <w:r/>
      <w:r>
        <w:rPr>
          <w:b/>
        </w:rPr>
        <w:t>Term 2</w:t>
      </w:r>
      <w:r/>
    </w:p>
    <w:p>
      <w:pPr>
        <w:ind w:left="720"/>
      </w:pPr>
      <w:r/>
      <w:r>
        <w:t>Definition 2a</w:t>
      </w:r>
      <w:r/>
    </w:p>
    <w:p>
      <w:pPr>
        <w:ind w:left="720"/>
      </w:pPr>
      <w:r/>
      <w:r>
        <w:t>Definition 2b</w:t>
      </w:r>
      <w:r/>
    </w:p>
    <w:p>
      <w:bookmarkStart w:id="2183" w:name="28-footnotes"/>
      <w:pPr>
        <w:pStyle w:val="Heading3"/>
        <w:keepNext/>
      </w:pPr>
      <w:r>
        <w:t>2.8 Footnotes</w:t>
      </w:r>
      <w:r/>
      <w:bookmarkEnd w:id="2183"/>
    </w:p>
    <w:p>
      <w:r/>
      <w:r>
        <w:t>Here is a footnote reference.</w:t>
      </w:r>
      <w:hyperlink w:anchor="fn:1" w:history="1">
        <w:r>
          <w:rPr>
            <w:color w:val="0000EE"/>
            <w:u w:val="single"/>
          </w:rPr>
          <w:t>1</w:t>
        </w:r>
      </w:hyperlink>
      <w:r/>
    </w:p>
    <w:p>
      <w:bookmarkStart w:id="1436" w:name="29-abbreviations"/>
      <w:pPr>
        <w:pStyle w:val="Heading3"/>
        <w:keepNext/>
      </w:pPr>
      <w:r>
        <w:t>2.9 Abbreviations</w:t>
      </w:r>
      <w:r/>
      <w:bookmarkEnd w:id="1436"/>
    </w:p>
    <w:p>
      <w:r/>
      <w:r>
        <w:t xml:space="preserve">The </w:t>
      </w:r>
      <w:r>
        <w:t>HTML</w:t>
      </w:r>
      <w:r>
        <w:t xml:space="preserve"> specification is maintained by the </w:t>
      </w:r>
      <w:r>
        <w:t>W3C</w:t>
      </w:r>
      <w:r>
        <w:t>.</w:t>
      </w:r>
      <w:r/>
    </w:p>
    <w:p>
      <w:bookmarkStart w:id="9867" w:name="210-attributes"/>
      <w:pPr>
        <w:pStyle w:val="Heading3"/>
        <w:keepNext/>
      </w:pPr>
      <w:r>
        <w:t>2.10 Attributes</w:t>
      </w:r>
      <w:r/>
      <w:bookmarkEnd w:id="9867"/>
    </w:p>
    <w:p>
      <w:r/>
      <w:r>
        <w:t>This paragraph has a custom class.</w:t>
        <w:br/>
      </w:r>
      <w:r/>
    </w:p>
    <w:p>
      <w:pPr>
        <w:pBdr>
          <w:bottom w:val="single" w:sz="6" w:space="1" w:color="auto"/>
        </w:pBdr>
        <w:jc w:val="center"/>
      </w:pPr>
      <w:r/>
    </w:p>
    <w:p>
      <w:bookmarkStart w:id="8661" w:name="3-diagrams-mermaid"/>
      <w:pPr>
        <w:pStyle w:val="Heading2"/>
        <w:keepNext/>
      </w:pPr>
      <w:r>
        <w:t>3. Diagrams (Mermaid)</w:t>
      </w:r>
      <w:r/>
      <w:r/>
      <w:r/>
      <w:bookmarkEnd w:id="8661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91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_image_799163724419519009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9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6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ed_image_87098511111814611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  <w:jc w:val="center"/>
      </w:pPr>
      <w:r/>
    </w:p>
    <w:p>
      <w:bookmarkStart w:id="8314" w:name="4-standard-tables"/>
      <w:pPr>
        <w:pStyle w:val="Heading2"/>
        <w:keepNext/>
      </w:pPr>
      <w:r>
        <w:t>4. Standard Tables</w:t>
      </w:r>
      <w:r/>
      <w:bookmarkEnd w:id="831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366f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  <w:shd w:fill="6366f1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  <w:shd w:fill="6366f1"/>
          </w:tcPr>
          <w:p>
            <w:r>
              <w:rPr>
                <w:b/>
              </w:rPr>
              <w:t>Qty</w:t>
            </w:r>
          </w:p>
        </w:tc>
      </w:tr>
      <w:tr>
        <w:tc>
          <w:tcPr>
            <w:tcW w:type="dxa" w:w="2880"/>
          </w:tcPr>
          <w:p>
            <w:r>
              <w:t>Computer</w:t>
            </w:r>
          </w:p>
        </w:tc>
        <w:tc>
          <w:tcPr>
            <w:tcW w:type="dxa" w:w="2880"/>
          </w:tcPr>
          <w:p>
            <w:r>
              <w:t>$1600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$12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Pipe</w:t>
            </w:r>
          </w:p>
        </w:tc>
        <w:tc>
          <w:tcPr>
            <w:tcW w:type="dxa" w:w="2880"/>
          </w:tcPr>
          <w:p>
            <w:r>
              <w:t>$1</w:t>
            </w:r>
          </w:p>
        </w:tc>
        <w:tc>
          <w:tcPr>
            <w:tcW w:type="dxa" w:w="2880"/>
          </w:tcPr>
          <w:p>
            <w:r>
              <w:t>234</w:t>
            </w:r>
          </w:p>
        </w:tc>
      </w:tr>
    </w:tbl>
    <w:p>
      <w:pPr>
        <w:jc w:val="center"/>
      </w:pPr>
      <w:r/>
    </w:p>
    <w:p>
      <w:bookmarkStart w:id="1697" w:name="5-magic-links"/>
      <w:pPr>
        <w:pStyle w:val="Heading2"/>
        <w:keepNext/>
      </w:pPr>
      <w:r>
        <w:t>5. Magic Links</w:t>
      </w:r>
      <w:r/>
      <w:r/>
      <w:bookmarkEnd w:id="1697"/>
    </w:p>
    <w:p>
      <w:pPr>
        <w:pStyle w:val="ListBullet"/>
        <w:spacing w:line="240" w:lineRule="auto"/>
        <w:ind w:left="720"/>
      </w:pPr>
      <w:r/>
      <w:r>
        <w:t xml:space="preserve">Auto-link: </w:t>
      </w:r>
      <w:hyperlink r:id="rId33">
        <w:r>
          <w:rPr>
            <w:color w:val="0000EE"/>
            <w:u w:val="single"/>
          </w:rPr>
          <w:t>https://google.com</w:t>
        </w:r>
      </w:hyperlink>
      <w:r/>
    </w:p>
    <w:p>
      <w:pPr>
        <w:pStyle w:val="ListBullet"/>
        <w:spacing w:line="240" w:lineRule="auto"/>
        <w:ind w:left="720"/>
      </w:pPr>
      <w:r/>
      <w:r>
        <w:t xml:space="preserve">Mailto: </w:t>
      </w:r>
      <w:hyperlink r:id="rId34">
        <w:r>
          <w:rPr>
            <w:color w:val="0000EE"/>
            <w:u w:val="single"/>
          </w:rPr>
          <w:t>contact@example.com</w:t>
        </w:r>
      </w:hyperlink>
      <w:r/>
      <w:r/>
      <w:r/>
    </w:p>
    <w:p>
      <w:pPr>
        <w:pBdr>
          <w:bottom w:val="single" w:sz="6" w:space="1" w:color="auto"/>
        </w:pBdr>
        <w:jc w:val="center"/>
      </w:pPr>
      <w:r/>
      <w:r/>
    </w:p>
    <w:p>
      <w:pPr>
        <w:pStyle w:val="ListNumber"/>
        <w:spacing w:line="240" w:lineRule="auto"/>
        <w:ind w:left="720"/>
        <w:jc w:val="center"/>
      </w:pPr>
      <w:r/>
      <w:r/>
    </w:p>
    <w:p>
      <w:r/>
      <w:r>
        <w:t xml:space="preserve">This is the footnote content. </w:t>
      </w:r>
      <w:hyperlink w:anchor="fnref:1" w:history="1">
        <w:r>
          <w:rPr>
            <w:color w:val="0000EE"/>
            <w:u w:val="single"/>
          </w:rPr>
          <w:t>↩</w:t>
        </w:r>
      </w:hyperlink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docnexus-feature-validation-suite" TargetMode="External"/><Relationship Id="rId10" Type="http://schemas.openxmlformats.org/officeDocument/2006/relationships/hyperlink" Target="#1-new-features-v126" TargetMode="External"/><Relationship Id="rId11" Type="http://schemas.openxmlformats.org/officeDocument/2006/relationships/hyperlink" Target="#11-github-alerts" TargetMode="External"/><Relationship Id="rId12" Type="http://schemas.openxmlformats.org/officeDocument/2006/relationships/hyperlink" Target="#12-wikilinks" TargetMode="External"/><Relationship Id="rId13" Type="http://schemas.openxmlformats.org/officeDocument/2006/relationships/hyperlink" Target="#13-criticmarkup-review" TargetMode="External"/><Relationship Id="rId14" Type="http://schemas.openxmlformats.org/officeDocument/2006/relationships/hyperlink" Target="#14-smarty-emoji" TargetMode="External"/><Relationship Id="rId15" Type="http://schemas.openxmlformats.org/officeDocument/2006/relationships/hyperlink" Target="#2-standard-extended-features" TargetMode="External"/><Relationship Id="rId16" Type="http://schemas.openxmlformats.org/officeDocument/2006/relationships/hyperlink" Target="#21-tabbed-interface" TargetMode="External"/><Relationship Id="rId17" Type="http://schemas.openxmlformats.org/officeDocument/2006/relationships/hyperlink" Target="#22-collapsible-details" TargetMode="External"/><Relationship Id="rId18" Type="http://schemas.openxmlformats.org/officeDocument/2006/relationships/hyperlink" Target="#23-math-arithmatex" TargetMode="External"/><Relationship Id="rId19" Type="http://schemas.openxmlformats.org/officeDocument/2006/relationships/hyperlink" Target="#24-task-lists" TargetMode="External"/><Relationship Id="rId20" Type="http://schemas.openxmlformats.org/officeDocument/2006/relationships/hyperlink" Target="#25-keyboard-keys" TargetMode="External"/><Relationship Id="rId21" Type="http://schemas.openxmlformats.org/officeDocument/2006/relationships/hyperlink" Target="#26-highlights-formatting" TargetMode="External"/><Relationship Id="rId22" Type="http://schemas.openxmlformats.org/officeDocument/2006/relationships/hyperlink" Target="#27-definition-lists" TargetMode="External"/><Relationship Id="rId23" Type="http://schemas.openxmlformats.org/officeDocument/2006/relationships/hyperlink" Target="#28-footnotes" TargetMode="External"/><Relationship Id="rId24" Type="http://schemas.openxmlformats.org/officeDocument/2006/relationships/hyperlink" Target="#29-abbreviations" TargetMode="External"/><Relationship Id="rId25" Type="http://schemas.openxmlformats.org/officeDocument/2006/relationships/hyperlink" Target="#210-attributes" TargetMode="External"/><Relationship Id="rId26" Type="http://schemas.openxmlformats.org/officeDocument/2006/relationships/hyperlink" Target="#3-diagrams-mermaid" TargetMode="External"/><Relationship Id="rId27" Type="http://schemas.openxmlformats.org/officeDocument/2006/relationships/hyperlink" Target="#4-standard-tables" TargetMode="External"/><Relationship Id="rId28" Type="http://schemas.openxmlformats.org/officeDocument/2006/relationships/hyperlink" Target="#5-magic-links" TargetMode="External"/><Relationship Id="rId29" Type="http://schemas.openxmlformats.org/officeDocument/2006/relationships/hyperlink" Target="/file/feature_test_v1.2.6" TargetMode="External"/><Relationship Id="rId30" Type="http://schemas.openxmlformats.org/officeDocument/2006/relationships/hyperlink" Target="#fn:1" TargetMode="External"/><Relationship Id="rId31" Type="http://schemas.openxmlformats.org/officeDocument/2006/relationships/image" Target="media/image1.png"/><Relationship Id="rId32" Type="http://schemas.openxmlformats.org/officeDocument/2006/relationships/image" Target="media/image2.png"/><Relationship Id="rId33" Type="http://schemas.openxmlformats.org/officeDocument/2006/relationships/hyperlink" Target="https://google.com" TargetMode="External"/><Relationship Id="rId34" Type="http://schemas.openxmlformats.org/officeDocument/2006/relationships/hyperlink" Target="mailto:contact@example.com" TargetMode="External"/><Relationship Id="rId35" Type="http://schemas.openxmlformats.org/officeDocument/2006/relationships/hyperlink" Target="#fnref: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