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a331f621331b0cefb6b932a43f23cd7213e1f32f.png"/>
            <a:graphic>
              <a:graphicData uri="http://schemas.openxmlformats.org/drawingml/2006/picture">
                <pic:pic>
                  <pic:nvPicPr>
                    <pic:cNvPr id="1" name="image-a331f621331b0cefb6b932a43f23cd7213e1f32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competitive_positioning_analysis"/>
      <w:r>
        <w:rPr>
          <w:rFonts w:eastAsia="inter" w:cs="inter" w:ascii="inter" w:hAnsi="inter"/>
          <w:b/>
          <w:color w:val="000000"/>
          <w:sz w:val="24"/>
        </w:rPr>
        <w:t xml:space="preserve">Competitive Positioning Analysis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quadrant_distribution"/>
      <w:r>
        <w:rPr>
          <w:rFonts w:eastAsia="inter" w:cs="inter" w:ascii="inter" w:hAnsi="inter"/>
          <w:b/>
          <w:color w:val="000000"/>
          <w:sz w:val="24"/>
        </w:rPr>
        <w:t xml:space="preserve">Quadrant Distribution: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Q1: Consumer + Real-Time (7 competitors) - CROWDED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Yoodli, Orai, Poised, Speeko, Sonde Health, Tough Tongue AI, Persway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Heavily saturated with speech coaching tools offering real-time feedback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Direct competition zone with 4 high-threat competitors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Q2: Enterprise + Real-Time (2 competitors) - MODERATE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Nooks, Hyperbound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Sales-focused real-time coaching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Less crowded but competitive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Q3: Consumer + Post-Hoc (0 competitors) - ⭐ MAXIMUM WHITE SPACE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ZERO competitors identified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Significant opportunity for differentiation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Potential positioning: Consumer self-coaching through post-conversation analysis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Q4: Enterprise + Post-Hoc (8 competitors) - CROWDED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Gong, </w:t>
      </w:r>
      <w:hyperlink r:id="rId6">
        <w:r>
          <w:rPr>
            <w:rFonts w:eastAsia="inter" w:cs="inter" w:ascii="inter" w:hAnsi="inter"/>
            <w:color w:val="#000"/>
            <w:sz w:val="21"/>
            <w:u w:val="single"/>
          </w:rPr>
          <w:t xml:space="preserve">Chorus.ai</w:t>
        </w:r>
      </w:hyperlink>
      <w:r>
        <w:rPr>
          <w:rFonts w:eastAsia="inter" w:cs="inter" w:ascii="inter" w:hAnsi="inter"/>
          <w:color w:val="000000"/>
          <w:sz w:val="21"/>
        </w:rPr>
        <w:t xml:space="preserve">, Jiminny, Kintsugi, Canary Speech, Insight7, BetterUp, CoachHub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Dominated by conversation intelligence and clinical tools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High competition with established Series E+ players</w:t>
      </w:r>
    </w:p>
    <w:p>
      <w:pPr>
        <w:spacing w:line="360" w:before="315" w:after="105" w:lineRule="auto"/>
        <w:ind w:left="-30"/>
        <w:jc w:val="left"/>
      </w:pPr>
      <w:bookmarkStart w:id="2" w:name="strategic_insight_for_kdenz_voice_lab"/>
      <w:r>
        <w:rPr>
          <w:rFonts w:eastAsia="inter" w:cs="inter" w:ascii="inter" w:hAnsi="inter"/>
          <w:b/>
          <w:color w:val="000000"/>
          <w:sz w:val="24"/>
        </w:rPr>
        <w:t xml:space="preserve">Strategic Insight for KDENZ Voice Lab: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</w:t>
      </w:r>
      <w:r>
        <w:rPr>
          <w:rFonts w:eastAsia="inter" w:cs="inter" w:ascii="inter" w:hAnsi="inter"/>
          <w:b/>
          <w:color w:val="000000"/>
        </w:rPr>
        <w:t xml:space="preserve">Consumer + Post-Hoc quadrant (Q3)</w:t>
      </w:r>
      <w:r>
        <w:rPr>
          <w:rFonts w:eastAsia="inter" w:cs="inter" w:ascii="inter" w:hAnsi="inter"/>
          <w:color w:val="000000"/>
        </w:rPr>
        <w:t xml:space="preserve"> represents the clearest white space opportunity. This positioning would differentiate KDENZ from: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Real-time speech coaches (overcrowded Q1)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Enterprise conversation intelligence platforms (crowded Q4)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Potential positioning angle:</w:t>
      </w:r>
      <w:r>
        <w:rPr>
          <w:rFonts w:eastAsia="inter" w:cs="inter" w:ascii="inter" w:hAnsi="inter"/>
          <w:color w:val="000000"/>
        </w:rPr>
        <w:t xml:space="preserve"> A consumer-focused tool that analyzes completed conversations to provide personalized coaching for improvement—bridging the gap between expensive enterprise tools and real-time consumer apps that lack depth of analysis.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3" w:name="fn1"/>
    <w:bookmarkEnd w:id="3"/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kdenz_competitive_teardown.xlsx </w:t>
      </w:r>
    </w:p>
    <w:bookmarkStart w:id="4" w:name="fn2"/>
    <w:bookmarkEnd w:id="4"/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kdenz_competitive_teardown.xlsx </w:t>
      </w:r>
    </w:p>
    <w:bookmarkStart w:id="5" w:name="fn3"/>
    <w:bookmarkEnd w:id="5"/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Real-Time Speech &amp; Voice Signal Processing for Browser-Based Coaching </w:t>
      </w: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Tools.md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" w:name="fn4"/>
    <w:bookmarkEnd w:id="6"/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Things to file in the Knowledge Base .md </w:t>
      </w:r>
    </w:p>
    <w:bookmarkStart w:id="7" w:name="fn5"/>
    <w:bookmarkEnd w:id="7"/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Untitled </w:t>
      </w: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" w:name="fn6"/>
    <w:bookmarkEnd w:id="8"/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kdenz-technique-catalog.docx </w:t>
      </w:r>
    </w:p>
    <w:bookmarkStart w:id="9" w:name="fn7"/>
    <w:bookmarkEnd w:id="9"/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Want to win an argument without </w:t>
      </w: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raising.md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" w:name="fn8"/>
    <w:bookmarkEnd w:id="10"/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2026-02-04_ICP-Validation-Positioning-Strategy_Kdenz_Early-Career-Managers-vs-Job-Seekers.md </w:t>
      </w:r>
    </w:p>
    <w:bookmarkStart w:id="11" w:name="fn9"/>
    <w:bookmarkEnd w:id="11"/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Kdenz Master project </w:t>
      </w: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brief.md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a331f621331b0cefb6b932a43f23cd7213e1f32f.png" TargetMode="Internal"/><Relationship Id="rId6" Type="http://schemas.openxmlformats.org/officeDocument/2006/relationships/hyperlink" Target="http://Chorus.ai" TargetMode="External"/><Relationship Id="rId7" Type="http://schemas.openxmlformats.org/officeDocument/2006/relationships/hyperlink" Target="http://Tools.md" TargetMode="External"/><Relationship Id="rId8" Type="http://schemas.openxmlformats.org/officeDocument/2006/relationships/hyperlink" Target="http://document.md" TargetMode="External"/><Relationship Id="rId9" Type="http://schemas.openxmlformats.org/officeDocument/2006/relationships/hyperlink" Target="http://raising.md" TargetMode="External"/><Relationship Id="rId10" Type="http://schemas.openxmlformats.org/officeDocument/2006/relationships/hyperlink" Target="http://brief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2026-02-09T02:38:24.897Z</dcterms:created>
  <dcterms:modified xsi:type="dcterms:W3CDTF">2026-02-09T02:38:24.897Z</dcterms:modified>
</cp:coreProperties>
</file>