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a4eb875cbe022ac61058f02f42c6a2aa397eb9d7.png"/>
            <a:graphic>
              <a:graphicData uri="http://schemas.openxmlformats.org/drawingml/2006/picture">
                <pic:pic>
                  <pic:nvPicPr>
                    <pic:cNvPr id="1" name="image-a4eb875cbe022ac61058f02f42c6a2aa397eb9d7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from_the_feature_matrix_sheet_cre_27cdaf"/>
      <w:r>
        <w:rPr>
          <w:rFonts w:eastAsia="inter" w:cs="inter" w:ascii="inter" w:hAnsi="inter"/>
          <w:b/>
          <w:color w:val="000000"/>
          <w:sz w:val="39"/>
        </w:rPr>
        <w:t xml:space="preserve">From the Feature Matrix sheet, create a horizontal bar chart showing which features are most common across competitors (sorted by frequency). Then create a second chart showing which features are LEAST covered — these represent differentiation opportunities for KDENZ Voice Lab. Highlight any features where only 0-1 competitors offer them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Perfect! Here's the analysis of the competitive feature landscape:</w:t>
      </w:r>
    </w:p>
    <w:p>
      <w:pPr>
        <w:spacing w:line="360" w:before="315" w:after="105" w:lineRule="auto"/>
        <w:ind w:left="-30"/>
        <w:jc w:val="left"/>
      </w:pPr>
      <w:bookmarkStart w:id="1" w:name="feature_analysis_summary"/>
      <w:r>
        <w:rPr>
          <w:rFonts w:eastAsia="inter" w:cs="inter" w:ascii="inter" w:hAnsi="inter"/>
          <w:b/>
          <w:color w:val="000000"/>
          <w:sz w:val="24"/>
        </w:rPr>
        <w:t xml:space="preserve">📊 Feature Analysis Summary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most_common_features_saturated"/>
      <w:r>
        <w:rPr>
          <w:rFonts w:eastAsia="inter" w:cs="inter" w:ascii="inter" w:hAnsi="inter"/>
          <w:b/>
          <w:color w:val="000000"/>
          <w:sz w:val="24"/>
        </w:rPr>
        <w:t xml:space="preserve">Most Common Features (Saturated)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Top 5 Most Crowded Features: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Real-Time Feedback</w:t>
      </w:r>
      <w:r>
        <w:rPr>
          <w:rFonts w:eastAsia="inter" w:cs="inter" w:ascii="inter" w:hAnsi="inter"/>
          <w:color w:val="000000"/>
          <w:sz w:val="21"/>
        </w:rPr>
        <w:t xml:space="preserve"> (8 competitors) - Highly saturated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Post-Session Report</w:t>
      </w:r>
      <w:r>
        <w:rPr>
          <w:rFonts w:eastAsia="inter" w:cs="inter" w:ascii="inter" w:hAnsi="inter"/>
          <w:color w:val="000000"/>
          <w:sz w:val="21"/>
        </w:rPr>
        <w:t xml:space="preserve"> (7 competitors) - Table stakes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Filler Word Detection</w:t>
      </w:r>
      <w:r>
        <w:rPr>
          <w:rFonts w:eastAsia="inter" w:cs="inter" w:ascii="inter" w:hAnsi="inter"/>
          <w:color w:val="000000"/>
          <w:sz w:val="21"/>
        </w:rPr>
        <w:t xml:space="preserve"> (5 competitors) - Commoditized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Progress Tracking Over Time</w:t>
      </w:r>
      <w:r>
        <w:rPr>
          <w:rFonts w:eastAsia="inter" w:cs="inter" w:ascii="inter" w:hAnsi="inter"/>
          <w:color w:val="000000"/>
          <w:sz w:val="21"/>
        </w:rPr>
        <w:t xml:space="preserve"> (5 competitors) - Expected feature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Roleplay / Practice Mode</w:t>
      </w:r>
      <w:r>
        <w:rPr>
          <w:rFonts w:eastAsia="inter" w:cs="inter" w:ascii="inter" w:hAnsi="inter"/>
          <w:color w:val="000000"/>
          <w:sz w:val="21"/>
        </w:rPr>
        <w:t xml:space="preserve"> (5 competitors) - Emerging standard</w:t>
      </w:r>
    </w:p>
    <w:p>
      <w:pPr>
        <w:spacing w:line="360" w:before="315" w:after="105" w:lineRule="auto"/>
        <w:ind w:left="-30"/>
        <w:jc w:val="left"/>
      </w:pPr>
      <w:bookmarkStart w:id="3" w:name="differentiation_opportunities"/>
      <w:r>
        <w:rPr>
          <w:rFonts w:eastAsia="inter" w:cs="inter" w:ascii="inter" w:hAnsi="inter"/>
          <w:b/>
          <w:color w:val="000000"/>
          <w:sz w:val="24"/>
        </w:rPr>
        <w:t xml:space="preserve">🎯 Differentiation Opportunities</w:t>
      </w:r>
      <w:bookmarkEnd w:id="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Zero Competition Features: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⭐ </w:t>
      </w:r>
      <w:r>
        <w:rPr>
          <w:rFonts w:eastAsia="inter" w:cs="inter" w:ascii="inter" w:hAnsi="inter"/>
          <w:b/>
          <w:color w:val="000000"/>
          <w:sz w:val="21"/>
        </w:rPr>
        <w:t xml:space="preserve">White-Label / OEM</w:t>
      </w:r>
      <w:r>
        <w:rPr>
          <w:rFonts w:eastAsia="inter" w:cs="inter" w:ascii="inter" w:hAnsi="inter"/>
          <w:color w:val="000000"/>
          <w:sz w:val="21"/>
        </w:rPr>
        <w:t xml:space="preserve"> (0 competitors) - MASSIVE opportunity for B2B2C model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Minimal Competition Features (1 competitor only):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Browser Extension</w:t>
      </w:r>
      <w:r>
        <w:rPr>
          <w:rFonts w:eastAsia="inter" w:cs="inter" w:ascii="inter" w:hAnsi="inter"/>
          <w:color w:val="000000"/>
          <w:sz w:val="21"/>
        </w:rPr>
        <w:t xml:space="preserve"> (1: Poised only) - Chrome/Edge extension for ambient capture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Team/Manager Dashboard</w:t>
      </w:r>
      <w:r>
        <w:rPr>
          <w:rFonts w:eastAsia="inter" w:cs="inter" w:ascii="inter" w:hAnsi="inter"/>
          <w:color w:val="000000"/>
          <w:sz w:val="21"/>
        </w:rPr>
        <w:t xml:space="preserve"> (1: Gong only) - Manager-level analytics and team insights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strategic_implications_for_kdenz_c87a62"/>
      <w:r>
        <w:rPr>
          <w:rFonts w:eastAsia="inter" w:cs="inter" w:ascii="inter" w:hAnsi="inter"/>
          <w:b/>
          <w:color w:val="000000"/>
          <w:sz w:val="24"/>
        </w:rPr>
        <w:t xml:space="preserve">🎯 Strategic Implications for KDENZ Voice Lab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white_space_combinations"/>
      <w:r>
        <w:rPr>
          <w:rFonts w:eastAsia="inter" w:cs="inter" w:ascii="inter" w:hAnsi="inter"/>
          <w:b/>
          <w:color w:val="000000"/>
          <w:sz w:val="24"/>
        </w:rPr>
        <w:t xml:space="preserve">White Space Combinations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most powerful positioning may come from </w:t>
      </w:r>
      <w:r>
        <w:rPr>
          <w:rFonts w:eastAsia="inter" w:cs="inter" w:ascii="inter" w:hAnsi="inter"/>
          <w:b/>
          <w:color w:val="000000"/>
        </w:rPr>
        <w:t xml:space="preserve">combining</w:t>
      </w:r>
      <w:r>
        <w:rPr>
          <w:rFonts w:eastAsia="inter" w:cs="inter" w:ascii="inter" w:hAnsi="inter"/>
          <w:color w:val="000000"/>
        </w:rPr>
        <w:t xml:space="preserve"> the white space opportunities: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Consumer + Post-Hoc Positioning</w:t>
      </w:r>
      <w:r>
        <w:rPr>
          <w:rFonts w:eastAsia="inter" w:cs="inter" w:ascii="inter" w:hAnsi="inter"/>
          <w:color w:val="000000"/>
          <w:sz w:val="21"/>
        </w:rPr>
        <w:t xml:space="preserve"> (from quadrant analysis)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+ White-Label/OEM capability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+ Team/Manager Dashboard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= B2B2C play</w:t>
      </w:r>
      <w:r>
        <w:rPr>
          <w:rFonts w:eastAsia="inter" w:cs="inter" w:ascii="inter" w:hAnsi="inter"/>
          <w:color w:val="000000"/>
          <w:sz w:val="21"/>
        </w:rPr>
        <w:t xml:space="preserve">: Power consumer apps with your technology while offering direct enterprise team dashboards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Browser Extension</w:t>
      </w:r>
      <w:r>
        <w:rPr>
          <w:rFonts w:eastAsia="inter" w:cs="inter" w:ascii="inter" w:hAnsi="inter"/>
          <w:color w:val="000000"/>
          <w:sz w:val="21"/>
        </w:rPr>
        <w:t xml:space="preserve"> as delivery mechanism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Ambient capture during Zoom/Teams/Meet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Aligns with "Post-Hoc" positioning (analyze after conversation)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Only Poised does this currently (real-time focused)</w:t>
      </w:r>
    </w:p>
    <w:p>
      <w:pPr>
        <w:spacing w:line="360" w:before="315" w:after="105" w:lineRule="auto"/>
        <w:ind w:left="-30"/>
        <w:jc w:val="left"/>
      </w:pPr>
      <w:bookmarkStart w:id="6" w:name="recommended_feature_stack_to_own"/>
      <w:r>
        <w:rPr>
          <w:rFonts w:eastAsia="inter" w:cs="inter" w:ascii="inter" w:hAnsi="inter"/>
          <w:b/>
          <w:color w:val="000000"/>
          <w:sz w:val="24"/>
        </w:rPr>
        <w:t xml:space="preserve">Recommended Feature Stack to Own:</w:t>
      </w:r>
      <w:bookmarkEnd w:id="6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White-Label/OEM (no competition)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Post-conversation analysis for consumers (no competition in that quadrant)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Team/Manager Dashboard (only Gong, but enterprise-focused)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Browser Extension delivery (only Poised, real-time focus)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creates a </w:t>
      </w:r>
      <w:r>
        <w:rPr>
          <w:rFonts w:eastAsia="inter" w:cs="inter" w:ascii="inter" w:hAnsi="inter"/>
          <w:b/>
          <w:color w:val="000000"/>
        </w:rPr>
        <w:t xml:space="preserve">defensible moat</w:t>
      </w:r>
      <w:r>
        <w:rPr>
          <w:rFonts w:eastAsia="inter" w:cs="inter" w:ascii="inter" w:hAnsi="inter"/>
          <w:color w:val="000000"/>
        </w:rPr>
        <w:t xml:space="preserve"> by stacking multiple under-served capabilities rather than competing head-on in the crowded real-time speech coaching space.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7" w:name="fn1"/>
    <w:bookmarkEnd w:id="7"/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Untitled </w:t>
      </w: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" w:name="fn2"/>
    <w:bookmarkEnd w:id="8"/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kdenz-technique-catalog.docx </w:t>
      </w:r>
    </w:p>
    <w:bookmarkStart w:id="9" w:name="fn3"/>
    <w:bookmarkEnd w:id="9"/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2026-02-04_ICP-Validation-Positioning-Strategy_Kdenz_Early-Career-Managers-vs-Job-Seekers.md </w:t>
      </w:r>
    </w:p>
    <w:bookmarkStart w:id="10" w:name="fn4"/>
    <w:bookmarkEnd w:id="10"/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kdenz-research-gaps.xlsx </w:t>
      </w:r>
    </w:p>
    <w:bookmarkStart w:id="11" w:name="fn5"/>
    <w:bookmarkEnd w:id="11"/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kdenz-research-gaps.csv </w:t>
      </w:r>
    </w:p>
    <w:bookmarkStart w:id="12" w:name="fn6"/>
    <w:bookmarkEnd w:id="12"/>
    <w:p>
      <w:pPr>
        <w:numPr>
          <w:ilvl w:val="0"/>
          <w:numId w:val="7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kdenz-exec-summary.md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" w:name="fn7"/>
    <w:bookmarkEnd w:id="13"/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diagnosticMessages.generated.json </w:t>
      </w:r>
    </w:p>
    <w:bookmarkStart w:id="14" w:name="fn8"/>
    <w:bookmarkEnd w:id="14"/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Kdenz Master project </w:t>
      </w: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brief.md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a4eb875cbe022ac61058f02f42c6a2aa397eb9d7.png" TargetMode="Internal"/><Relationship Id="rId6" Type="http://schemas.openxmlformats.org/officeDocument/2006/relationships/hyperlink" Target="http://document.md" TargetMode="External"/><Relationship Id="rId7" Type="http://schemas.openxmlformats.org/officeDocument/2006/relationships/hyperlink" Target="http://kdenz-exec-summary.md" TargetMode="External"/><Relationship Id="rId8" Type="http://schemas.openxmlformats.org/officeDocument/2006/relationships/hyperlink" Target="http://brief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2026-02-09T02:38:15.803Z</dcterms:created>
  <dcterms:modified xsi:type="dcterms:W3CDTF">2026-02-09T02:38:15.803Z</dcterms:modified>
</cp:coreProperties>
</file>