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C9A84C"/>
          <w:spacing w:val="300"/>
          <w:sz w:val="20"/>
          <w:szCs w:val="20"/>
        </w:rPr>
        <w:t xml:space="preserve">KDENZ VOICE LAB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0B0E14"/>
          <w:sz w:val="48"/>
          <w:szCs w:val="48"/>
        </w:rPr>
        <w:t xml:space="preserve">Voice Analytics Technical Architecture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Proof of Concept Specification &amp; Feasibility Assessment</w:t>
      </w:r>
    </w:p>
    <w:p>
      <w:pPr>
        <w:jc w:val="center"/>
      </w:pPr>
      <w:r>
        <w:rPr>
          <w:color w:val="666666"/>
          <w:sz w:val="22"/>
          <w:szCs w:val="22"/>
        </w:rPr>
        <w:t xml:space="preserve">February 2026 — v1.0</w:t>
      </w:r>
    </w:p>
    <w:p>
      <w:pPr>
        <w:spacing w:before="200"/>
        <w:jc w:val="center"/>
      </w:pPr>
      <w:r>
        <w:rPr>
          <w:color w:val="333333"/>
          <w:sz w:val="22"/>
          <w:szCs w:val="22"/>
        </w:rPr>
        <w:t xml:space="preserve">Randy Nunez, MD</w:t>
      </w:r>
    </w:p>
    <w:p>
      <w:r>
        <w:r>
          <w:br w:type="page"/>
        </w:r>
      </w:r>
    </w:p>
    <w:p>
      <w:pPr>
        <w:pStyle w:val="Heading1"/>
        <w:spacing w:before="300" w:after="150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specifies the technical architecture for KDENZ Voice Lab’s voice analytics engine — the core technology that transforms raw voice recordings into personalized, neuroscience-backed coaching feedback.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architecture addresses the single highest-risk assumption in the KDENZ business case: Can voice analytics produce specific, actionable feedback that justifies $49/month? This spec defines two parallel pipelines (Hume AI primary, open-source fallback), the neuroscience-to-feedback mapping framework, and the test protocol to validate feasibility before any production development begins.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architectural decision: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Dual pipeline. Hume AI’s Expression Measurement API provides sophisticated 48-dimension emotional analysis. The local pipeline (librosa + Praat + Whisper) provides full control, zero API cost, and clinical-grade acoustic metrics. In production, both run simultaneously — Hume for emotional inference, local for acoustic precision.</w:t>
      </w:r>
    </w:p>
    <w:p>
      <w:pPr>
        <w:pStyle w:val="Heading1"/>
        <w:spacing w:before="300" w:after="150"/>
      </w:pPr>
      <w:r>
        <w:t xml:space="preserve">Architecture Overview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KDENZ voice analysis system operates as a three-stage pipeline that converts raw audio into personalized coaching feedback: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1. Capture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 user speech, extract audio features, transcribe to text with timestamps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Audio API (browser), Whisper (STT), librosa (features)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2. Analyze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 emotional patterns, measure vocal metrics, identify freeze events and confidence shifts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Hume AI Expression Measurement + Praat (jitter/shimmer/HNR) + custom detection rules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3. Feedback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 detected patterns to neuroscience mechanisms, resolve feedback templates with real data, generate coaching prompts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Feedback Mapping Framework (5 mechanisms, 6 detection rules, 10+ templates)</w:t>
            </w:r>
          </w:p>
        </w:tc>
      </w:tr>
    </w:tbl>
    <w:p>
      <w:pPr>
        <w:spacing w:after="200"/>
      </w:pPr>
    </w:p>
    <w:p>
      <w:pPr>
        <w:pStyle w:val="Heading1"/>
        <w:spacing w:before="300" w:after="150"/>
      </w:pPr>
      <w:r>
        <w:t xml:space="preserve">Pipeline 1: Hume AI (Primary)</w:t>
      </w:r>
    </w:p>
    <w:p>
      <w:pPr>
        <w:pStyle w:val="Heading2"/>
        <w:spacing w:before="300" w:after="150"/>
      </w:pPr>
      <w:r>
        <w:t xml:space="preserve">API Integration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Hume’s Expression Measurement API analyzes vocal prosody across 48 emotional dimensions. For KDENZ, we map these 48 dimensions into five composite scores that align with our neuroscience framework: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KDENZ Score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Hume Dimensions Used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Neuroscience Basis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Stress Score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Anxiety, Fear, Distress, Nervousness, Embarrassment, Awkwardness, Confusion, Doubt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Arnsten 2009: amygdala activation under social threat; Porges 2007: reduced vagal tone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Determination, Confidence, Assertiveness, Pride, Triumph, Satisfaction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Klofstad 2012: pitch stability as competence signal; vagal tone and prosodic richness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Engagement Score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Interest, Concentration, Contemplation, Realization, Enthusiasm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Ericsson 1993: engagement as prerequisite for deliberate practice gains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Regulation Score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Calmness, Relief, Contentment, Serenity, Contemplation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Porges 2007: vagal brake efficiency; parasympathetic recovery capacity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Negative Score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Anger, Contempt, Disgust, Disappointment, Frustration, Annoyance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Threat response escalation; fight vs. freeze differentiation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API Specifications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Endpoint: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POST https://api.hume.ai/v0/batch/jobs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Model: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Prosody (vocal expression analysis)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Granularity: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Utterance-level (finest available)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Latency: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10-30 seconds for batch processing of a 60-second recording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Cost: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Free tier: 100 minutes/month. Paid: ~$0.01/minute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Supported formats: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WAV, MP3, M4A, FLAC, OGG</w:t>
      </w:r>
    </w:p>
    <w:p>
      <w:pPr>
        <w:pStyle w:val="Heading2"/>
        <w:spacing w:before="300" w:after="150"/>
      </w:pPr>
      <w:r>
        <w:t xml:space="preserve">Critical Assessment: What Hume Can and Cannot Do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Hume provides emotion-level classification (e.g., “Anxiety: 0.72”), but it does NOT directly provide the specific feedback KDENZ promises (e.g., “Your pace dropped 43% when you mentioned your manager”). That specificity requires: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Hume for emotional state detection (what they felt)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Local pipeline for acoustic precision (what happened physically)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Whisper for content timing (what they were saying when it happened)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Feedback mapping to combine all three into a single revelatory insight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why the dual pipeline exists. Neither Hume alone nor the local pipeline alone produces KDENZ-quality feedback. Together, they do.</w:t>
      </w:r>
    </w:p>
    <w:p>
      <w:r>
        <w:r>
          <w:br w:type="page"/>
        </w:r>
      </w:r>
    </w:p>
    <w:p>
      <w:pPr>
        <w:pStyle w:val="Heading1"/>
        <w:spacing w:before="300" w:after="150"/>
      </w:pPr>
      <w:r>
        <w:t xml:space="preserve">Pipeline 2: Local Analysis (Fallback / Complement)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local pipeline uses three open-source tools that each contribute what Hume cannot: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Validity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KDENZ Feature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librosa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Pitch (F0 via pyin), energy (RMS), onset detection, spectral features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Industry standard for audio ML research. Used in thousands of peer-reviewed papers.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Pace tracking, energy contour, silence/pause detection, pitch trajectory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Praat (Parselmouth)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Jitter, shimmer, HNR, formant analysis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Gold standard in clinical voice assessment. Used in speech pathology worldwide.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Stress detection (jitter/shimmer), voice quality (HNR), vocal health baseline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Whisper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Speech-to-text with word-level timestamps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OpenAI’s model. State-of-art accuracy for English conversational speech.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Content-timing correlation, pace (WPM) calculation, context for freeze events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Key Metrics from Local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Range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Stress Indicator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Speaking Pace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120-180 WPM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&gt;180 (rushing) or &lt;100 (freezing)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Whisper timestamps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Jitter (pitch perturbation)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&lt;1.0%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&gt;1.5% indicates vocal tension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Praat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Shimmer (amplitude perturbation)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&lt;3.0%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&gt;5% indicates stress/fatigue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Praat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HNR (voice quality)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&gt;20 dB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&lt;12 dB indicates tension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Praat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Pitch Stability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 &lt; 15%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 &gt; 25% indicates uncertainty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librosa pyin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Pause Duration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0.3-0.8s between phrases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&gt;1.5s may indicate freeze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librosa RMS</w:t>
            </w:r>
          </w:p>
        </w:tc>
      </w:tr>
    </w:tbl>
    <w:p>
      <w:pPr>
        <w:spacing w:after="200"/>
      </w:pPr>
    </w:p>
    <w:p>
      <w:r>
        <w:r>
          <w:br w:type="page"/>
        </w:r>
      </w:r>
    </w:p>
    <w:p>
      <w:pPr>
        <w:pStyle w:val="Heading1"/>
        <w:spacing w:before="300" w:after="150"/>
      </w:pPr>
      <w:r>
        <w:t xml:space="preserve">Neuroscience-to-Feedback Mapping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feedback mapping framework is the intellectual property core of KDENZ. It translates raw data into the specific, personalized, neuroscience-grounded insights that no competitor can replicate.</w:t>
      </w:r>
    </w:p>
    <w:p>
      <w:pPr>
        <w:pStyle w:val="Heading2"/>
        <w:spacing w:before="300" w:after="150"/>
      </w:pPr>
      <w:r>
        <w:t xml:space="preserve">Five Peer-Reviewed Mechanisms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Citation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Explains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Feature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Amygdala Hijack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Arnsten 2009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PFC suppression under social threat → freeze/blank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Pace drop + stress spike + pause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Freeze detection, stress inoculation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Memory Reconsolidation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Nader 2000, Schiller 2010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Emotional memories updatable on retrieval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timing post-conversation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Post-conversation review window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Vagal Tone → Prosody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Porges 2007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Autonomic state encoded in voice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Pitch stability + HNR + shimmer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analytics, steadiness score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 Self-Generation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Zhang 2014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Self-generated insight activates reward networks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Coaching prompt design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Socratic coaching, not prescriptive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Deliberate Practice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Ericsson 1993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Targeted practice + feedback → measurable gains in 4-12 weeks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Longitudinal metric comparison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 tracking, improvement timeline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Detection Rules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Six detection rules map raw data patterns to named events. Each rule defines conditions, severity levels, and required data sources: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Freeze Event: pace drop &gt;30% + pause &gt;0.8s + stress spike. Severity: mild/moderate/severe.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Sustained Tension: avg stress &gt;45% for &gt;60% of recording. Supporting: jitter &gt;1.5% or shimmer &gt;5%.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Confidence Deficit: avg confidence &lt;35%. Supporting: pitch stability &lt;40%.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Strong Recovery: freeze detected + recovery &lt;2.0s + metrics normalize.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Emotional Regulation: steadiness &gt;70% despite emotional content. Supporting: HNR &gt;15 dB.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Pace Pattern: rushing (&gt;170 WPM), dragging (&lt;110 WPM), variable (CoV &gt;25%), controlled (120-160 WPM, CoV &lt;15%).</w:t>
      </w:r>
    </w:p>
    <w:p>
      <w:pPr>
        <w:pStyle w:val="Heading2"/>
        <w:spacing w:before="300" w:after="150"/>
      </w:pPr>
      <w:r>
        <w:t xml:space="preserve">Feedback Template Structure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detected event resolves to a feedback template with six components, designed using MI principles: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Headline: Bold, specific, uses real numbers (e.g., “Your pace dropped 43% at 14.3s”)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Body: What happened, contextualized with their actual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Neuroscience Note: Why this matters, citing specific research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Actionable Tip: One concrete thing to try before their next conversation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Coaching Prompt: MI-style self-discovery question (not prescriptive)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Positive Framing: Reframes the finding as a strength or potential</w:t>
      </w:r>
    </w:p>
    <w:p>
      <w:r>
        <w:r>
          <w:br w:type="page"/>
        </w:r>
      </w:r>
    </w:p>
    <w:p>
      <w:pPr>
        <w:pStyle w:val="Heading1"/>
        <w:spacing w:before="300" w:after="150"/>
      </w:pPr>
      <w:r>
        <w:t xml:space="preserve">Feasibility Assessment</w:t>
      </w:r>
    </w:p>
    <w:p>
      <w:pPr>
        <w:pStyle w:val="Heading2"/>
        <w:spacing w:before="300" w:after="150"/>
      </w:pPr>
      <w:r>
        <w:t xml:space="preserve">What We Know Works (High Confidence)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Speech-to-text with timestamps: Whisper is accurate and fast. This is solved.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Pace calculation: Trivially derived from Whisper’s word timestamps. Precise.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Pause detection: RMS energy thresholding is reliable and well-understood.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Pitch/jitter/shimmer: Praat is the clinical gold standard. 40+ years of validation.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Content-timing correlation: Whisper timestamps + acoustic features align well.</w:t>
      </w:r>
    </w:p>
    <w:p>
      <w:pPr>
        <w:pStyle w:val="Heading2"/>
        <w:spacing w:before="300" w:after="150"/>
      </w:pPr>
      <w:r>
        <w:t xml:space="preserve">What Needs Validation (Medium Confidence)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Hume’s emotion detection accuracy for interpersonal conversation context (trained primarily on acted speech, not natural conversation). Test required.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Composite score calibration: Do our threshold values (e.g., 30% pace drop = freeze) actually match user experience? Requires 10-20 test recordings.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Feedback template resonance: Do users find the generated insights “revelatory” vs “generic”? Subjective but critical. Requires user testing.</w:t>
      </w:r>
    </w:p>
    <w:p>
      <w:pPr>
        <w:pStyle w:val="Heading2"/>
        <w:spacing w:before="300" w:after="150"/>
      </w:pPr>
      <w:r>
        <w:t xml:space="preserve">What Is Genuinely Hard (Lower Confidence)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Real-time analysis during practice mode: Hume’s batch API has 10-30s latency. Real-time requires streaming or the local pipeline only. Achievable but requires architectural decisions.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Multi-speaker separation in real conversation recordings: Diarization is imperfect. For MVP, practice mode (single speaker) sidesteps this entirely.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Longitudinal pattern detection: Identifying improvement across sessions requires enough data points (5+ sessions). Won’t be testable until beta.</w:t>
      </w:r>
    </w:p>
    <w:p>
      <w:pPr>
        <w:pStyle w:val="Heading1"/>
        <w:spacing w:before="300" w:after="150"/>
      </w:pPr>
      <w:r>
        <w:t xml:space="preserve">POC Test Protocol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validate assumption #3 before any production development:</w:t>
      </w:r>
    </w:p>
    <w:p>
      <w:pPr>
        <w:pStyle w:val="Heading2"/>
        <w:spacing w:before="300" w:after="150"/>
      </w:pPr>
      <w:r>
        <w:t xml:space="preserve">Phase 1: Technical Validation (3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Record 5 voice samples: you (Randy) narrating a difficult conversation, varying emotional intensity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Run each through both pipelines (Hume + local)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Compare outputs: Do Hume’s emotion scores correlate with local acoustic stress indicators?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Generate feedback for each using the mapping framework. Rate each insight: revelatory (5), specific (4), useful (3), generic (2), wrong (1)</w:t>
      </w:r>
    </w:p>
    <w:p>
      <w:pPr>
        <w:pStyle w:val="Heading2"/>
        <w:spacing w:before="300" w:after="150"/>
      </w:pPr>
      <w:r>
        <w:t xml:space="preserve">Phase 2: User Perception Test (5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Recruit 10 people matching the primary persona (mid-senior professionals, communication-heavy roles)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Record them narrating a difficult conversation (60-90 seconds)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Run analysis, generate feedback, present as a “voice profile”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Ask: (a) Was any insight surprising or revelatory? (b) Which insight was most valuable? (c) Would you pay to get this regularly? (d) What felt generic or unhelpful?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Success criteria: 7/10 users rate at least one insight as “revelatory” (4-5 on our scale)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GO/NO-GO decision: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Phase 2 succeeds, the tech works and we proceed to prototype. If it fails, we investigate whether the issue is the analysis quality, the feedback template quality, or the concept itself — and pivot accordingly before spending on development.</w:t>
      </w:r>
    </w:p>
    <w:p>
      <w:r>
        <w:r>
          <w:br w:type="page"/>
        </w:r>
      </w:r>
    </w:p>
    <w:p>
      <w:pPr>
        <w:pStyle w:val="Heading1"/>
        <w:spacing w:before="300" w:after="150"/>
      </w:pPr>
      <w:r>
        <w:t xml:space="preserve">Production Architecture Preview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the POC validates, the production system architecture follows this design: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 (Mobile)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 or Flutter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Cross-platform, single codebase. React Native if web-first, Flutter if mobile-first.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 (Web)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on Vercel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SSR for landing page SEO, app shell for dashboard. Vercel deployment already connected.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 / Database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(Postgres + Auth + Storage)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Already connected. Row-level security for privacy. Storage for audio files.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Voice Analysis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Hume AI + librosa + Praat (Python)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Dual pipeline. Edge function or serverless for processing.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Whisper (self-hosted or Deepgram API)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Whisper for accuracy, Deepgram for speed/real-time. Cost tradeoff.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Roleplay Partner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Realtime API or ElevenLabs + GPT-4o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Full-duplex voice for practice mode. Lowest latency option.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Industry standard. Revenue recognition for $49/mo subscriptions.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Curriculum CMS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Notion (early) → Supabase (production)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Notion for rapid content iteration. Migrate to DB when content stabilizes.</w:t>
            </w:r>
          </w:p>
        </w:tc>
      </w:tr>
    </w:tbl>
    <w:p>
      <w:pPr>
        <w:spacing w:after="200"/>
      </w:pPr>
    </w:p>
    <w:p>
      <w:pPr>
        <w:pStyle w:val="Heading1"/>
        <w:spacing w:before="300" w:after="150"/>
      </w:pPr>
      <w:r>
        <w:t xml:space="preserve">Cost Model (Per User Per Month)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Cost/User/Month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Hume AI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sessions x 5 min = 40 min/month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~$0.40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Whisper (self-hosted)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 min/month, GPU inference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~$0.20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Realtime (practice)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practice sessions x 10 min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~$2.40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+ Storage + Auth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~$0.50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 + Edge functions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~$0.30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COGS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~$3.80/user/month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$49.00 - $3.80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92.2%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92% gross margin, the unit economics support aggressive customer acquisition spending. Even at 5x the estimated COGS ($19/user/month), the model remains viable.</w:t>
      </w:r>
    </w:p>
    <w:p>
      <w:pPr>
        <w:pStyle w:val="Heading1"/>
        <w:spacing w:before="300" w:after="150"/>
      </w:pPr>
      <w:r>
        <w:t xml:space="preserve">Immediate Next Steps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Get Hume API key </w:t>
      </w:r>
      <w:r>
        <w:rPr>
          <w:sz w:val="22"/>
          <w:szCs w:val="22"/>
        </w:rPr>
        <w:t xml:space="preserve">(10 minutes): Sign up at platform.hume.ai. Free tier is sufficient for POC.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Install dependencies </w:t>
      </w:r>
      <w:r>
        <w:rPr>
          <w:sz w:val="22"/>
          <w:szCs w:val="22"/>
        </w:rPr>
        <w:t xml:space="preserve">(15 minutes): pip install -r requirements.txt. Whisper requires PyTorch.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Record 5 test samples </w:t>
      </w:r>
      <w:r>
        <w:rPr>
          <w:sz w:val="22"/>
          <w:szCs w:val="22"/>
        </w:rPr>
        <w:t xml:space="preserve">(30 minutes): You narrating difficult conversations at varying emotional intensities.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Run both pipelines </w:t>
      </w:r>
      <w:r>
        <w:rPr>
          <w:sz w:val="22"/>
          <w:szCs w:val="22"/>
        </w:rPr>
        <w:t xml:space="preserve">(1 hour): Execute hume_voice_analyzer.py and local_voice_analyzer.py on each sample.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Evaluate feedback quality </w:t>
      </w:r>
      <w:r>
        <w:rPr>
          <w:sz w:val="22"/>
          <w:szCs w:val="22"/>
        </w:rPr>
        <w:t xml:space="preserve">(1 hour): Rate each generated insight on the 1-5 scale. Identify which pipeline + template combinations produce the best results.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GO/NO-GO decision </w:t>
      </w:r>
      <w:r>
        <w:rPr>
          <w:sz w:val="22"/>
          <w:szCs w:val="22"/>
        </w:rPr>
        <w:t xml:space="preserve">on technical feasibility. Total time investment: half a day.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POC scripts are ready to run. The feedback mapping framework is defined. The only thing standing between you and a feasibility answer is recording 5 voice samples and pressing Enter.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CONFIDENTIAL —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KDENZ Voice Lab — Technical Architecture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B0E1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0B0E1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2026-02-09T06:35:52.725Z</dcterms:created>
  <dcterms:modified xsi:type="dcterms:W3CDTF">2026-02-09T06:35:52.726Z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