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601E85" w14:textId="77777777" w:rsidR="00000000" w:rsidRDefault="00000000">
      <w:pPr>
        <w:jc w:val="center"/>
        <w:rPr>
          <w:rFonts w:eastAsia="宋体"/>
          <w:sz w:val="21"/>
        </w:rPr>
      </w:pPr>
    </w:p>
    <w:p w14:paraId="6B7FE06E" w14:textId="77777777" w:rsidR="00000000" w:rsidRDefault="00000000">
      <w:pPr>
        <w:jc w:val="center"/>
        <w:rPr>
          <w:rFonts w:eastAsia="宋体"/>
          <w:sz w:val="21"/>
        </w:rPr>
      </w:pPr>
    </w:p>
    <w:p w14:paraId="23D1CF6D" w14:textId="77777777" w:rsidR="00000000" w:rsidRDefault="00000000">
      <w:pPr>
        <w:jc w:val="center"/>
        <w:rPr>
          <w:rFonts w:eastAsia="宋体"/>
          <w:sz w:val="21"/>
        </w:rPr>
      </w:pPr>
    </w:p>
    <w:p w14:paraId="430F5EFD" w14:textId="77777777" w:rsidR="00000000" w:rsidRDefault="00000000">
      <w:pPr>
        <w:jc w:val="center"/>
        <w:rPr>
          <w:rFonts w:eastAsia="宋体"/>
          <w:sz w:val="21"/>
        </w:rPr>
      </w:pPr>
    </w:p>
    <w:p w14:paraId="3FBBFA4F" w14:textId="77777777" w:rsidR="00000000" w:rsidRDefault="00000000">
      <w:pPr>
        <w:pStyle w:val="BodyTextFirstIndent21"/>
        <w:ind w:leftChars="0" w:firstLine="0"/>
        <w:jc w:val="center"/>
        <w:rPr>
          <w:rFonts w:ascii="Times New Roman" w:cs="Times New Roman"/>
        </w:rPr>
      </w:pPr>
    </w:p>
    <w:p w14:paraId="297E7FD8" w14:textId="77777777" w:rsidR="00000000" w:rsidRDefault="00000000">
      <w:pPr>
        <w:jc w:val="center"/>
        <w:rPr>
          <w:rFonts w:eastAsia="宋体"/>
          <w:sz w:val="21"/>
        </w:rPr>
      </w:pPr>
    </w:p>
    <w:p w14:paraId="74FB3E75" w14:textId="77777777" w:rsidR="00000000" w:rsidRDefault="00000000">
      <w:pPr>
        <w:adjustRightInd w:val="0"/>
        <w:snapToGrid w:val="0"/>
        <w:spacing w:line="700" w:lineRule="exact"/>
        <w:jc w:val="center"/>
        <w:textAlignment w:val="baseline"/>
        <w:rPr>
          <w:rFonts w:eastAsia="方正小标宋_GBK" w:hint="eastAsia"/>
          <w:spacing w:val="-6"/>
          <w:sz w:val="44"/>
          <w:szCs w:val="44"/>
        </w:rPr>
      </w:pPr>
      <w:r>
        <w:rPr>
          <w:rFonts w:eastAsia="方正小标宋_GBK" w:hint="eastAsia"/>
          <w:spacing w:val="-6"/>
          <w:sz w:val="44"/>
          <w:szCs w:val="44"/>
        </w:rPr>
        <w:t>中华人民共和国国民经济和社会发展</w:t>
      </w:r>
    </w:p>
    <w:p w14:paraId="65980929" w14:textId="77777777" w:rsidR="00000000" w:rsidRDefault="00000000">
      <w:pPr>
        <w:pStyle w:val="a0"/>
        <w:spacing w:after="0" w:line="700" w:lineRule="exact"/>
        <w:jc w:val="center"/>
        <w:rPr>
          <w:rFonts w:ascii="方正楷体_GBK" w:eastAsia="方正楷体_GBK" w:hAnsi="方正楷体_GBK" w:cs="方正楷体_GBK" w:hint="eastAsia"/>
          <w:sz w:val="32"/>
          <w:szCs w:val="32"/>
        </w:rPr>
      </w:pPr>
      <w:r>
        <w:rPr>
          <w:rFonts w:eastAsia="方正小标宋_GBK" w:hint="eastAsia"/>
          <w:spacing w:val="-17"/>
          <w:kern w:val="0"/>
          <w:sz w:val="44"/>
          <w:szCs w:val="44"/>
        </w:rPr>
        <w:t>第十四个五年规划和</w:t>
      </w:r>
      <w:r>
        <w:rPr>
          <w:rFonts w:eastAsia="方正小标宋_GBK"/>
          <w:spacing w:val="-17"/>
          <w:kern w:val="0"/>
          <w:sz w:val="44"/>
          <w:szCs w:val="44"/>
        </w:rPr>
        <w:t>203</w:t>
      </w:r>
      <w:r>
        <w:rPr>
          <w:rFonts w:eastAsia="方正小标宋_GBK"/>
          <w:spacing w:val="-28"/>
          <w:kern w:val="0"/>
          <w:sz w:val="44"/>
          <w:szCs w:val="44"/>
        </w:rPr>
        <w:t>5</w:t>
      </w:r>
      <w:r>
        <w:rPr>
          <w:rFonts w:eastAsia="方正小标宋_GBK" w:hint="eastAsia"/>
          <w:spacing w:val="-28"/>
          <w:kern w:val="0"/>
          <w:sz w:val="44"/>
          <w:szCs w:val="44"/>
        </w:rPr>
        <w:t>年</w:t>
      </w:r>
      <w:r>
        <w:rPr>
          <w:rFonts w:eastAsia="方正小标宋_GBK" w:hint="eastAsia"/>
          <w:spacing w:val="-17"/>
          <w:kern w:val="0"/>
          <w:sz w:val="44"/>
          <w:szCs w:val="44"/>
        </w:rPr>
        <w:t>远景目标纲要</w:t>
      </w:r>
    </w:p>
    <w:p w14:paraId="14A45113" w14:textId="77777777" w:rsidR="00000000" w:rsidRDefault="00000000">
      <w:pPr>
        <w:adjustRightInd w:val="0"/>
        <w:snapToGrid w:val="0"/>
        <w:spacing w:beforeLines="50" w:before="156"/>
        <w:textAlignment w:val="baseline"/>
        <w:rPr>
          <w:rFonts w:ascii="方正楷体_GBK" w:eastAsia="方正楷体_GBK" w:hAnsi="方正楷体_GBK" w:cs="方正楷体_GBK" w:hint="eastAsia"/>
          <w:sz w:val="32"/>
          <w:szCs w:val="32"/>
        </w:rPr>
      </w:pPr>
    </w:p>
    <w:p w14:paraId="7EC6FDF2" w14:textId="77777777" w:rsidR="00000000" w:rsidRDefault="00000000">
      <w:pPr>
        <w:adjustRightInd w:val="0"/>
        <w:snapToGrid w:val="0"/>
        <w:jc w:val="center"/>
        <w:textAlignment w:val="baseline"/>
        <w:rPr>
          <w:rFonts w:eastAsia="方正楷体_GBK" w:hint="eastAsia"/>
          <w:sz w:val="44"/>
          <w:szCs w:val="44"/>
        </w:rPr>
      </w:pPr>
    </w:p>
    <w:p w14:paraId="33092806" w14:textId="77777777" w:rsidR="00000000" w:rsidRDefault="00000000">
      <w:pPr>
        <w:adjustRightInd w:val="0"/>
        <w:snapToGrid w:val="0"/>
        <w:jc w:val="center"/>
        <w:textAlignment w:val="baseline"/>
        <w:rPr>
          <w:rFonts w:eastAsia="方正楷体_GBK" w:hint="eastAsia"/>
          <w:sz w:val="44"/>
          <w:szCs w:val="44"/>
        </w:rPr>
      </w:pPr>
    </w:p>
    <w:p w14:paraId="01513272" w14:textId="77777777" w:rsidR="00000000" w:rsidRDefault="00000000">
      <w:pPr>
        <w:pStyle w:val="ab"/>
        <w:rPr>
          <w:rFonts w:eastAsia="方正楷体_GBK" w:hint="eastAsia"/>
          <w:sz w:val="44"/>
          <w:szCs w:val="44"/>
        </w:rPr>
      </w:pPr>
    </w:p>
    <w:p w14:paraId="2308DEBC" w14:textId="77777777" w:rsidR="00000000" w:rsidRDefault="00000000">
      <w:pPr>
        <w:jc w:val="center"/>
        <w:rPr>
          <w:rFonts w:hint="eastAsia"/>
        </w:rPr>
      </w:pPr>
    </w:p>
    <w:p w14:paraId="2655A94B" w14:textId="77777777" w:rsidR="00000000" w:rsidRDefault="00000000">
      <w:pPr>
        <w:adjustRightInd w:val="0"/>
        <w:snapToGrid w:val="0"/>
        <w:jc w:val="center"/>
        <w:textAlignment w:val="baseline"/>
        <w:rPr>
          <w:rFonts w:eastAsia="方正楷体_GBK" w:hint="eastAsia"/>
          <w:sz w:val="44"/>
          <w:szCs w:val="44"/>
        </w:rPr>
      </w:pPr>
    </w:p>
    <w:p w14:paraId="3F4C5CCE" w14:textId="77777777" w:rsidR="00000000" w:rsidRDefault="00000000">
      <w:pPr>
        <w:adjustRightInd w:val="0"/>
        <w:snapToGrid w:val="0"/>
        <w:textAlignment w:val="baseline"/>
        <w:rPr>
          <w:rFonts w:eastAsia="方正楷体_GBK" w:hint="eastAsia"/>
          <w:sz w:val="32"/>
          <w:szCs w:val="32"/>
        </w:rPr>
      </w:pPr>
    </w:p>
    <w:p w14:paraId="6F910FA8" w14:textId="77777777" w:rsidR="00000000" w:rsidRDefault="00000000">
      <w:pPr>
        <w:adjustRightInd w:val="0"/>
        <w:snapToGrid w:val="0"/>
        <w:jc w:val="center"/>
        <w:textAlignment w:val="baseline"/>
        <w:rPr>
          <w:rFonts w:eastAsia="方正楷体_GBK" w:hint="eastAsia"/>
        </w:rPr>
        <w:sectPr w:rsidR="00000000">
          <w:pgSz w:w="11906" w:h="16838"/>
          <w:pgMar w:top="1984" w:right="1616" w:bottom="1814" w:left="1616" w:header="851" w:footer="1077" w:gutter="0"/>
          <w:pgNumType w:fmt="upperRoman"/>
          <w:cols w:space="720"/>
          <w:docGrid w:type="lines" w:linePitch="312"/>
        </w:sectPr>
      </w:pPr>
      <w:r>
        <w:rPr>
          <w:rFonts w:eastAsia="方正楷体_GBK"/>
          <w:sz w:val="32"/>
          <w:szCs w:val="32"/>
        </w:rPr>
        <w:t>202</w:t>
      </w:r>
      <w:r>
        <w:rPr>
          <w:rFonts w:eastAsia="方正楷体_GBK" w:hint="eastAsia"/>
          <w:sz w:val="32"/>
          <w:szCs w:val="32"/>
        </w:rPr>
        <w:t>1</w:t>
      </w:r>
      <w:r>
        <w:rPr>
          <w:rFonts w:eastAsia="方正楷体_GBK"/>
          <w:sz w:val="32"/>
          <w:szCs w:val="32"/>
        </w:rPr>
        <w:t>年</w:t>
      </w:r>
      <w:r>
        <w:rPr>
          <w:rFonts w:eastAsia="方正楷体_GBK"/>
          <w:sz w:val="32"/>
          <w:szCs w:val="32"/>
        </w:rPr>
        <w:t>3</w:t>
      </w:r>
      <w:r>
        <w:rPr>
          <w:rFonts w:eastAsia="方正楷体_GBK"/>
          <w:sz w:val="32"/>
          <w:szCs w:val="32"/>
        </w:rPr>
        <w:t>月</w:t>
      </w:r>
    </w:p>
    <w:p w14:paraId="2B1286D6" w14:textId="77777777" w:rsidR="00000000" w:rsidRDefault="00000000">
      <w:pPr>
        <w:pStyle w:val="ab"/>
        <w:outlineLvl w:val="1"/>
        <w:rPr>
          <w:highlight w:val="yellow"/>
        </w:rPr>
      </w:pPr>
    </w:p>
    <w:p w14:paraId="00CB7B50" w14:textId="77777777" w:rsidR="00000000" w:rsidRDefault="00000000">
      <w:pPr>
        <w:jc w:val="center"/>
        <w:rPr>
          <w:rFonts w:eastAsia="方正小标宋_GBK"/>
          <w:sz w:val="36"/>
          <w:szCs w:val="36"/>
        </w:rPr>
      </w:pPr>
      <w:r>
        <w:rPr>
          <w:rFonts w:eastAsia="方正小标宋_GBK"/>
          <w:sz w:val="36"/>
          <w:szCs w:val="36"/>
        </w:rPr>
        <w:t>目</w:t>
      </w:r>
      <w:r>
        <w:rPr>
          <w:rFonts w:eastAsia="方正小标宋_GBK"/>
          <w:sz w:val="36"/>
          <w:szCs w:val="36"/>
        </w:rPr>
        <w:t xml:space="preserve">  </w:t>
      </w:r>
      <w:r>
        <w:rPr>
          <w:rFonts w:eastAsia="方正小标宋_GBK"/>
          <w:sz w:val="36"/>
          <w:szCs w:val="36"/>
        </w:rPr>
        <w:t>录</w:t>
      </w:r>
    </w:p>
    <w:p w14:paraId="19466F0D" w14:textId="77777777" w:rsidR="00000000" w:rsidRDefault="00000000">
      <w:pPr>
        <w:pStyle w:val="TOC1"/>
        <w:tabs>
          <w:tab w:val="right" w:leader="dot" w:pos="8674"/>
        </w:tabs>
        <w:snapToGrid w:val="0"/>
        <w:spacing w:line="500" w:lineRule="exact"/>
        <w:rPr>
          <w:rFonts w:eastAsia="方正楷体_GBK"/>
          <w:sz w:val="28"/>
          <w:szCs w:val="28"/>
        </w:rPr>
      </w:pPr>
      <w:bookmarkStart w:id="0" w:name="_Toc1191337649"/>
    </w:p>
    <w:p w14:paraId="3E1F0809" w14:textId="77777777" w:rsidR="00000000" w:rsidRDefault="00000000">
      <w:pPr>
        <w:pStyle w:val="TOC1"/>
        <w:tabs>
          <w:tab w:val="right" w:leader="dot" w:pos="8674"/>
        </w:tabs>
        <w:spacing w:line="500" w:lineRule="exact"/>
        <w:rPr>
          <w:rFonts w:eastAsia="方正黑体_GBK"/>
          <w:sz w:val="28"/>
          <w:szCs w:val="28"/>
        </w:rPr>
      </w:pPr>
      <w:r>
        <w:rPr>
          <w:rFonts w:eastAsia="方正楷体_GBK"/>
          <w:sz w:val="28"/>
          <w:szCs w:val="28"/>
        </w:rPr>
        <w:fldChar w:fldCharType="begin"/>
      </w:r>
      <w:r>
        <w:rPr>
          <w:rFonts w:eastAsia="方正楷体_GBK"/>
          <w:sz w:val="28"/>
          <w:szCs w:val="28"/>
        </w:rPr>
        <w:instrText xml:space="preserve">TOC \o "1-2" \h \u </w:instrText>
      </w:r>
      <w:r>
        <w:rPr>
          <w:rFonts w:eastAsia="方正楷体_GBK"/>
          <w:sz w:val="28"/>
          <w:szCs w:val="28"/>
        </w:rPr>
        <w:fldChar w:fldCharType="separate"/>
      </w:r>
      <w:hyperlink w:anchor="_Toc608040728" w:history="1">
        <w:r>
          <w:rPr>
            <w:rFonts w:eastAsia="方正黑体_GBK"/>
            <w:sz w:val="28"/>
            <w:szCs w:val="28"/>
          </w:rPr>
          <w:t>第一篇</w:t>
        </w:r>
        <w:r>
          <w:rPr>
            <w:rFonts w:eastAsia="方正黑体_GBK"/>
            <w:sz w:val="28"/>
            <w:szCs w:val="28"/>
          </w:rPr>
          <w:t xml:space="preserve">  </w:t>
        </w:r>
        <w:r>
          <w:rPr>
            <w:rFonts w:eastAsia="方正黑体_GBK"/>
            <w:sz w:val="28"/>
            <w:szCs w:val="28"/>
          </w:rPr>
          <w:t>开启全面建设社会主义现代化国家新征程</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_Toc608040728 </w:instrText>
        </w:r>
        <w:r>
          <w:rPr>
            <w:rFonts w:eastAsia="方正黑体_GBK"/>
            <w:sz w:val="28"/>
            <w:szCs w:val="28"/>
          </w:rPr>
          <w:fldChar w:fldCharType="separate"/>
        </w:r>
        <w:r>
          <w:rPr>
            <w:rFonts w:eastAsia="方正黑体_GBK"/>
            <w:sz w:val="28"/>
            <w:szCs w:val="28"/>
          </w:rPr>
          <w:t>1</w:t>
        </w:r>
        <w:r>
          <w:rPr>
            <w:rFonts w:eastAsia="方正黑体_GBK"/>
            <w:sz w:val="28"/>
            <w:szCs w:val="28"/>
          </w:rPr>
          <w:fldChar w:fldCharType="end"/>
        </w:r>
      </w:hyperlink>
    </w:p>
    <w:p w14:paraId="47841D18" w14:textId="77777777" w:rsidR="00000000" w:rsidRDefault="00000000">
      <w:pPr>
        <w:pStyle w:val="TOC2"/>
        <w:tabs>
          <w:tab w:val="right" w:leader="dot" w:pos="8674"/>
        </w:tabs>
        <w:spacing w:line="500" w:lineRule="exact"/>
        <w:ind w:left="600"/>
        <w:rPr>
          <w:rFonts w:eastAsia="方正楷体_GBK"/>
          <w:sz w:val="28"/>
          <w:szCs w:val="28"/>
        </w:rPr>
      </w:pPr>
      <w:hyperlink w:anchor="_Toc924135074" w:history="1">
        <w:r>
          <w:rPr>
            <w:rFonts w:eastAsia="方正楷体_GBK"/>
            <w:sz w:val="28"/>
            <w:szCs w:val="28"/>
          </w:rPr>
          <w:t>第一章</w:t>
        </w:r>
        <w:r>
          <w:rPr>
            <w:rFonts w:eastAsia="方正楷体_GBK"/>
            <w:sz w:val="28"/>
            <w:szCs w:val="28"/>
          </w:rPr>
          <w:t xml:space="preserve">  </w:t>
        </w:r>
        <w:r>
          <w:rPr>
            <w:rFonts w:eastAsia="方正楷体_GBK"/>
            <w:sz w:val="28"/>
            <w:szCs w:val="28"/>
          </w:rPr>
          <w:t>发展环境</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_Toc924135074 </w:instrText>
        </w:r>
        <w:r>
          <w:rPr>
            <w:rFonts w:eastAsia="方正楷体_GBK"/>
            <w:sz w:val="28"/>
            <w:szCs w:val="28"/>
          </w:rPr>
          <w:fldChar w:fldCharType="separate"/>
        </w:r>
        <w:r>
          <w:rPr>
            <w:rFonts w:eastAsia="方正楷体_GBK"/>
            <w:sz w:val="28"/>
            <w:szCs w:val="28"/>
          </w:rPr>
          <w:t>1</w:t>
        </w:r>
        <w:r>
          <w:rPr>
            <w:rFonts w:eastAsia="方正楷体_GBK"/>
            <w:sz w:val="28"/>
            <w:szCs w:val="28"/>
          </w:rPr>
          <w:fldChar w:fldCharType="end"/>
        </w:r>
      </w:hyperlink>
    </w:p>
    <w:p w14:paraId="325CFF75" w14:textId="77777777" w:rsidR="00000000" w:rsidRDefault="00000000">
      <w:pPr>
        <w:pStyle w:val="TOC2"/>
        <w:tabs>
          <w:tab w:val="right" w:leader="dot" w:pos="8674"/>
        </w:tabs>
        <w:spacing w:line="500" w:lineRule="exact"/>
        <w:ind w:left="600"/>
        <w:rPr>
          <w:rFonts w:eastAsia="方正楷体_GBK"/>
          <w:sz w:val="28"/>
          <w:szCs w:val="28"/>
        </w:rPr>
      </w:pPr>
      <w:hyperlink w:anchor="_Toc1527355031" w:history="1">
        <w:r>
          <w:rPr>
            <w:rFonts w:eastAsia="方正楷体_GBK"/>
            <w:sz w:val="28"/>
            <w:szCs w:val="28"/>
          </w:rPr>
          <w:t>第二章</w:t>
        </w:r>
        <w:r>
          <w:rPr>
            <w:rFonts w:eastAsia="方正楷体_GBK"/>
            <w:sz w:val="28"/>
            <w:szCs w:val="28"/>
          </w:rPr>
          <w:t xml:space="preserve">  </w:t>
        </w:r>
        <w:r>
          <w:rPr>
            <w:rFonts w:eastAsia="方正楷体_GBK"/>
            <w:sz w:val="28"/>
            <w:szCs w:val="28"/>
          </w:rPr>
          <w:t>指导方针</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_Toc1527355031 </w:instrText>
        </w:r>
        <w:r>
          <w:rPr>
            <w:rFonts w:eastAsia="方正楷体_GBK"/>
            <w:sz w:val="28"/>
            <w:szCs w:val="28"/>
          </w:rPr>
          <w:fldChar w:fldCharType="separate"/>
        </w:r>
        <w:r>
          <w:rPr>
            <w:rFonts w:eastAsia="方正楷体_GBK"/>
            <w:sz w:val="28"/>
            <w:szCs w:val="28"/>
          </w:rPr>
          <w:t>4</w:t>
        </w:r>
        <w:r>
          <w:rPr>
            <w:rFonts w:eastAsia="方正楷体_GBK"/>
            <w:sz w:val="28"/>
            <w:szCs w:val="28"/>
          </w:rPr>
          <w:fldChar w:fldCharType="end"/>
        </w:r>
      </w:hyperlink>
    </w:p>
    <w:p w14:paraId="34C0E7E6" w14:textId="77777777" w:rsidR="00000000" w:rsidRDefault="00000000">
      <w:pPr>
        <w:pStyle w:val="TOC2"/>
        <w:tabs>
          <w:tab w:val="right" w:leader="dot" w:pos="8674"/>
        </w:tabs>
        <w:spacing w:line="500" w:lineRule="exact"/>
        <w:ind w:left="600"/>
        <w:rPr>
          <w:rFonts w:eastAsia="方正楷体_GBK"/>
          <w:sz w:val="28"/>
          <w:szCs w:val="28"/>
        </w:rPr>
      </w:pPr>
      <w:hyperlink w:anchor="_Toc2091774924" w:history="1">
        <w:r>
          <w:rPr>
            <w:rFonts w:eastAsia="方正楷体_GBK"/>
            <w:sz w:val="28"/>
            <w:szCs w:val="28"/>
          </w:rPr>
          <w:t>第三章</w:t>
        </w:r>
        <w:r>
          <w:rPr>
            <w:rFonts w:eastAsia="方正楷体_GBK"/>
            <w:sz w:val="28"/>
            <w:szCs w:val="28"/>
          </w:rPr>
          <w:t xml:space="preserve">  </w:t>
        </w:r>
        <w:r>
          <w:rPr>
            <w:rFonts w:eastAsia="方正楷体_GBK"/>
            <w:sz w:val="28"/>
            <w:szCs w:val="28"/>
          </w:rPr>
          <w:t>主要目标</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_Toc2091774924 </w:instrText>
        </w:r>
        <w:r>
          <w:rPr>
            <w:rFonts w:eastAsia="方正楷体_GBK"/>
            <w:sz w:val="28"/>
            <w:szCs w:val="28"/>
          </w:rPr>
          <w:fldChar w:fldCharType="separate"/>
        </w:r>
        <w:r>
          <w:rPr>
            <w:rFonts w:eastAsia="方正楷体_GBK"/>
            <w:sz w:val="28"/>
            <w:szCs w:val="28"/>
          </w:rPr>
          <w:t>7</w:t>
        </w:r>
        <w:r>
          <w:rPr>
            <w:rFonts w:eastAsia="方正楷体_GBK"/>
            <w:sz w:val="28"/>
            <w:szCs w:val="28"/>
          </w:rPr>
          <w:fldChar w:fldCharType="end"/>
        </w:r>
      </w:hyperlink>
    </w:p>
    <w:p w14:paraId="678D2577" w14:textId="77777777" w:rsidR="00000000" w:rsidRDefault="00000000">
      <w:pPr>
        <w:pStyle w:val="TOC1"/>
        <w:tabs>
          <w:tab w:val="right" w:leader="dot" w:pos="8674"/>
        </w:tabs>
        <w:spacing w:line="500" w:lineRule="exact"/>
        <w:rPr>
          <w:rFonts w:eastAsia="方正黑体_GBK"/>
          <w:sz w:val="28"/>
          <w:szCs w:val="28"/>
        </w:rPr>
      </w:pPr>
      <w:hyperlink w:anchor="_Toc55501163" w:history="1">
        <w:r>
          <w:rPr>
            <w:rFonts w:eastAsia="方正黑体_GBK"/>
            <w:sz w:val="28"/>
            <w:szCs w:val="28"/>
          </w:rPr>
          <w:t>第二篇</w:t>
        </w:r>
        <w:r>
          <w:rPr>
            <w:rFonts w:eastAsia="方正黑体_GBK"/>
            <w:sz w:val="28"/>
            <w:szCs w:val="28"/>
          </w:rPr>
          <w:t xml:space="preserve">  </w:t>
        </w:r>
        <w:r>
          <w:rPr>
            <w:rFonts w:eastAsia="方正黑体_GBK"/>
            <w:sz w:val="28"/>
            <w:szCs w:val="28"/>
          </w:rPr>
          <w:t>坚持创新驱动发展</w:t>
        </w:r>
        <w:r>
          <w:rPr>
            <w:rFonts w:eastAsia="方正黑体_GBK"/>
            <w:sz w:val="28"/>
            <w:szCs w:val="28"/>
          </w:rPr>
          <w:t xml:space="preserve"> </w:t>
        </w:r>
        <w:r>
          <w:rPr>
            <w:rFonts w:eastAsia="方正黑体_GBK"/>
            <w:sz w:val="28"/>
            <w:szCs w:val="28"/>
          </w:rPr>
          <w:t>全面塑造发展新优势</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_Toc55501163 </w:instrText>
        </w:r>
        <w:r>
          <w:rPr>
            <w:rFonts w:eastAsia="方正黑体_GBK"/>
            <w:sz w:val="28"/>
            <w:szCs w:val="28"/>
          </w:rPr>
          <w:fldChar w:fldCharType="separate"/>
        </w:r>
        <w:r>
          <w:rPr>
            <w:rFonts w:eastAsia="方正黑体_GBK"/>
            <w:sz w:val="28"/>
            <w:szCs w:val="28"/>
          </w:rPr>
          <w:t>11</w:t>
        </w:r>
        <w:r>
          <w:rPr>
            <w:rFonts w:eastAsia="方正黑体_GBK"/>
            <w:sz w:val="28"/>
            <w:szCs w:val="28"/>
          </w:rPr>
          <w:fldChar w:fldCharType="end"/>
        </w:r>
      </w:hyperlink>
    </w:p>
    <w:p w14:paraId="2CE327F0" w14:textId="77777777" w:rsidR="00000000" w:rsidRDefault="00000000">
      <w:pPr>
        <w:pStyle w:val="TOC2"/>
        <w:tabs>
          <w:tab w:val="right" w:leader="dot" w:pos="8674"/>
        </w:tabs>
        <w:spacing w:line="500" w:lineRule="exact"/>
        <w:ind w:left="600"/>
        <w:rPr>
          <w:rFonts w:eastAsia="方正楷体_GBK"/>
          <w:sz w:val="28"/>
          <w:szCs w:val="28"/>
        </w:rPr>
      </w:pPr>
      <w:hyperlink w:anchor="_Toc2051495048" w:history="1">
        <w:r>
          <w:rPr>
            <w:rFonts w:eastAsia="方正楷体_GBK"/>
            <w:sz w:val="28"/>
            <w:szCs w:val="28"/>
          </w:rPr>
          <w:t>第四章</w:t>
        </w:r>
        <w:r>
          <w:rPr>
            <w:rFonts w:eastAsia="方正楷体_GBK"/>
            <w:sz w:val="28"/>
            <w:szCs w:val="28"/>
          </w:rPr>
          <w:t xml:space="preserve">  </w:t>
        </w:r>
        <w:r>
          <w:rPr>
            <w:rFonts w:eastAsia="方正楷体_GBK"/>
            <w:sz w:val="28"/>
            <w:szCs w:val="28"/>
          </w:rPr>
          <w:t>强化国家战略科技力量</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_Toc2051495048 </w:instrText>
        </w:r>
        <w:r>
          <w:rPr>
            <w:rFonts w:eastAsia="方正楷体_GBK"/>
            <w:sz w:val="28"/>
            <w:szCs w:val="28"/>
          </w:rPr>
          <w:fldChar w:fldCharType="separate"/>
        </w:r>
        <w:r>
          <w:rPr>
            <w:rFonts w:eastAsia="方正楷体_GBK"/>
            <w:sz w:val="28"/>
            <w:szCs w:val="28"/>
          </w:rPr>
          <w:t>11</w:t>
        </w:r>
        <w:r>
          <w:rPr>
            <w:rFonts w:eastAsia="方正楷体_GBK"/>
            <w:sz w:val="28"/>
            <w:szCs w:val="28"/>
          </w:rPr>
          <w:fldChar w:fldCharType="end"/>
        </w:r>
      </w:hyperlink>
    </w:p>
    <w:p w14:paraId="217FF6A2" w14:textId="77777777" w:rsidR="00000000" w:rsidRDefault="00000000">
      <w:pPr>
        <w:pStyle w:val="TOC2"/>
        <w:tabs>
          <w:tab w:val="right" w:leader="dot" w:pos="8674"/>
        </w:tabs>
        <w:spacing w:line="500" w:lineRule="exact"/>
        <w:ind w:left="600"/>
        <w:rPr>
          <w:rFonts w:eastAsia="方正楷体_GBK"/>
          <w:sz w:val="28"/>
          <w:szCs w:val="28"/>
        </w:rPr>
      </w:pPr>
      <w:hyperlink w:anchor="_Toc880266418" w:history="1">
        <w:r>
          <w:rPr>
            <w:rFonts w:eastAsia="方正楷体_GBK"/>
            <w:sz w:val="28"/>
            <w:szCs w:val="28"/>
          </w:rPr>
          <w:t>第五章</w:t>
        </w:r>
        <w:r>
          <w:rPr>
            <w:rFonts w:eastAsia="方正楷体_GBK"/>
            <w:sz w:val="28"/>
            <w:szCs w:val="28"/>
          </w:rPr>
          <w:t xml:space="preserve">  </w:t>
        </w:r>
        <w:r>
          <w:rPr>
            <w:rFonts w:eastAsia="方正楷体_GBK"/>
            <w:sz w:val="28"/>
            <w:szCs w:val="28"/>
          </w:rPr>
          <w:t>提升企业技术创新能力</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_Toc880266418 </w:instrText>
        </w:r>
        <w:r>
          <w:rPr>
            <w:rFonts w:eastAsia="方正楷体_GBK"/>
            <w:sz w:val="28"/>
            <w:szCs w:val="28"/>
          </w:rPr>
          <w:fldChar w:fldCharType="separate"/>
        </w:r>
        <w:r>
          <w:rPr>
            <w:rFonts w:eastAsia="方正楷体_GBK"/>
            <w:sz w:val="28"/>
            <w:szCs w:val="28"/>
          </w:rPr>
          <w:t>14</w:t>
        </w:r>
        <w:r>
          <w:rPr>
            <w:rFonts w:eastAsia="方正楷体_GBK"/>
            <w:sz w:val="28"/>
            <w:szCs w:val="28"/>
          </w:rPr>
          <w:fldChar w:fldCharType="end"/>
        </w:r>
      </w:hyperlink>
    </w:p>
    <w:p w14:paraId="45257387" w14:textId="77777777" w:rsidR="00000000" w:rsidRDefault="00000000">
      <w:pPr>
        <w:pStyle w:val="TOC2"/>
        <w:tabs>
          <w:tab w:val="right" w:leader="dot" w:pos="8674"/>
        </w:tabs>
        <w:spacing w:line="500" w:lineRule="exact"/>
        <w:ind w:left="600"/>
        <w:rPr>
          <w:rFonts w:eastAsia="方正楷体_GBK"/>
          <w:sz w:val="28"/>
          <w:szCs w:val="28"/>
        </w:rPr>
      </w:pPr>
      <w:hyperlink w:anchor="_Toc19856649" w:history="1">
        <w:r>
          <w:rPr>
            <w:rFonts w:eastAsia="方正楷体_GBK"/>
            <w:sz w:val="28"/>
            <w:szCs w:val="28"/>
            <w:lang w:val="en-GB"/>
          </w:rPr>
          <w:t>第</w:t>
        </w:r>
        <w:r>
          <w:rPr>
            <w:rFonts w:eastAsia="方正楷体_GBK"/>
            <w:sz w:val="28"/>
            <w:szCs w:val="28"/>
          </w:rPr>
          <w:t>六</w:t>
        </w:r>
        <w:r>
          <w:rPr>
            <w:rFonts w:eastAsia="方正楷体_GBK"/>
            <w:sz w:val="28"/>
            <w:szCs w:val="28"/>
            <w:lang w:val="en-GB"/>
          </w:rPr>
          <w:t>章</w:t>
        </w:r>
        <w:r>
          <w:rPr>
            <w:rFonts w:eastAsia="方正楷体_GBK"/>
            <w:sz w:val="28"/>
            <w:szCs w:val="28"/>
            <w:lang w:val="en-GB"/>
          </w:rPr>
          <w:t xml:space="preserve">  </w:t>
        </w:r>
        <w:r>
          <w:rPr>
            <w:rFonts w:eastAsia="方正楷体_GBK"/>
            <w:sz w:val="28"/>
            <w:szCs w:val="28"/>
            <w:lang w:val="en-GB"/>
          </w:rPr>
          <w:t>激发人才创新活力</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_Toc19856649 </w:instrText>
        </w:r>
        <w:r>
          <w:rPr>
            <w:rFonts w:eastAsia="方正楷体_GBK"/>
            <w:sz w:val="28"/>
            <w:szCs w:val="28"/>
          </w:rPr>
          <w:fldChar w:fldCharType="separate"/>
        </w:r>
        <w:r>
          <w:rPr>
            <w:rFonts w:eastAsia="方正楷体_GBK"/>
            <w:sz w:val="28"/>
            <w:szCs w:val="28"/>
          </w:rPr>
          <w:t>16</w:t>
        </w:r>
        <w:r>
          <w:rPr>
            <w:rFonts w:eastAsia="方正楷体_GBK"/>
            <w:sz w:val="28"/>
            <w:szCs w:val="28"/>
          </w:rPr>
          <w:fldChar w:fldCharType="end"/>
        </w:r>
      </w:hyperlink>
    </w:p>
    <w:p w14:paraId="48CDD13E" w14:textId="77777777" w:rsidR="00000000" w:rsidRDefault="00000000">
      <w:pPr>
        <w:pStyle w:val="TOC2"/>
        <w:tabs>
          <w:tab w:val="right" w:leader="dot" w:pos="8674"/>
        </w:tabs>
        <w:spacing w:line="500" w:lineRule="exact"/>
        <w:ind w:left="600"/>
        <w:rPr>
          <w:rFonts w:eastAsia="方正楷体_GBK"/>
          <w:sz w:val="28"/>
          <w:szCs w:val="28"/>
        </w:rPr>
      </w:pPr>
      <w:hyperlink w:anchor="_Toc17301793" w:history="1">
        <w:r>
          <w:rPr>
            <w:rFonts w:eastAsia="方正楷体_GBK"/>
            <w:sz w:val="28"/>
            <w:szCs w:val="28"/>
            <w:lang w:val="en-GB"/>
          </w:rPr>
          <w:t>第</w:t>
        </w:r>
        <w:r>
          <w:rPr>
            <w:rFonts w:eastAsia="方正楷体_GBK"/>
            <w:sz w:val="28"/>
            <w:szCs w:val="28"/>
          </w:rPr>
          <w:t>七</w:t>
        </w:r>
        <w:r>
          <w:rPr>
            <w:rFonts w:eastAsia="方正楷体_GBK"/>
            <w:sz w:val="28"/>
            <w:szCs w:val="28"/>
            <w:lang w:val="en-GB"/>
          </w:rPr>
          <w:t>章</w:t>
        </w:r>
        <w:r>
          <w:rPr>
            <w:rFonts w:eastAsia="方正楷体_GBK"/>
            <w:sz w:val="28"/>
            <w:szCs w:val="28"/>
            <w:lang w:val="en-GB"/>
          </w:rPr>
          <w:t xml:space="preserve">  </w:t>
        </w:r>
        <w:r>
          <w:rPr>
            <w:rFonts w:eastAsia="方正楷体_GBK"/>
            <w:sz w:val="28"/>
            <w:szCs w:val="28"/>
            <w:lang w:val="en-GB"/>
          </w:rPr>
          <w:t>完善科技创新体制机制</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_Toc17301793 </w:instrText>
        </w:r>
        <w:r>
          <w:rPr>
            <w:rFonts w:eastAsia="方正楷体_GBK"/>
            <w:sz w:val="28"/>
            <w:szCs w:val="28"/>
          </w:rPr>
          <w:fldChar w:fldCharType="separate"/>
        </w:r>
        <w:r>
          <w:rPr>
            <w:rFonts w:eastAsia="方正楷体_GBK"/>
            <w:sz w:val="28"/>
            <w:szCs w:val="28"/>
          </w:rPr>
          <w:t>17</w:t>
        </w:r>
        <w:r>
          <w:rPr>
            <w:rFonts w:eastAsia="方正楷体_GBK"/>
            <w:sz w:val="28"/>
            <w:szCs w:val="28"/>
          </w:rPr>
          <w:fldChar w:fldCharType="end"/>
        </w:r>
      </w:hyperlink>
    </w:p>
    <w:p w14:paraId="1AE11124" w14:textId="77777777" w:rsidR="00000000" w:rsidRDefault="00000000">
      <w:pPr>
        <w:pStyle w:val="TOC1"/>
        <w:tabs>
          <w:tab w:val="right" w:leader="dot" w:pos="8674"/>
        </w:tabs>
        <w:spacing w:line="500" w:lineRule="exact"/>
        <w:rPr>
          <w:rFonts w:eastAsia="方正黑体_GBK"/>
          <w:sz w:val="28"/>
          <w:szCs w:val="28"/>
        </w:rPr>
      </w:pPr>
      <w:hyperlink w:anchor="_Toc597296366" w:history="1">
        <w:r>
          <w:rPr>
            <w:rFonts w:eastAsia="方正黑体_GBK"/>
            <w:sz w:val="28"/>
            <w:szCs w:val="28"/>
          </w:rPr>
          <w:t>第三篇</w:t>
        </w:r>
        <w:r>
          <w:rPr>
            <w:rFonts w:eastAsia="方正黑体_GBK"/>
            <w:sz w:val="28"/>
            <w:szCs w:val="28"/>
          </w:rPr>
          <w:t xml:space="preserve">  </w:t>
        </w:r>
        <w:r>
          <w:rPr>
            <w:rFonts w:eastAsia="方正黑体_GBK"/>
            <w:sz w:val="28"/>
            <w:szCs w:val="28"/>
          </w:rPr>
          <w:t>加快发展现代产业体系</w:t>
        </w:r>
        <w:r>
          <w:rPr>
            <w:rFonts w:eastAsia="方正黑体_GBK"/>
            <w:sz w:val="28"/>
            <w:szCs w:val="28"/>
          </w:rPr>
          <w:t xml:space="preserve"> </w:t>
        </w:r>
        <w:r>
          <w:rPr>
            <w:rFonts w:eastAsia="方正黑体_GBK"/>
            <w:sz w:val="28"/>
            <w:szCs w:val="28"/>
          </w:rPr>
          <w:t>巩固壮大实体经济根基</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_Toc597296366 </w:instrText>
        </w:r>
        <w:r>
          <w:rPr>
            <w:rFonts w:eastAsia="方正黑体_GBK"/>
            <w:sz w:val="28"/>
            <w:szCs w:val="28"/>
          </w:rPr>
          <w:fldChar w:fldCharType="separate"/>
        </w:r>
        <w:r>
          <w:rPr>
            <w:rFonts w:eastAsia="方正黑体_GBK"/>
            <w:sz w:val="28"/>
            <w:szCs w:val="28"/>
          </w:rPr>
          <w:t>20</w:t>
        </w:r>
        <w:r>
          <w:rPr>
            <w:rFonts w:eastAsia="方正黑体_GBK"/>
            <w:sz w:val="28"/>
            <w:szCs w:val="28"/>
          </w:rPr>
          <w:fldChar w:fldCharType="end"/>
        </w:r>
      </w:hyperlink>
    </w:p>
    <w:p w14:paraId="475B4ED8" w14:textId="77777777" w:rsidR="00000000" w:rsidRDefault="00000000">
      <w:pPr>
        <w:pStyle w:val="TOC2"/>
        <w:tabs>
          <w:tab w:val="right" w:leader="dot" w:pos="8674"/>
        </w:tabs>
        <w:spacing w:line="500" w:lineRule="exact"/>
        <w:ind w:left="600"/>
        <w:rPr>
          <w:rFonts w:eastAsia="方正楷体_GBK"/>
          <w:sz w:val="28"/>
          <w:szCs w:val="28"/>
        </w:rPr>
      </w:pPr>
      <w:hyperlink w:anchor="_Toc1076944233" w:history="1">
        <w:r>
          <w:rPr>
            <w:rFonts w:eastAsia="方正楷体_GBK"/>
            <w:sz w:val="28"/>
            <w:szCs w:val="28"/>
          </w:rPr>
          <w:t>第八章</w:t>
        </w:r>
        <w:r>
          <w:rPr>
            <w:rFonts w:eastAsia="方正楷体_GBK"/>
            <w:sz w:val="28"/>
            <w:szCs w:val="28"/>
          </w:rPr>
          <w:t xml:space="preserve">  </w:t>
        </w:r>
        <w:r>
          <w:rPr>
            <w:rFonts w:eastAsia="方正楷体_GBK"/>
            <w:sz w:val="28"/>
            <w:szCs w:val="28"/>
          </w:rPr>
          <w:t>深入实施制造强国战略</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_Toc1076944233 </w:instrText>
        </w:r>
        <w:r>
          <w:rPr>
            <w:rFonts w:eastAsia="方正楷体_GBK"/>
            <w:sz w:val="28"/>
            <w:szCs w:val="28"/>
          </w:rPr>
          <w:fldChar w:fldCharType="separate"/>
        </w:r>
        <w:r>
          <w:rPr>
            <w:rFonts w:eastAsia="方正楷体_GBK"/>
            <w:sz w:val="28"/>
            <w:szCs w:val="28"/>
          </w:rPr>
          <w:t>20</w:t>
        </w:r>
        <w:r>
          <w:rPr>
            <w:rFonts w:eastAsia="方正楷体_GBK"/>
            <w:sz w:val="28"/>
            <w:szCs w:val="28"/>
          </w:rPr>
          <w:fldChar w:fldCharType="end"/>
        </w:r>
      </w:hyperlink>
    </w:p>
    <w:p w14:paraId="14EC9A39" w14:textId="77777777" w:rsidR="00000000" w:rsidRDefault="00000000">
      <w:pPr>
        <w:pStyle w:val="TOC2"/>
        <w:tabs>
          <w:tab w:val="right" w:leader="dot" w:pos="8674"/>
        </w:tabs>
        <w:spacing w:line="500" w:lineRule="exact"/>
        <w:ind w:left="600"/>
        <w:rPr>
          <w:rFonts w:eastAsia="方正楷体_GBK"/>
          <w:sz w:val="28"/>
          <w:szCs w:val="28"/>
        </w:rPr>
      </w:pPr>
      <w:hyperlink w:anchor="_Toc1480271435" w:history="1">
        <w:r>
          <w:rPr>
            <w:rFonts w:eastAsia="方正楷体_GBK"/>
            <w:sz w:val="28"/>
            <w:szCs w:val="28"/>
          </w:rPr>
          <w:t>第九章</w:t>
        </w:r>
        <w:r>
          <w:rPr>
            <w:rFonts w:eastAsia="方正楷体_GBK"/>
            <w:sz w:val="28"/>
            <w:szCs w:val="28"/>
          </w:rPr>
          <w:t xml:space="preserve">  </w:t>
        </w:r>
        <w:r>
          <w:rPr>
            <w:rFonts w:eastAsia="方正楷体_GBK"/>
            <w:sz w:val="28"/>
            <w:szCs w:val="28"/>
          </w:rPr>
          <w:t>发展壮大战略性新兴产业</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_Toc1480271435 </w:instrText>
        </w:r>
        <w:r>
          <w:rPr>
            <w:rFonts w:eastAsia="方正楷体_GBK"/>
            <w:sz w:val="28"/>
            <w:szCs w:val="28"/>
          </w:rPr>
          <w:fldChar w:fldCharType="separate"/>
        </w:r>
        <w:r>
          <w:rPr>
            <w:rFonts w:eastAsia="方正楷体_GBK"/>
            <w:sz w:val="28"/>
            <w:szCs w:val="28"/>
          </w:rPr>
          <w:t>23</w:t>
        </w:r>
        <w:r>
          <w:rPr>
            <w:rFonts w:eastAsia="方正楷体_GBK"/>
            <w:sz w:val="28"/>
            <w:szCs w:val="28"/>
          </w:rPr>
          <w:fldChar w:fldCharType="end"/>
        </w:r>
      </w:hyperlink>
    </w:p>
    <w:p w14:paraId="53E549CF" w14:textId="77777777" w:rsidR="00000000" w:rsidRDefault="00000000">
      <w:pPr>
        <w:pStyle w:val="TOC2"/>
        <w:tabs>
          <w:tab w:val="right" w:leader="dot" w:pos="8674"/>
        </w:tabs>
        <w:spacing w:line="500" w:lineRule="exact"/>
        <w:ind w:left="600"/>
        <w:rPr>
          <w:rFonts w:eastAsia="方正楷体_GBK"/>
          <w:sz w:val="28"/>
          <w:szCs w:val="28"/>
        </w:rPr>
      </w:pPr>
      <w:hyperlink w:anchor="_Toc2068346991" w:history="1">
        <w:r>
          <w:rPr>
            <w:rFonts w:eastAsia="方正楷体_GBK"/>
            <w:sz w:val="28"/>
            <w:szCs w:val="28"/>
          </w:rPr>
          <w:t>第十章</w:t>
        </w:r>
        <w:r>
          <w:rPr>
            <w:rFonts w:eastAsia="方正楷体_GBK"/>
            <w:sz w:val="28"/>
            <w:szCs w:val="28"/>
          </w:rPr>
          <w:t xml:space="preserve">  </w:t>
        </w:r>
        <w:r>
          <w:rPr>
            <w:rFonts w:eastAsia="方正楷体_GBK"/>
            <w:sz w:val="28"/>
            <w:szCs w:val="28"/>
          </w:rPr>
          <w:t>促进服务业繁荣发展</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_Toc2068346991 </w:instrText>
        </w:r>
        <w:r>
          <w:rPr>
            <w:rFonts w:eastAsia="方正楷体_GBK"/>
            <w:sz w:val="28"/>
            <w:szCs w:val="28"/>
          </w:rPr>
          <w:fldChar w:fldCharType="separate"/>
        </w:r>
        <w:r>
          <w:rPr>
            <w:rFonts w:eastAsia="方正楷体_GBK"/>
            <w:sz w:val="28"/>
            <w:szCs w:val="28"/>
          </w:rPr>
          <w:t>24</w:t>
        </w:r>
        <w:r>
          <w:rPr>
            <w:rFonts w:eastAsia="方正楷体_GBK"/>
            <w:sz w:val="28"/>
            <w:szCs w:val="28"/>
          </w:rPr>
          <w:fldChar w:fldCharType="end"/>
        </w:r>
      </w:hyperlink>
    </w:p>
    <w:p w14:paraId="1E4D6085" w14:textId="77777777" w:rsidR="00000000" w:rsidRDefault="00000000">
      <w:pPr>
        <w:pStyle w:val="TOC2"/>
        <w:tabs>
          <w:tab w:val="right" w:leader="dot" w:pos="8674"/>
        </w:tabs>
        <w:spacing w:line="500" w:lineRule="exact"/>
        <w:ind w:left="600"/>
        <w:rPr>
          <w:rFonts w:eastAsia="方正楷体_GBK"/>
          <w:sz w:val="28"/>
          <w:szCs w:val="28"/>
        </w:rPr>
      </w:pPr>
      <w:hyperlink w:anchor="_Toc1418508988" w:history="1">
        <w:r>
          <w:rPr>
            <w:rFonts w:eastAsia="方正楷体_GBK"/>
            <w:sz w:val="28"/>
            <w:szCs w:val="28"/>
          </w:rPr>
          <w:t>第十一章</w:t>
        </w:r>
        <w:r>
          <w:rPr>
            <w:rFonts w:eastAsia="方正楷体_GBK"/>
            <w:sz w:val="28"/>
            <w:szCs w:val="28"/>
          </w:rPr>
          <w:t xml:space="preserve">  </w:t>
        </w:r>
        <w:r>
          <w:rPr>
            <w:rFonts w:eastAsia="方正楷体_GBK"/>
            <w:sz w:val="28"/>
            <w:szCs w:val="28"/>
          </w:rPr>
          <w:t>建设现代化基础设施体系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_Toc1418508988 </w:instrText>
        </w:r>
        <w:r>
          <w:rPr>
            <w:rFonts w:eastAsia="方正楷体_GBK"/>
            <w:sz w:val="28"/>
            <w:szCs w:val="28"/>
          </w:rPr>
          <w:fldChar w:fldCharType="separate"/>
        </w:r>
        <w:r>
          <w:rPr>
            <w:rFonts w:eastAsia="方正楷体_GBK"/>
            <w:sz w:val="28"/>
            <w:szCs w:val="28"/>
          </w:rPr>
          <w:t>26</w:t>
        </w:r>
        <w:r>
          <w:rPr>
            <w:rFonts w:eastAsia="方正楷体_GBK"/>
            <w:sz w:val="28"/>
            <w:szCs w:val="28"/>
          </w:rPr>
          <w:fldChar w:fldCharType="end"/>
        </w:r>
      </w:hyperlink>
    </w:p>
    <w:p w14:paraId="197C8B63" w14:textId="77777777" w:rsidR="00000000" w:rsidRDefault="00000000">
      <w:pPr>
        <w:pStyle w:val="TOC1"/>
        <w:tabs>
          <w:tab w:val="right" w:leader="dot" w:pos="8674"/>
        </w:tabs>
        <w:spacing w:line="500" w:lineRule="exact"/>
        <w:rPr>
          <w:rFonts w:eastAsia="方正黑体_GBK"/>
          <w:sz w:val="28"/>
          <w:szCs w:val="28"/>
        </w:rPr>
      </w:pPr>
      <w:hyperlink w:anchor="_Toc494520292" w:history="1">
        <w:r>
          <w:rPr>
            <w:rFonts w:eastAsia="方正黑体_GBK"/>
            <w:sz w:val="28"/>
            <w:szCs w:val="28"/>
          </w:rPr>
          <w:t>第四篇</w:t>
        </w:r>
        <w:r>
          <w:rPr>
            <w:rFonts w:eastAsia="方正黑体_GBK"/>
            <w:sz w:val="28"/>
            <w:szCs w:val="28"/>
          </w:rPr>
          <w:t xml:space="preserve">  </w:t>
        </w:r>
        <w:r>
          <w:rPr>
            <w:rFonts w:eastAsia="方正黑体_GBK"/>
            <w:sz w:val="28"/>
            <w:szCs w:val="28"/>
          </w:rPr>
          <w:t>形成强大国内市场</w:t>
        </w:r>
        <w:r>
          <w:rPr>
            <w:rFonts w:eastAsia="方正黑体_GBK"/>
            <w:sz w:val="28"/>
            <w:szCs w:val="28"/>
          </w:rPr>
          <w:t xml:space="preserve"> </w:t>
        </w:r>
        <w:r>
          <w:rPr>
            <w:rFonts w:eastAsia="方正黑体_GBK"/>
            <w:sz w:val="28"/>
            <w:szCs w:val="28"/>
          </w:rPr>
          <w:t>构建新发展格局</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_Toc494520292 </w:instrText>
        </w:r>
        <w:r>
          <w:rPr>
            <w:rFonts w:eastAsia="方正黑体_GBK"/>
            <w:sz w:val="28"/>
            <w:szCs w:val="28"/>
          </w:rPr>
          <w:fldChar w:fldCharType="separate"/>
        </w:r>
        <w:r>
          <w:rPr>
            <w:rFonts w:eastAsia="方正黑体_GBK"/>
            <w:sz w:val="28"/>
            <w:szCs w:val="28"/>
          </w:rPr>
          <w:t>33</w:t>
        </w:r>
        <w:r>
          <w:rPr>
            <w:rFonts w:eastAsia="方正黑体_GBK"/>
            <w:sz w:val="28"/>
            <w:szCs w:val="28"/>
          </w:rPr>
          <w:fldChar w:fldCharType="end"/>
        </w:r>
      </w:hyperlink>
    </w:p>
    <w:p w14:paraId="59FC09DD" w14:textId="77777777" w:rsidR="00000000" w:rsidRDefault="00000000">
      <w:pPr>
        <w:pStyle w:val="TOC2"/>
        <w:tabs>
          <w:tab w:val="right" w:leader="dot" w:pos="8674"/>
        </w:tabs>
        <w:spacing w:line="500" w:lineRule="exact"/>
        <w:ind w:left="600"/>
        <w:rPr>
          <w:rFonts w:eastAsia="方正楷体_GBK"/>
          <w:sz w:val="28"/>
          <w:szCs w:val="28"/>
        </w:rPr>
      </w:pPr>
      <w:hyperlink w:anchor="_Toc2095278112" w:history="1">
        <w:r>
          <w:rPr>
            <w:rFonts w:eastAsia="方正楷体_GBK"/>
            <w:sz w:val="28"/>
            <w:szCs w:val="28"/>
          </w:rPr>
          <w:t>第十二章</w:t>
        </w:r>
        <w:r>
          <w:rPr>
            <w:rFonts w:eastAsia="方正楷体_GBK"/>
            <w:sz w:val="28"/>
            <w:szCs w:val="28"/>
          </w:rPr>
          <w:t xml:space="preserve">  </w:t>
        </w:r>
        <w:r>
          <w:rPr>
            <w:rFonts w:eastAsia="方正楷体_GBK"/>
            <w:sz w:val="28"/>
            <w:szCs w:val="28"/>
          </w:rPr>
          <w:t>畅通国内大循环</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_Toc2095278112 </w:instrText>
        </w:r>
        <w:r>
          <w:rPr>
            <w:rFonts w:eastAsia="方正楷体_GBK"/>
            <w:sz w:val="28"/>
            <w:szCs w:val="28"/>
          </w:rPr>
          <w:fldChar w:fldCharType="separate"/>
        </w:r>
        <w:r>
          <w:rPr>
            <w:rFonts w:eastAsia="方正楷体_GBK"/>
            <w:sz w:val="28"/>
            <w:szCs w:val="28"/>
          </w:rPr>
          <w:t>33</w:t>
        </w:r>
        <w:r>
          <w:rPr>
            <w:rFonts w:eastAsia="方正楷体_GBK"/>
            <w:sz w:val="28"/>
            <w:szCs w:val="28"/>
          </w:rPr>
          <w:fldChar w:fldCharType="end"/>
        </w:r>
      </w:hyperlink>
    </w:p>
    <w:p w14:paraId="35134644" w14:textId="77777777" w:rsidR="00000000" w:rsidRDefault="00000000">
      <w:pPr>
        <w:pStyle w:val="TOC2"/>
        <w:tabs>
          <w:tab w:val="right" w:leader="dot" w:pos="8674"/>
        </w:tabs>
        <w:spacing w:line="500" w:lineRule="exact"/>
        <w:ind w:left="600"/>
        <w:rPr>
          <w:rFonts w:eastAsia="方正楷体_GBK"/>
          <w:sz w:val="28"/>
          <w:szCs w:val="28"/>
        </w:rPr>
      </w:pPr>
      <w:hyperlink w:anchor="_Toc1568487700" w:history="1">
        <w:r>
          <w:rPr>
            <w:rFonts w:eastAsia="方正楷体_GBK"/>
            <w:sz w:val="28"/>
            <w:szCs w:val="28"/>
          </w:rPr>
          <w:t>第十三章</w:t>
        </w:r>
        <w:r>
          <w:rPr>
            <w:rFonts w:eastAsia="方正楷体_GBK"/>
            <w:sz w:val="28"/>
            <w:szCs w:val="28"/>
          </w:rPr>
          <w:t xml:space="preserve">  </w:t>
        </w:r>
        <w:r>
          <w:rPr>
            <w:rFonts w:eastAsia="方正楷体_GBK"/>
            <w:sz w:val="28"/>
            <w:szCs w:val="28"/>
          </w:rPr>
          <w:t>促进国内国际双循环</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_Toc1568487700 </w:instrText>
        </w:r>
        <w:r>
          <w:rPr>
            <w:rFonts w:eastAsia="方正楷体_GBK"/>
            <w:sz w:val="28"/>
            <w:szCs w:val="28"/>
          </w:rPr>
          <w:fldChar w:fldCharType="separate"/>
        </w:r>
        <w:r>
          <w:rPr>
            <w:rFonts w:eastAsia="方正楷体_GBK"/>
            <w:sz w:val="28"/>
            <w:szCs w:val="28"/>
          </w:rPr>
          <w:t>35</w:t>
        </w:r>
        <w:r>
          <w:rPr>
            <w:rFonts w:eastAsia="方正楷体_GBK"/>
            <w:sz w:val="28"/>
            <w:szCs w:val="28"/>
          </w:rPr>
          <w:fldChar w:fldCharType="end"/>
        </w:r>
      </w:hyperlink>
    </w:p>
    <w:p w14:paraId="3F7B7685" w14:textId="77777777" w:rsidR="00000000" w:rsidRDefault="00000000">
      <w:pPr>
        <w:pStyle w:val="TOC2"/>
        <w:tabs>
          <w:tab w:val="right" w:leader="dot" w:pos="8674"/>
        </w:tabs>
        <w:spacing w:line="500" w:lineRule="exact"/>
        <w:ind w:left="600"/>
        <w:rPr>
          <w:rFonts w:eastAsia="方正楷体_GBK"/>
          <w:sz w:val="28"/>
          <w:szCs w:val="28"/>
        </w:rPr>
      </w:pPr>
      <w:hyperlink w:anchor="_Toc1403119515" w:history="1">
        <w:r>
          <w:rPr>
            <w:rFonts w:eastAsia="方正楷体_GBK"/>
            <w:sz w:val="28"/>
            <w:szCs w:val="28"/>
          </w:rPr>
          <w:t>第十四章</w:t>
        </w:r>
        <w:r>
          <w:rPr>
            <w:rFonts w:eastAsia="方正楷体_GBK"/>
            <w:sz w:val="28"/>
            <w:szCs w:val="28"/>
          </w:rPr>
          <w:t xml:space="preserve">  </w:t>
        </w:r>
        <w:r>
          <w:rPr>
            <w:rFonts w:eastAsia="方正楷体_GBK"/>
            <w:sz w:val="28"/>
            <w:szCs w:val="28"/>
          </w:rPr>
          <w:t>加快培育完整内需体系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_Toc1403119515 </w:instrText>
        </w:r>
        <w:r>
          <w:rPr>
            <w:rFonts w:eastAsia="方正楷体_GBK"/>
            <w:sz w:val="28"/>
            <w:szCs w:val="28"/>
          </w:rPr>
          <w:fldChar w:fldCharType="separate"/>
        </w:r>
        <w:r>
          <w:rPr>
            <w:rFonts w:eastAsia="方正楷体_GBK"/>
            <w:sz w:val="28"/>
            <w:szCs w:val="28"/>
          </w:rPr>
          <w:t>37</w:t>
        </w:r>
        <w:r>
          <w:rPr>
            <w:rFonts w:eastAsia="方正楷体_GBK"/>
            <w:sz w:val="28"/>
            <w:szCs w:val="28"/>
          </w:rPr>
          <w:fldChar w:fldCharType="end"/>
        </w:r>
      </w:hyperlink>
    </w:p>
    <w:p w14:paraId="7E7EA1A8" w14:textId="77777777" w:rsidR="00000000" w:rsidRDefault="00000000">
      <w:pPr>
        <w:pStyle w:val="TOC1"/>
        <w:tabs>
          <w:tab w:val="right" w:leader="dot" w:pos="8674"/>
        </w:tabs>
        <w:spacing w:line="500" w:lineRule="exact"/>
        <w:rPr>
          <w:rFonts w:eastAsia="方正黑体_GBK"/>
          <w:sz w:val="28"/>
          <w:szCs w:val="28"/>
        </w:rPr>
      </w:pPr>
      <w:hyperlink w:anchor="_Toc1062992545" w:history="1">
        <w:r>
          <w:rPr>
            <w:rFonts w:eastAsia="方正黑体_GBK"/>
            <w:sz w:val="28"/>
            <w:szCs w:val="28"/>
          </w:rPr>
          <w:t>第五篇</w:t>
        </w:r>
        <w:r>
          <w:rPr>
            <w:rFonts w:eastAsia="方正黑体_GBK"/>
            <w:sz w:val="28"/>
            <w:szCs w:val="28"/>
          </w:rPr>
          <w:t xml:space="preserve">  </w:t>
        </w:r>
        <w:r>
          <w:rPr>
            <w:rFonts w:eastAsia="方正黑体_GBK"/>
            <w:sz w:val="28"/>
            <w:szCs w:val="28"/>
          </w:rPr>
          <w:t>加快数字化发展</w:t>
        </w:r>
        <w:r>
          <w:rPr>
            <w:rFonts w:eastAsia="方正黑体_GBK"/>
            <w:sz w:val="28"/>
            <w:szCs w:val="28"/>
          </w:rPr>
          <w:t xml:space="preserve"> </w:t>
        </w:r>
        <w:r>
          <w:rPr>
            <w:rFonts w:eastAsia="方正黑体_GBK"/>
            <w:sz w:val="28"/>
            <w:szCs w:val="28"/>
          </w:rPr>
          <w:t>建设数字中国</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_Toc1062992545 </w:instrText>
        </w:r>
        <w:r>
          <w:rPr>
            <w:rFonts w:eastAsia="方正黑体_GBK"/>
            <w:sz w:val="28"/>
            <w:szCs w:val="28"/>
          </w:rPr>
          <w:fldChar w:fldCharType="separate"/>
        </w:r>
        <w:r>
          <w:rPr>
            <w:rFonts w:eastAsia="方正黑体_GBK"/>
            <w:sz w:val="28"/>
            <w:szCs w:val="28"/>
          </w:rPr>
          <w:t>39</w:t>
        </w:r>
        <w:r>
          <w:rPr>
            <w:rFonts w:eastAsia="方正黑体_GBK"/>
            <w:sz w:val="28"/>
            <w:szCs w:val="28"/>
          </w:rPr>
          <w:fldChar w:fldCharType="end"/>
        </w:r>
      </w:hyperlink>
    </w:p>
    <w:p w14:paraId="5B0CA5F6" w14:textId="77777777" w:rsidR="00000000" w:rsidRDefault="00000000">
      <w:pPr>
        <w:pStyle w:val="TOC2"/>
        <w:tabs>
          <w:tab w:val="right" w:leader="dot" w:pos="8674"/>
        </w:tabs>
        <w:spacing w:line="500" w:lineRule="exact"/>
        <w:ind w:left="600"/>
        <w:rPr>
          <w:rFonts w:eastAsia="方正楷体_GBK"/>
          <w:sz w:val="28"/>
          <w:szCs w:val="28"/>
        </w:rPr>
      </w:pPr>
      <w:hyperlink w:anchor="_Toc992511996" w:history="1">
        <w:r>
          <w:rPr>
            <w:rFonts w:eastAsia="方正楷体_GBK"/>
            <w:sz w:val="28"/>
            <w:szCs w:val="28"/>
          </w:rPr>
          <w:t>第十五章</w:t>
        </w:r>
        <w:r>
          <w:rPr>
            <w:rFonts w:eastAsia="方正楷体_GBK"/>
            <w:sz w:val="28"/>
            <w:szCs w:val="28"/>
          </w:rPr>
          <w:t xml:space="preserve">  </w:t>
        </w:r>
        <w:r>
          <w:rPr>
            <w:rFonts w:eastAsia="方正楷体_GBK"/>
            <w:sz w:val="28"/>
            <w:szCs w:val="28"/>
          </w:rPr>
          <w:t>打造数字经济新优势</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_Toc992511996 </w:instrText>
        </w:r>
        <w:r>
          <w:rPr>
            <w:rFonts w:eastAsia="方正楷体_GBK"/>
            <w:sz w:val="28"/>
            <w:szCs w:val="28"/>
          </w:rPr>
          <w:fldChar w:fldCharType="separate"/>
        </w:r>
        <w:r>
          <w:rPr>
            <w:rFonts w:eastAsia="方正楷体_GBK"/>
            <w:sz w:val="28"/>
            <w:szCs w:val="28"/>
          </w:rPr>
          <w:t>39</w:t>
        </w:r>
        <w:r>
          <w:rPr>
            <w:rFonts w:eastAsia="方正楷体_GBK"/>
            <w:sz w:val="28"/>
            <w:szCs w:val="28"/>
          </w:rPr>
          <w:fldChar w:fldCharType="end"/>
        </w:r>
      </w:hyperlink>
    </w:p>
    <w:p w14:paraId="0F47B8D8" w14:textId="77777777" w:rsidR="00000000" w:rsidRDefault="00000000">
      <w:pPr>
        <w:pStyle w:val="TOC2"/>
        <w:tabs>
          <w:tab w:val="right" w:leader="dot" w:pos="8674"/>
        </w:tabs>
        <w:spacing w:line="500" w:lineRule="exact"/>
        <w:ind w:left="600"/>
        <w:rPr>
          <w:rFonts w:eastAsia="方正楷体_GBK"/>
          <w:sz w:val="28"/>
          <w:szCs w:val="28"/>
        </w:rPr>
      </w:pPr>
      <w:hyperlink w:anchor="_Toc1157315370" w:history="1">
        <w:r>
          <w:rPr>
            <w:rFonts w:eastAsia="方正楷体_GBK"/>
            <w:sz w:val="28"/>
            <w:szCs w:val="28"/>
          </w:rPr>
          <w:t>第十六章</w:t>
        </w:r>
        <w:r>
          <w:rPr>
            <w:rFonts w:eastAsia="方正楷体_GBK"/>
            <w:sz w:val="28"/>
            <w:szCs w:val="28"/>
          </w:rPr>
          <w:t xml:space="preserve">  </w:t>
        </w:r>
        <w:r>
          <w:rPr>
            <w:rFonts w:eastAsia="方正楷体_GBK"/>
            <w:sz w:val="28"/>
            <w:szCs w:val="28"/>
          </w:rPr>
          <w:t>加快数字社会建设步伐</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_Toc1157315370 </w:instrText>
        </w:r>
        <w:r>
          <w:rPr>
            <w:rFonts w:eastAsia="方正楷体_GBK"/>
            <w:sz w:val="28"/>
            <w:szCs w:val="28"/>
          </w:rPr>
          <w:fldChar w:fldCharType="separate"/>
        </w:r>
        <w:r>
          <w:rPr>
            <w:rFonts w:eastAsia="方正楷体_GBK"/>
            <w:sz w:val="28"/>
            <w:szCs w:val="28"/>
          </w:rPr>
          <w:t>41</w:t>
        </w:r>
        <w:r>
          <w:rPr>
            <w:rFonts w:eastAsia="方正楷体_GBK"/>
            <w:sz w:val="28"/>
            <w:szCs w:val="28"/>
          </w:rPr>
          <w:fldChar w:fldCharType="end"/>
        </w:r>
      </w:hyperlink>
    </w:p>
    <w:p w14:paraId="4D8AEE37" w14:textId="77777777" w:rsidR="00000000" w:rsidRDefault="00000000">
      <w:pPr>
        <w:pStyle w:val="TOC2"/>
        <w:tabs>
          <w:tab w:val="right" w:leader="dot" w:pos="8674"/>
        </w:tabs>
        <w:spacing w:line="500" w:lineRule="exact"/>
        <w:ind w:left="600"/>
        <w:rPr>
          <w:rFonts w:eastAsia="方正楷体_GBK"/>
          <w:sz w:val="28"/>
          <w:szCs w:val="28"/>
        </w:rPr>
      </w:pPr>
      <w:hyperlink w:anchor="_Toc1386429679" w:history="1">
        <w:r>
          <w:rPr>
            <w:rFonts w:eastAsia="方正楷体_GBK"/>
            <w:sz w:val="28"/>
            <w:szCs w:val="28"/>
          </w:rPr>
          <w:t>第十七章</w:t>
        </w:r>
        <w:r>
          <w:rPr>
            <w:rFonts w:eastAsia="方正楷体_GBK"/>
            <w:sz w:val="28"/>
            <w:szCs w:val="28"/>
          </w:rPr>
          <w:t xml:space="preserve">  </w:t>
        </w:r>
        <w:r>
          <w:rPr>
            <w:rFonts w:eastAsia="方正楷体_GBK"/>
            <w:sz w:val="28"/>
            <w:szCs w:val="28"/>
          </w:rPr>
          <w:t>提高数字政府建设水平</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_Toc1386429679 </w:instrText>
        </w:r>
        <w:r>
          <w:rPr>
            <w:rFonts w:eastAsia="方正楷体_GBK"/>
            <w:sz w:val="28"/>
            <w:szCs w:val="28"/>
          </w:rPr>
          <w:fldChar w:fldCharType="separate"/>
        </w:r>
        <w:r>
          <w:rPr>
            <w:rFonts w:eastAsia="方正楷体_GBK"/>
            <w:sz w:val="28"/>
            <w:szCs w:val="28"/>
          </w:rPr>
          <w:t>42</w:t>
        </w:r>
        <w:r>
          <w:rPr>
            <w:rFonts w:eastAsia="方正楷体_GBK"/>
            <w:sz w:val="28"/>
            <w:szCs w:val="28"/>
          </w:rPr>
          <w:fldChar w:fldCharType="end"/>
        </w:r>
      </w:hyperlink>
    </w:p>
    <w:p w14:paraId="65E19336" w14:textId="77777777" w:rsidR="00000000" w:rsidRDefault="00000000">
      <w:pPr>
        <w:pStyle w:val="TOC2"/>
        <w:tabs>
          <w:tab w:val="right" w:leader="dot" w:pos="8674"/>
        </w:tabs>
        <w:spacing w:line="500" w:lineRule="exact"/>
        <w:ind w:left="600"/>
        <w:rPr>
          <w:rFonts w:eastAsia="方正楷体_GBK"/>
          <w:sz w:val="28"/>
          <w:szCs w:val="28"/>
        </w:rPr>
      </w:pPr>
      <w:hyperlink w:anchor="_Toc922468817" w:history="1">
        <w:r>
          <w:rPr>
            <w:rFonts w:eastAsia="方正楷体_GBK"/>
            <w:sz w:val="28"/>
            <w:szCs w:val="28"/>
          </w:rPr>
          <w:t>第十八章</w:t>
        </w:r>
        <w:r>
          <w:rPr>
            <w:rFonts w:eastAsia="方正楷体_GBK"/>
            <w:sz w:val="28"/>
            <w:szCs w:val="28"/>
          </w:rPr>
          <w:t xml:space="preserve">  </w:t>
        </w:r>
        <w:r>
          <w:rPr>
            <w:rFonts w:eastAsia="方正楷体_GBK"/>
            <w:sz w:val="28"/>
            <w:szCs w:val="28"/>
          </w:rPr>
          <w:t>营造良好数字生态</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_Toc922468817 </w:instrText>
        </w:r>
        <w:r>
          <w:rPr>
            <w:rFonts w:eastAsia="方正楷体_GBK"/>
            <w:sz w:val="28"/>
            <w:szCs w:val="28"/>
          </w:rPr>
          <w:fldChar w:fldCharType="separate"/>
        </w:r>
        <w:r>
          <w:rPr>
            <w:rFonts w:eastAsia="方正楷体_GBK"/>
            <w:sz w:val="28"/>
            <w:szCs w:val="28"/>
          </w:rPr>
          <w:t>44</w:t>
        </w:r>
        <w:r>
          <w:rPr>
            <w:rFonts w:eastAsia="方正楷体_GBK"/>
            <w:sz w:val="28"/>
            <w:szCs w:val="28"/>
          </w:rPr>
          <w:fldChar w:fldCharType="end"/>
        </w:r>
      </w:hyperlink>
    </w:p>
    <w:p w14:paraId="19D979A7" w14:textId="77777777" w:rsidR="00000000" w:rsidRDefault="00000000">
      <w:pPr>
        <w:pStyle w:val="TOC1"/>
        <w:tabs>
          <w:tab w:val="right" w:leader="dot" w:pos="8674"/>
        </w:tabs>
        <w:spacing w:line="500" w:lineRule="exact"/>
        <w:rPr>
          <w:rFonts w:eastAsia="方正黑体_GBK"/>
          <w:sz w:val="28"/>
          <w:szCs w:val="28"/>
        </w:rPr>
      </w:pPr>
      <w:hyperlink w:anchor="_Toc175532012" w:history="1">
        <w:r>
          <w:rPr>
            <w:rFonts w:eastAsia="方正黑体_GBK"/>
            <w:sz w:val="28"/>
            <w:szCs w:val="28"/>
          </w:rPr>
          <w:t>第六篇</w:t>
        </w:r>
        <w:r>
          <w:rPr>
            <w:rFonts w:eastAsia="方正黑体_GBK"/>
            <w:sz w:val="28"/>
            <w:szCs w:val="28"/>
          </w:rPr>
          <w:t xml:space="preserve">  </w:t>
        </w:r>
        <w:r>
          <w:rPr>
            <w:rFonts w:eastAsia="方正黑体_GBK"/>
            <w:sz w:val="28"/>
            <w:szCs w:val="28"/>
          </w:rPr>
          <w:t>全面深化改革</w:t>
        </w:r>
        <w:r>
          <w:rPr>
            <w:rFonts w:eastAsia="方正黑体_GBK"/>
            <w:sz w:val="28"/>
            <w:szCs w:val="28"/>
          </w:rPr>
          <w:t xml:space="preserve"> </w:t>
        </w:r>
        <w:r>
          <w:rPr>
            <w:rFonts w:eastAsia="方正黑体_GBK"/>
            <w:sz w:val="28"/>
            <w:szCs w:val="28"/>
          </w:rPr>
          <w:t>构建高水平社会主义</w:t>
        </w:r>
      </w:hyperlink>
      <w:hyperlink w:anchor="_Toc1005847294" w:history="1">
        <w:r>
          <w:rPr>
            <w:rFonts w:eastAsia="方正黑体_GBK"/>
            <w:sz w:val="28"/>
            <w:szCs w:val="28"/>
          </w:rPr>
          <w:t>市场经济体制</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_Toc1005847294 </w:instrText>
        </w:r>
        <w:r>
          <w:rPr>
            <w:rFonts w:eastAsia="方正黑体_GBK"/>
            <w:sz w:val="28"/>
            <w:szCs w:val="28"/>
          </w:rPr>
          <w:fldChar w:fldCharType="separate"/>
        </w:r>
        <w:r>
          <w:rPr>
            <w:rFonts w:eastAsia="方正黑体_GBK"/>
            <w:sz w:val="28"/>
            <w:szCs w:val="28"/>
          </w:rPr>
          <w:t>47</w:t>
        </w:r>
        <w:r>
          <w:rPr>
            <w:rFonts w:eastAsia="方正黑体_GBK"/>
            <w:sz w:val="28"/>
            <w:szCs w:val="28"/>
          </w:rPr>
          <w:fldChar w:fldCharType="end"/>
        </w:r>
      </w:hyperlink>
    </w:p>
    <w:p w14:paraId="471CB8E2" w14:textId="77777777" w:rsidR="00000000" w:rsidRDefault="00000000">
      <w:pPr>
        <w:pStyle w:val="TOC2"/>
        <w:tabs>
          <w:tab w:val="right" w:leader="dot" w:pos="8674"/>
        </w:tabs>
        <w:spacing w:line="500" w:lineRule="exact"/>
        <w:ind w:left="600"/>
        <w:rPr>
          <w:rFonts w:eastAsia="方正楷体_GBK"/>
          <w:sz w:val="28"/>
          <w:szCs w:val="28"/>
        </w:rPr>
      </w:pPr>
      <w:hyperlink w:anchor="_Toc345184813" w:history="1">
        <w:r>
          <w:rPr>
            <w:rFonts w:eastAsia="方正楷体_GBK"/>
            <w:bCs/>
            <w:sz w:val="28"/>
            <w:szCs w:val="28"/>
          </w:rPr>
          <w:t>第十九章</w:t>
        </w:r>
        <w:r>
          <w:rPr>
            <w:rFonts w:eastAsia="方正楷体_GBK"/>
            <w:bCs/>
            <w:sz w:val="28"/>
            <w:szCs w:val="28"/>
          </w:rPr>
          <w:t xml:space="preserve">  </w:t>
        </w:r>
        <w:r>
          <w:rPr>
            <w:rFonts w:eastAsia="方正楷体_GBK"/>
            <w:bCs/>
            <w:sz w:val="28"/>
            <w:szCs w:val="28"/>
          </w:rPr>
          <w:t>激发各类市场主体活力</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_Toc345184813 </w:instrText>
        </w:r>
        <w:r>
          <w:rPr>
            <w:rFonts w:eastAsia="方正楷体_GBK"/>
            <w:sz w:val="28"/>
            <w:szCs w:val="28"/>
          </w:rPr>
          <w:fldChar w:fldCharType="separate"/>
        </w:r>
        <w:r>
          <w:rPr>
            <w:rFonts w:eastAsia="方正楷体_GBK"/>
            <w:sz w:val="28"/>
            <w:szCs w:val="28"/>
          </w:rPr>
          <w:t>47</w:t>
        </w:r>
        <w:r>
          <w:rPr>
            <w:rFonts w:eastAsia="方正楷体_GBK"/>
            <w:sz w:val="28"/>
            <w:szCs w:val="28"/>
          </w:rPr>
          <w:fldChar w:fldCharType="end"/>
        </w:r>
      </w:hyperlink>
    </w:p>
    <w:p w14:paraId="33ED9F4D" w14:textId="77777777" w:rsidR="00000000" w:rsidRDefault="00000000">
      <w:pPr>
        <w:pStyle w:val="TOC2"/>
        <w:tabs>
          <w:tab w:val="right" w:leader="dot" w:pos="8674"/>
        </w:tabs>
        <w:spacing w:line="500" w:lineRule="exact"/>
        <w:ind w:left="600"/>
        <w:rPr>
          <w:rFonts w:eastAsia="方正楷体_GBK"/>
          <w:sz w:val="28"/>
          <w:szCs w:val="28"/>
        </w:rPr>
      </w:pPr>
      <w:hyperlink w:anchor="_Toc1455140288" w:history="1">
        <w:r>
          <w:rPr>
            <w:rFonts w:eastAsia="方正楷体_GBK"/>
            <w:bCs/>
            <w:sz w:val="28"/>
            <w:szCs w:val="28"/>
          </w:rPr>
          <w:t>第二十章</w:t>
        </w:r>
        <w:r>
          <w:rPr>
            <w:rFonts w:eastAsia="方正楷体_GBK"/>
            <w:bCs/>
            <w:sz w:val="28"/>
            <w:szCs w:val="28"/>
          </w:rPr>
          <w:t xml:space="preserve">  </w:t>
        </w:r>
        <w:r>
          <w:rPr>
            <w:rFonts w:eastAsia="方正楷体_GBK"/>
            <w:bCs/>
            <w:sz w:val="28"/>
            <w:szCs w:val="28"/>
          </w:rPr>
          <w:t>建设高标准市场体系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_Toc1455140288 </w:instrText>
        </w:r>
        <w:r>
          <w:rPr>
            <w:rFonts w:eastAsia="方正楷体_GBK"/>
            <w:sz w:val="28"/>
            <w:szCs w:val="28"/>
          </w:rPr>
          <w:fldChar w:fldCharType="separate"/>
        </w:r>
        <w:r>
          <w:rPr>
            <w:rFonts w:eastAsia="方正楷体_GBK"/>
            <w:sz w:val="28"/>
            <w:szCs w:val="28"/>
          </w:rPr>
          <w:t>49</w:t>
        </w:r>
        <w:r>
          <w:rPr>
            <w:rFonts w:eastAsia="方正楷体_GBK"/>
            <w:sz w:val="28"/>
            <w:szCs w:val="28"/>
          </w:rPr>
          <w:fldChar w:fldCharType="end"/>
        </w:r>
      </w:hyperlink>
    </w:p>
    <w:p w14:paraId="3E0527B6" w14:textId="77777777" w:rsidR="00000000" w:rsidRDefault="00000000">
      <w:pPr>
        <w:pStyle w:val="TOC2"/>
        <w:tabs>
          <w:tab w:val="right" w:leader="dot" w:pos="8674"/>
        </w:tabs>
        <w:spacing w:line="500" w:lineRule="exact"/>
        <w:ind w:left="600"/>
        <w:rPr>
          <w:rFonts w:eastAsia="方正楷体_GBK"/>
          <w:sz w:val="28"/>
          <w:szCs w:val="28"/>
        </w:rPr>
      </w:pPr>
      <w:hyperlink w:anchor="_Toc1445056725" w:history="1">
        <w:r>
          <w:rPr>
            <w:rFonts w:eastAsia="方正楷体_GBK"/>
            <w:sz w:val="28"/>
            <w:szCs w:val="28"/>
          </w:rPr>
          <w:t>第二十一章</w:t>
        </w:r>
        <w:r>
          <w:rPr>
            <w:rFonts w:eastAsia="方正楷体_GBK"/>
            <w:sz w:val="28"/>
            <w:szCs w:val="28"/>
          </w:rPr>
          <w:t xml:space="preserve">  </w:t>
        </w:r>
        <w:r>
          <w:rPr>
            <w:rFonts w:eastAsia="方正楷体_GBK"/>
            <w:sz w:val="28"/>
            <w:szCs w:val="28"/>
          </w:rPr>
          <w:t>建立现代财税金融体制</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_Toc1445056725 </w:instrText>
        </w:r>
        <w:r>
          <w:rPr>
            <w:rFonts w:eastAsia="方正楷体_GBK"/>
            <w:sz w:val="28"/>
            <w:szCs w:val="28"/>
          </w:rPr>
          <w:fldChar w:fldCharType="separate"/>
        </w:r>
        <w:r>
          <w:rPr>
            <w:rFonts w:eastAsia="方正楷体_GBK"/>
            <w:sz w:val="28"/>
            <w:szCs w:val="28"/>
          </w:rPr>
          <w:t>51</w:t>
        </w:r>
        <w:r>
          <w:rPr>
            <w:rFonts w:eastAsia="方正楷体_GBK"/>
            <w:sz w:val="28"/>
            <w:szCs w:val="28"/>
          </w:rPr>
          <w:fldChar w:fldCharType="end"/>
        </w:r>
      </w:hyperlink>
    </w:p>
    <w:p w14:paraId="66D149AE" w14:textId="77777777" w:rsidR="00000000" w:rsidRDefault="00000000">
      <w:pPr>
        <w:pStyle w:val="TOC2"/>
        <w:tabs>
          <w:tab w:val="right" w:leader="dot" w:pos="8674"/>
        </w:tabs>
        <w:spacing w:line="500" w:lineRule="exact"/>
        <w:ind w:left="600"/>
        <w:rPr>
          <w:rFonts w:eastAsia="方正楷体_GBK"/>
          <w:sz w:val="28"/>
          <w:szCs w:val="28"/>
        </w:rPr>
      </w:pPr>
      <w:hyperlink w:anchor="_Toc668349275" w:history="1">
        <w:r>
          <w:rPr>
            <w:rFonts w:eastAsia="方正楷体_GBK"/>
            <w:bCs/>
            <w:sz w:val="28"/>
            <w:szCs w:val="28"/>
          </w:rPr>
          <w:t>第二十二章</w:t>
        </w:r>
        <w:r>
          <w:rPr>
            <w:rFonts w:eastAsia="方正楷体_GBK"/>
            <w:bCs/>
            <w:sz w:val="28"/>
            <w:szCs w:val="28"/>
          </w:rPr>
          <w:t xml:space="preserve">  </w:t>
        </w:r>
        <w:r>
          <w:rPr>
            <w:rFonts w:eastAsia="方正楷体_GBK"/>
            <w:bCs/>
            <w:sz w:val="28"/>
            <w:szCs w:val="28"/>
          </w:rPr>
          <w:t>提升政府经济治理能力</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_Toc668349275 </w:instrText>
        </w:r>
        <w:r>
          <w:rPr>
            <w:rFonts w:eastAsia="方正楷体_GBK"/>
            <w:sz w:val="28"/>
            <w:szCs w:val="28"/>
          </w:rPr>
          <w:fldChar w:fldCharType="separate"/>
        </w:r>
        <w:r>
          <w:rPr>
            <w:rFonts w:eastAsia="方正楷体_GBK"/>
            <w:sz w:val="28"/>
            <w:szCs w:val="28"/>
          </w:rPr>
          <w:t>53</w:t>
        </w:r>
        <w:r>
          <w:rPr>
            <w:rFonts w:eastAsia="方正楷体_GBK"/>
            <w:sz w:val="28"/>
            <w:szCs w:val="28"/>
          </w:rPr>
          <w:fldChar w:fldCharType="end"/>
        </w:r>
      </w:hyperlink>
    </w:p>
    <w:p w14:paraId="06048CE1" w14:textId="77777777" w:rsidR="00000000" w:rsidRDefault="00000000">
      <w:pPr>
        <w:pStyle w:val="TOC1"/>
        <w:tabs>
          <w:tab w:val="right" w:leader="dot" w:pos="8674"/>
        </w:tabs>
        <w:spacing w:line="500" w:lineRule="exact"/>
        <w:rPr>
          <w:rFonts w:eastAsia="方正黑体_GBK"/>
          <w:sz w:val="28"/>
          <w:szCs w:val="28"/>
        </w:rPr>
      </w:pPr>
      <w:hyperlink w:anchor="_Toc1460412290" w:history="1">
        <w:r>
          <w:rPr>
            <w:rFonts w:eastAsia="方正黑体_GBK"/>
            <w:sz w:val="28"/>
            <w:szCs w:val="28"/>
          </w:rPr>
          <w:t>第七篇</w:t>
        </w:r>
        <w:r>
          <w:rPr>
            <w:rFonts w:eastAsia="方正黑体_GBK"/>
            <w:sz w:val="28"/>
            <w:szCs w:val="28"/>
          </w:rPr>
          <w:t xml:space="preserve">  </w:t>
        </w:r>
        <w:r>
          <w:rPr>
            <w:rFonts w:eastAsia="方正黑体_GBK"/>
            <w:sz w:val="28"/>
            <w:szCs w:val="28"/>
          </w:rPr>
          <w:t>坚持农业农村优先发展</w:t>
        </w:r>
        <w:r>
          <w:rPr>
            <w:rFonts w:eastAsia="方正黑体_GBK"/>
            <w:sz w:val="28"/>
            <w:szCs w:val="28"/>
          </w:rPr>
          <w:t xml:space="preserve"> </w:t>
        </w:r>
        <w:r>
          <w:rPr>
            <w:rFonts w:eastAsia="方正黑体_GBK"/>
            <w:sz w:val="28"/>
            <w:szCs w:val="28"/>
          </w:rPr>
          <w:t>全面推进乡村振兴</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_Toc1460412290 </w:instrText>
        </w:r>
        <w:r>
          <w:rPr>
            <w:rFonts w:eastAsia="方正黑体_GBK"/>
            <w:sz w:val="28"/>
            <w:szCs w:val="28"/>
          </w:rPr>
          <w:fldChar w:fldCharType="separate"/>
        </w:r>
        <w:r>
          <w:rPr>
            <w:rFonts w:eastAsia="方正黑体_GBK"/>
            <w:sz w:val="28"/>
            <w:szCs w:val="28"/>
          </w:rPr>
          <w:t>55</w:t>
        </w:r>
        <w:r>
          <w:rPr>
            <w:rFonts w:eastAsia="方正黑体_GBK"/>
            <w:sz w:val="28"/>
            <w:szCs w:val="28"/>
          </w:rPr>
          <w:fldChar w:fldCharType="end"/>
        </w:r>
      </w:hyperlink>
    </w:p>
    <w:p w14:paraId="779D4018" w14:textId="77777777" w:rsidR="00000000" w:rsidRDefault="00000000">
      <w:pPr>
        <w:pStyle w:val="TOC2"/>
        <w:tabs>
          <w:tab w:val="right" w:leader="dot" w:pos="8674"/>
        </w:tabs>
        <w:spacing w:line="500" w:lineRule="exact"/>
        <w:ind w:left="600"/>
        <w:rPr>
          <w:rFonts w:eastAsia="方正楷体_GBK"/>
          <w:sz w:val="28"/>
          <w:szCs w:val="28"/>
        </w:rPr>
      </w:pPr>
      <w:hyperlink w:anchor="_Toc1549462651" w:history="1">
        <w:r>
          <w:rPr>
            <w:rFonts w:eastAsia="方正楷体_GBK"/>
            <w:sz w:val="28"/>
            <w:szCs w:val="28"/>
          </w:rPr>
          <w:t>第二十三章</w:t>
        </w:r>
        <w:r>
          <w:rPr>
            <w:rFonts w:eastAsia="方正楷体_GBK"/>
            <w:sz w:val="28"/>
            <w:szCs w:val="28"/>
          </w:rPr>
          <w:t xml:space="preserve">  </w:t>
        </w:r>
        <w:r>
          <w:rPr>
            <w:rFonts w:eastAsia="方正楷体_GBK"/>
            <w:sz w:val="28"/>
            <w:szCs w:val="28"/>
          </w:rPr>
          <w:t>提高农业质量效益和竞争力</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_Toc1549462651 </w:instrText>
        </w:r>
        <w:r>
          <w:rPr>
            <w:rFonts w:eastAsia="方正楷体_GBK"/>
            <w:sz w:val="28"/>
            <w:szCs w:val="28"/>
          </w:rPr>
          <w:fldChar w:fldCharType="separate"/>
        </w:r>
        <w:r>
          <w:rPr>
            <w:rFonts w:eastAsia="方正楷体_GBK"/>
            <w:sz w:val="28"/>
            <w:szCs w:val="28"/>
          </w:rPr>
          <w:t>55</w:t>
        </w:r>
        <w:r>
          <w:rPr>
            <w:rFonts w:eastAsia="方正楷体_GBK"/>
            <w:sz w:val="28"/>
            <w:szCs w:val="28"/>
          </w:rPr>
          <w:fldChar w:fldCharType="end"/>
        </w:r>
      </w:hyperlink>
    </w:p>
    <w:p w14:paraId="66B0C6F0" w14:textId="77777777" w:rsidR="00000000" w:rsidRDefault="00000000">
      <w:pPr>
        <w:pStyle w:val="TOC2"/>
        <w:tabs>
          <w:tab w:val="right" w:leader="dot" w:pos="8674"/>
        </w:tabs>
        <w:spacing w:line="500" w:lineRule="exact"/>
        <w:ind w:left="600"/>
        <w:rPr>
          <w:rFonts w:eastAsia="方正楷体_GBK"/>
          <w:sz w:val="28"/>
          <w:szCs w:val="28"/>
        </w:rPr>
      </w:pPr>
      <w:hyperlink w:anchor="_Toc1276390003" w:history="1">
        <w:r>
          <w:rPr>
            <w:rFonts w:eastAsia="方正楷体_GBK"/>
            <w:sz w:val="28"/>
            <w:szCs w:val="28"/>
          </w:rPr>
          <w:t>第二十四章</w:t>
        </w:r>
        <w:r>
          <w:rPr>
            <w:rFonts w:eastAsia="方正楷体_GBK"/>
            <w:sz w:val="28"/>
            <w:szCs w:val="28"/>
          </w:rPr>
          <w:t xml:space="preserve">  </w:t>
        </w:r>
        <w:r>
          <w:rPr>
            <w:rFonts w:eastAsia="方正楷体_GBK"/>
            <w:kern w:val="0"/>
            <w:sz w:val="28"/>
            <w:szCs w:val="28"/>
            <w:lang w:bidi="ar"/>
          </w:rPr>
          <w:t>实施乡村建设行动</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_Toc1276390003 </w:instrText>
        </w:r>
        <w:r>
          <w:rPr>
            <w:rFonts w:eastAsia="方正楷体_GBK"/>
            <w:sz w:val="28"/>
            <w:szCs w:val="28"/>
          </w:rPr>
          <w:fldChar w:fldCharType="separate"/>
        </w:r>
        <w:r>
          <w:rPr>
            <w:rFonts w:eastAsia="方正楷体_GBK"/>
            <w:sz w:val="28"/>
            <w:szCs w:val="28"/>
          </w:rPr>
          <w:t>57</w:t>
        </w:r>
        <w:r>
          <w:rPr>
            <w:rFonts w:eastAsia="方正楷体_GBK"/>
            <w:sz w:val="28"/>
            <w:szCs w:val="28"/>
          </w:rPr>
          <w:fldChar w:fldCharType="end"/>
        </w:r>
      </w:hyperlink>
    </w:p>
    <w:p w14:paraId="26CCC685" w14:textId="77777777" w:rsidR="00000000" w:rsidRDefault="00000000">
      <w:pPr>
        <w:pStyle w:val="TOC2"/>
        <w:tabs>
          <w:tab w:val="right" w:leader="dot" w:pos="8674"/>
        </w:tabs>
        <w:spacing w:line="500" w:lineRule="exact"/>
        <w:ind w:left="600"/>
        <w:rPr>
          <w:rFonts w:eastAsia="方正楷体_GBK"/>
          <w:sz w:val="28"/>
          <w:szCs w:val="28"/>
        </w:rPr>
      </w:pPr>
      <w:hyperlink w:anchor="_Toc237063716" w:history="1">
        <w:r>
          <w:rPr>
            <w:rFonts w:eastAsia="方正楷体_GBK"/>
            <w:sz w:val="28"/>
            <w:szCs w:val="28"/>
          </w:rPr>
          <w:t>第二十五章</w:t>
        </w:r>
        <w:r>
          <w:rPr>
            <w:rFonts w:eastAsia="方正楷体_GBK"/>
            <w:sz w:val="28"/>
            <w:szCs w:val="28"/>
          </w:rPr>
          <w:t xml:space="preserve">  </w:t>
        </w:r>
        <w:r>
          <w:rPr>
            <w:rFonts w:eastAsia="方正楷体_GBK"/>
            <w:sz w:val="28"/>
            <w:szCs w:val="28"/>
          </w:rPr>
          <w:t>健全城乡融合发展体制机制</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_Toc237063716 </w:instrText>
        </w:r>
        <w:r>
          <w:rPr>
            <w:rFonts w:eastAsia="方正楷体_GBK"/>
            <w:sz w:val="28"/>
            <w:szCs w:val="28"/>
          </w:rPr>
          <w:fldChar w:fldCharType="separate"/>
        </w:r>
        <w:r>
          <w:rPr>
            <w:rFonts w:eastAsia="方正楷体_GBK"/>
            <w:sz w:val="28"/>
            <w:szCs w:val="28"/>
          </w:rPr>
          <w:t>59</w:t>
        </w:r>
        <w:r>
          <w:rPr>
            <w:rFonts w:eastAsia="方正楷体_GBK"/>
            <w:sz w:val="28"/>
            <w:szCs w:val="28"/>
          </w:rPr>
          <w:fldChar w:fldCharType="end"/>
        </w:r>
      </w:hyperlink>
    </w:p>
    <w:p w14:paraId="18E8B449" w14:textId="77777777" w:rsidR="00000000" w:rsidRDefault="00000000">
      <w:pPr>
        <w:pStyle w:val="TOC2"/>
        <w:tabs>
          <w:tab w:val="right" w:leader="dot" w:pos="8674"/>
        </w:tabs>
        <w:spacing w:line="500" w:lineRule="exact"/>
        <w:ind w:left="600"/>
        <w:rPr>
          <w:rFonts w:eastAsia="方正楷体_GBK"/>
          <w:sz w:val="28"/>
          <w:szCs w:val="28"/>
        </w:rPr>
      </w:pPr>
      <w:hyperlink w:anchor="_Toc929334034" w:history="1">
        <w:r>
          <w:rPr>
            <w:rFonts w:eastAsia="方正楷体_GBK"/>
            <w:sz w:val="28"/>
            <w:szCs w:val="28"/>
          </w:rPr>
          <w:t>第二十六章</w:t>
        </w:r>
        <w:r>
          <w:rPr>
            <w:rFonts w:eastAsia="方正楷体_GBK"/>
            <w:sz w:val="28"/>
            <w:szCs w:val="28"/>
          </w:rPr>
          <w:t xml:space="preserve">  </w:t>
        </w:r>
        <w:r>
          <w:rPr>
            <w:rFonts w:eastAsia="方正楷体_GBK"/>
            <w:sz w:val="28"/>
            <w:szCs w:val="28"/>
          </w:rPr>
          <w:t>实现巩固拓展脱贫攻坚成果同乡村振兴有效衔接</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_Toc929334034 </w:instrText>
        </w:r>
        <w:r>
          <w:rPr>
            <w:rFonts w:eastAsia="方正楷体_GBK"/>
            <w:sz w:val="28"/>
            <w:szCs w:val="28"/>
          </w:rPr>
          <w:fldChar w:fldCharType="separate"/>
        </w:r>
        <w:r>
          <w:rPr>
            <w:rFonts w:eastAsia="方正楷体_GBK"/>
            <w:sz w:val="28"/>
            <w:szCs w:val="28"/>
          </w:rPr>
          <w:t>61</w:t>
        </w:r>
        <w:r>
          <w:rPr>
            <w:rFonts w:eastAsia="方正楷体_GBK"/>
            <w:sz w:val="28"/>
            <w:szCs w:val="28"/>
          </w:rPr>
          <w:fldChar w:fldCharType="end"/>
        </w:r>
      </w:hyperlink>
    </w:p>
    <w:p w14:paraId="32591170" w14:textId="77777777" w:rsidR="00000000" w:rsidRDefault="00000000">
      <w:pPr>
        <w:pStyle w:val="TOC1"/>
        <w:tabs>
          <w:tab w:val="right" w:leader="dot" w:pos="8674"/>
        </w:tabs>
        <w:spacing w:line="500" w:lineRule="exact"/>
        <w:rPr>
          <w:rFonts w:eastAsia="方正黑体_GBK"/>
          <w:sz w:val="28"/>
          <w:szCs w:val="28"/>
        </w:rPr>
      </w:pPr>
      <w:hyperlink w:anchor="_Toc1220681280" w:history="1">
        <w:r>
          <w:rPr>
            <w:rFonts w:eastAsia="方正黑体_GBK"/>
            <w:sz w:val="28"/>
            <w:szCs w:val="28"/>
          </w:rPr>
          <w:t>第八篇</w:t>
        </w:r>
        <w:r>
          <w:rPr>
            <w:rFonts w:eastAsia="方正黑体_GBK"/>
            <w:sz w:val="28"/>
            <w:szCs w:val="28"/>
          </w:rPr>
          <w:t xml:space="preserve">  </w:t>
        </w:r>
        <w:r>
          <w:rPr>
            <w:rFonts w:eastAsia="方正黑体_GBK"/>
            <w:sz w:val="28"/>
            <w:szCs w:val="28"/>
          </w:rPr>
          <w:t>完善新型城镇化战略</w:t>
        </w:r>
        <w:r>
          <w:rPr>
            <w:rFonts w:eastAsia="方正黑体_GBK"/>
            <w:sz w:val="28"/>
            <w:szCs w:val="28"/>
          </w:rPr>
          <w:t xml:space="preserve"> </w:t>
        </w:r>
        <w:r>
          <w:rPr>
            <w:rFonts w:eastAsia="方正黑体_GBK"/>
            <w:sz w:val="28"/>
            <w:szCs w:val="28"/>
          </w:rPr>
          <w:t>提升城镇化发展质量</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_Toc1220681280 </w:instrText>
        </w:r>
        <w:r>
          <w:rPr>
            <w:rFonts w:eastAsia="方正黑体_GBK"/>
            <w:sz w:val="28"/>
            <w:szCs w:val="28"/>
          </w:rPr>
          <w:fldChar w:fldCharType="separate"/>
        </w:r>
        <w:r>
          <w:rPr>
            <w:rFonts w:eastAsia="方正黑体_GBK"/>
            <w:sz w:val="28"/>
            <w:szCs w:val="28"/>
          </w:rPr>
          <w:t>62</w:t>
        </w:r>
        <w:r>
          <w:rPr>
            <w:rFonts w:eastAsia="方正黑体_GBK"/>
            <w:sz w:val="28"/>
            <w:szCs w:val="28"/>
          </w:rPr>
          <w:fldChar w:fldCharType="end"/>
        </w:r>
      </w:hyperlink>
    </w:p>
    <w:p w14:paraId="1DFEC304" w14:textId="77777777" w:rsidR="00000000" w:rsidRDefault="00000000">
      <w:pPr>
        <w:pStyle w:val="TOC2"/>
        <w:tabs>
          <w:tab w:val="right" w:leader="dot" w:pos="8674"/>
        </w:tabs>
        <w:spacing w:line="500" w:lineRule="exact"/>
        <w:ind w:left="600"/>
        <w:rPr>
          <w:rFonts w:eastAsia="方正楷体_GBK"/>
          <w:sz w:val="28"/>
          <w:szCs w:val="28"/>
        </w:rPr>
      </w:pPr>
      <w:hyperlink w:anchor="_Toc292564880" w:history="1">
        <w:r>
          <w:rPr>
            <w:rFonts w:eastAsia="方正楷体_GBK"/>
            <w:sz w:val="28"/>
            <w:szCs w:val="28"/>
          </w:rPr>
          <w:t>第二十七章</w:t>
        </w:r>
        <w:r>
          <w:rPr>
            <w:rFonts w:eastAsia="方正楷体_GBK"/>
            <w:sz w:val="28"/>
            <w:szCs w:val="28"/>
          </w:rPr>
          <w:t xml:space="preserve">  </w:t>
        </w:r>
        <w:r>
          <w:rPr>
            <w:rFonts w:eastAsia="方正楷体_GBK"/>
            <w:sz w:val="28"/>
            <w:szCs w:val="28"/>
          </w:rPr>
          <w:t>加快农业转移人口市民化</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_Toc292564880 </w:instrText>
        </w:r>
        <w:r>
          <w:rPr>
            <w:rFonts w:eastAsia="方正楷体_GBK"/>
            <w:sz w:val="28"/>
            <w:szCs w:val="28"/>
          </w:rPr>
          <w:fldChar w:fldCharType="separate"/>
        </w:r>
        <w:r>
          <w:rPr>
            <w:rFonts w:eastAsia="方正楷体_GBK"/>
            <w:sz w:val="28"/>
            <w:szCs w:val="28"/>
          </w:rPr>
          <w:t>62</w:t>
        </w:r>
        <w:r>
          <w:rPr>
            <w:rFonts w:eastAsia="方正楷体_GBK"/>
            <w:sz w:val="28"/>
            <w:szCs w:val="28"/>
          </w:rPr>
          <w:fldChar w:fldCharType="end"/>
        </w:r>
      </w:hyperlink>
    </w:p>
    <w:p w14:paraId="518C3550" w14:textId="77777777" w:rsidR="00000000" w:rsidRDefault="00000000">
      <w:pPr>
        <w:pStyle w:val="TOC2"/>
        <w:tabs>
          <w:tab w:val="right" w:leader="dot" w:pos="8674"/>
        </w:tabs>
        <w:spacing w:line="500" w:lineRule="exact"/>
        <w:ind w:left="600"/>
        <w:rPr>
          <w:rFonts w:eastAsia="方正楷体_GBK"/>
          <w:sz w:val="28"/>
          <w:szCs w:val="28"/>
        </w:rPr>
      </w:pPr>
      <w:hyperlink w:anchor="_Toc833345434" w:history="1">
        <w:r>
          <w:rPr>
            <w:rFonts w:eastAsia="方正楷体_GBK"/>
            <w:sz w:val="28"/>
            <w:szCs w:val="28"/>
          </w:rPr>
          <w:t>第二十八章</w:t>
        </w:r>
        <w:r>
          <w:rPr>
            <w:rFonts w:eastAsia="方正楷体_GBK"/>
            <w:sz w:val="28"/>
            <w:szCs w:val="28"/>
          </w:rPr>
          <w:t xml:space="preserve">  </w:t>
        </w:r>
        <w:r>
          <w:rPr>
            <w:rFonts w:eastAsia="方正楷体_GBK"/>
            <w:sz w:val="28"/>
            <w:szCs w:val="28"/>
          </w:rPr>
          <w:t>完善城镇化空间布局</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_Toc833345434 </w:instrText>
        </w:r>
        <w:r>
          <w:rPr>
            <w:rFonts w:eastAsia="方正楷体_GBK"/>
            <w:sz w:val="28"/>
            <w:szCs w:val="28"/>
          </w:rPr>
          <w:fldChar w:fldCharType="separate"/>
        </w:r>
        <w:r>
          <w:rPr>
            <w:rFonts w:eastAsia="方正楷体_GBK"/>
            <w:sz w:val="28"/>
            <w:szCs w:val="28"/>
          </w:rPr>
          <w:t>63</w:t>
        </w:r>
        <w:r>
          <w:rPr>
            <w:rFonts w:eastAsia="方正楷体_GBK"/>
            <w:sz w:val="28"/>
            <w:szCs w:val="28"/>
          </w:rPr>
          <w:fldChar w:fldCharType="end"/>
        </w:r>
      </w:hyperlink>
    </w:p>
    <w:p w14:paraId="0AE61522" w14:textId="77777777" w:rsidR="00000000" w:rsidRDefault="00000000">
      <w:pPr>
        <w:pStyle w:val="TOC2"/>
        <w:tabs>
          <w:tab w:val="right" w:leader="dot" w:pos="8674"/>
        </w:tabs>
        <w:spacing w:line="500" w:lineRule="exact"/>
        <w:ind w:left="600"/>
        <w:rPr>
          <w:rFonts w:eastAsia="方正楷体_GBK"/>
          <w:sz w:val="28"/>
          <w:szCs w:val="28"/>
        </w:rPr>
      </w:pPr>
      <w:hyperlink w:anchor="_Toc2100947698" w:history="1">
        <w:r>
          <w:rPr>
            <w:rFonts w:eastAsia="方正楷体_GBK"/>
            <w:sz w:val="28"/>
            <w:szCs w:val="28"/>
          </w:rPr>
          <w:t>第二十九章</w:t>
        </w:r>
        <w:r>
          <w:rPr>
            <w:rFonts w:eastAsia="方正楷体_GBK"/>
            <w:sz w:val="28"/>
            <w:szCs w:val="28"/>
          </w:rPr>
          <w:t xml:space="preserve">  </w:t>
        </w:r>
        <w:r>
          <w:rPr>
            <w:rFonts w:eastAsia="方正楷体_GBK"/>
            <w:sz w:val="28"/>
            <w:szCs w:val="28"/>
          </w:rPr>
          <w:t>全面提升城市品质</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_Toc2100947698 </w:instrText>
        </w:r>
        <w:r>
          <w:rPr>
            <w:rFonts w:eastAsia="方正楷体_GBK"/>
            <w:sz w:val="28"/>
            <w:szCs w:val="28"/>
          </w:rPr>
          <w:fldChar w:fldCharType="separate"/>
        </w:r>
        <w:r>
          <w:rPr>
            <w:rFonts w:eastAsia="方正楷体_GBK"/>
            <w:sz w:val="28"/>
            <w:szCs w:val="28"/>
          </w:rPr>
          <w:t>66</w:t>
        </w:r>
        <w:r>
          <w:rPr>
            <w:rFonts w:eastAsia="方正楷体_GBK"/>
            <w:sz w:val="28"/>
            <w:szCs w:val="28"/>
          </w:rPr>
          <w:fldChar w:fldCharType="end"/>
        </w:r>
      </w:hyperlink>
    </w:p>
    <w:p w14:paraId="37C56F60" w14:textId="77777777" w:rsidR="00000000" w:rsidRDefault="00000000">
      <w:pPr>
        <w:pStyle w:val="TOC1"/>
        <w:tabs>
          <w:tab w:val="right" w:leader="dot" w:pos="8674"/>
        </w:tabs>
        <w:spacing w:line="500" w:lineRule="exact"/>
        <w:rPr>
          <w:rFonts w:eastAsia="方正黑体_GBK"/>
          <w:sz w:val="28"/>
          <w:szCs w:val="28"/>
        </w:rPr>
      </w:pPr>
      <w:hyperlink w:anchor="_Toc312421529" w:history="1">
        <w:r>
          <w:rPr>
            <w:rFonts w:eastAsia="方正黑体_GBK"/>
            <w:sz w:val="28"/>
            <w:szCs w:val="28"/>
          </w:rPr>
          <w:t>第九篇</w:t>
        </w:r>
        <w:r>
          <w:rPr>
            <w:rFonts w:eastAsia="方正黑体_GBK"/>
            <w:sz w:val="28"/>
            <w:szCs w:val="28"/>
          </w:rPr>
          <w:t xml:space="preserve">  </w:t>
        </w:r>
        <w:r>
          <w:rPr>
            <w:rFonts w:eastAsia="方正黑体_GBK"/>
            <w:sz w:val="28"/>
            <w:szCs w:val="28"/>
          </w:rPr>
          <w:t>优化区域经济布局</w:t>
        </w:r>
        <w:r>
          <w:rPr>
            <w:rFonts w:eastAsia="方正黑体_GBK"/>
            <w:sz w:val="28"/>
            <w:szCs w:val="28"/>
          </w:rPr>
          <w:t xml:space="preserve"> </w:t>
        </w:r>
        <w:r>
          <w:rPr>
            <w:rFonts w:eastAsia="方正黑体_GBK"/>
            <w:sz w:val="28"/>
            <w:szCs w:val="28"/>
          </w:rPr>
          <w:t>促进区域协调发展</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_Toc312421529 </w:instrText>
        </w:r>
        <w:r>
          <w:rPr>
            <w:rFonts w:eastAsia="方正黑体_GBK"/>
            <w:sz w:val="28"/>
            <w:szCs w:val="28"/>
          </w:rPr>
          <w:fldChar w:fldCharType="separate"/>
        </w:r>
        <w:r>
          <w:rPr>
            <w:rFonts w:eastAsia="方正黑体_GBK"/>
            <w:sz w:val="28"/>
            <w:szCs w:val="28"/>
          </w:rPr>
          <w:t>70</w:t>
        </w:r>
        <w:r>
          <w:rPr>
            <w:rFonts w:eastAsia="方正黑体_GBK"/>
            <w:sz w:val="28"/>
            <w:szCs w:val="28"/>
          </w:rPr>
          <w:fldChar w:fldCharType="end"/>
        </w:r>
      </w:hyperlink>
    </w:p>
    <w:p w14:paraId="2C4E8E4B" w14:textId="77777777" w:rsidR="00000000" w:rsidRDefault="00000000">
      <w:pPr>
        <w:pStyle w:val="TOC2"/>
        <w:tabs>
          <w:tab w:val="right" w:leader="dot" w:pos="8674"/>
        </w:tabs>
        <w:spacing w:line="500" w:lineRule="exact"/>
        <w:ind w:left="600"/>
        <w:rPr>
          <w:rFonts w:eastAsia="方正楷体_GBK"/>
          <w:sz w:val="28"/>
          <w:szCs w:val="28"/>
        </w:rPr>
      </w:pPr>
      <w:hyperlink w:anchor="_Toc850647227" w:history="1">
        <w:r>
          <w:rPr>
            <w:rFonts w:eastAsia="方正楷体_GBK"/>
            <w:sz w:val="28"/>
            <w:szCs w:val="28"/>
          </w:rPr>
          <w:t>第三十章</w:t>
        </w:r>
        <w:r>
          <w:rPr>
            <w:rFonts w:eastAsia="方正楷体_GBK"/>
            <w:sz w:val="28"/>
            <w:szCs w:val="28"/>
          </w:rPr>
          <w:t xml:space="preserve">  </w:t>
        </w:r>
        <w:r>
          <w:rPr>
            <w:rFonts w:eastAsia="方正楷体_GBK"/>
            <w:sz w:val="28"/>
            <w:szCs w:val="28"/>
          </w:rPr>
          <w:t>优化国土空间开发保护格局</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_Toc850647227 </w:instrText>
        </w:r>
        <w:r>
          <w:rPr>
            <w:rFonts w:eastAsia="方正楷体_GBK"/>
            <w:sz w:val="28"/>
            <w:szCs w:val="28"/>
          </w:rPr>
          <w:fldChar w:fldCharType="separate"/>
        </w:r>
        <w:r>
          <w:rPr>
            <w:rFonts w:eastAsia="方正楷体_GBK"/>
            <w:sz w:val="28"/>
            <w:szCs w:val="28"/>
          </w:rPr>
          <w:t>70</w:t>
        </w:r>
        <w:r>
          <w:rPr>
            <w:rFonts w:eastAsia="方正楷体_GBK"/>
            <w:sz w:val="28"/>
            <w:szCs w:val="28"/>
          </w:rPr>
          <w:fldChar w:fldCharType="end"/>
        </w:r>
      </w:hyperlink>
    </w:p>
    <w:p w14:paraId="5CB5939C" w14:textId="77777777" w:rsidR="00000000" w:rsidRDefault="00000000">
      <w:pPr>
        <w:pStyle w:val="TOC2"/>
        <w:tabs>
          <w:tab w:val="right" w:leader="dot" w:pos="8674"/>
        </w:tabs>
        <w:spacing w:line="500" w:lineRule="exact"/>
        <w:ind w:left="600"/>
        <w:rPr>
          <w:rFonts w:eastAsia="方正楷体_GBK"/>
          <w:sz w:val="28"/>
          <w:szCs w:val="28"/>
        </w:rPr>
      </w:pPr>
      <w:hyperlink w:anchor="_Toc550760416" w:history="1">
        <w:r>
          <w:rPr>
            <w:rFonts w:eastAsia="方正楷体_GBK"/>
            <w:sz w:val="28"/>
            <w:szCs w:val="28"/>
          </w:rPr>
          <w:t>第三十一章</w:t>
        </w:r>
        <w:r>
          <w:rPr>
            <w:rFonts w:eastAsia="方正楷体_GBK"/>
            <w:sz w:val="28"/>
            <w:szCs w:val="28"/>
          </w:rPr>
          <w:t xml:space="preserve">  </w:t>
        </w:r>
        <w:r>
          <w:rPr>
            <w:rFonts w:eastAsia="方正楷体_GBK"/>
            <w:sz w:val="28"/>
            <w:szCs w:val="28"/>
          </w:rPr>
          <w:t>深入实施区域重大战略</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_Toc550760416 </w:instrText>
        </w:r>
        <w:r>
          <w:rPr>
            <w:rFonts w:eastAsia="方正楷体_GBK"/>
            <w:sz w:val="28"/>
            <w:szCs w:val="28"/>
          </w:rPr>
          <w:fldChar w:fldCharType="separate"/>
        </w:r>
        <w:r>
          <w:rPr>
            <w:rFonts w:eastAsia="方正楷体_GBK"/>
            <w:sz w:val="28"/>
            <w:szCs w:val="28"/>
          </w:rPr>
          <w:t>71</w:t>
        </w:r>
        <w:r>
          <w:rPr>
            <w:rFonts w:eastAsia="方正楷体_GBK"/>
            <w:sz w:val="28"/>
            <w:szCs w:val="28"/>
          </w:rPr>
          <w:fldChar w:fldCharType="end"/>
        </w:r>
      </w:hyperlink>
    </w:p>
    <w:p w14:paraId="3CECA2A3" w14:textId="77777777" w:rsidR="00000000" w:rsidRDefault="00000000">
      <w:pPr>
        <w:pStyle w:val="TOC2"/>
        <w:tabs>
          <w:tab w:val="right" w:leader="dot" w:pos="8674"/>
        </w:tabs>
        <w:spacing w:line="500" w:lineRule="exact"/>
        <w:ind w:left="600"/>
        <w:rPr>
          <w:rFonts w:eastAsia="方正楷体_GBK"/>
          <w:sz w:val="28"/>
          <w:szCs w:val="28"/>
        </w:rPr>
      </w:pPr>
      <w:hyperlink w:anchor="_Toc1389365762" w:history="1">
        <w:r>
          <w:rPr>
            <w:rFonts w:eastAsia="方正楷体_GBK"/>
            <w:sz w:val="28"/>
            <w:szCs w:val="28"/>
          </w:rPr>
          <w:t>第三十二章</w:t>
        </w:r>
        <w:r>
          <w:rPr>
            <w:rFonts w:eastAsia="方正楷体_GBK"/>
            <w:sz w:val="28"/>
            <w:szCs w:val="28"/>
          </w:rPr>
          <w:t xml:space="preserve">  </w:t>
        </w:r>
        <w:r>
          <w:rPr>
            <w:rFonts w:eastAsia="方正楷体_GBK"/>
            <w:sz w:val="28"/>
            <w:szCs w:val="28"/>
          </w:rPr>
          <w:t>深入实施区域协调发展战略</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_Toc1389365762 </w:instrText>
        </w:r>
        <w:r>
          <w:rPr>
            <w:rFonts w:eastAsia="方正楷体_GBK"/>
            <w:sz w:val="28"/>
            <w:szCs w:val="28"/>
          </w:rPr>
          <w:fldChar w:fldCharType="separate"/>
        </w:r>
        <w:r>
          <w:rPr>
            <w:rFonts w:eastAsia="方正楷体_GBK"/>
            <w:sz w:val="28"/>
            <w:szCs w:val="28"/>
          </w:rPr>
          <w:t>76</w:t>
        </w:r>
        <w:r>
          <w:rPr>
            <w:rFonts w:eastAsia="方正楷体_GBK"/>
            <w:sz w:val="28"/>
            <w:szCs w:val="28"/>
          </w:rPr>
          <w:fldChar w:fldCharType="end"/>
        </w:r>
      </w:hyperlink>
    </w:p>
    <w:p w14:paraId="5D280E52" w14:textId="77777777" w:rsidR="00000000" w:rsidRDefault="00000000">
      <w:pPr>
        <w:pStyle w:val="TOC2"/>
        <w:tabs>
          <w:tab w:val="right" w:leader="dot" w:pos="8674"/>
        </w:tabs>
        <w:spacing w:line="500" w:lineRule="exact"/>
        <w:ind w:left="600"/>
        <w:rPr>
          <w:rFonts w:eastAsia="方正楷体_GBK"/>
          <w:sz w:val="28"/>
          <w:szCs w:val="28"/>
        </w:rPr>
      </w:pPr>
      <w:hyperlink w:anchor="_Toc183435014" w:history="1">
        <w:r>
          <w:rPr>
            <w:rFonts w:eastAsia="方正楷体_GBK"/>
            <w:sz w:val="28"/>
            <w:szCs w:val="28"/>
          </w:rPr>
          <w:t>第三十三章</w:t>
        </w:r>
        <w:r>
          <w:rPr>
            <w:rFonts w:eastAsia="方正楷体_GBK"/>
            <w:sz w:val="28"/>
            <w:szCs w:val="28"/>
          </w:rPr>
          <w:t xml:space="preserve">  </w:t>
        </w:r>
        <w:r>
          <w:rPr>
            <w:rFonts w:eastAsia="方正楷体_GBK"/>
            <w:sz w:val="28"/>
            <w:szCs w:val="28"/>
          </w:rPr>
          <w:t>积极拓展海洋经济发展空间</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_Toc183435014 </w:instrText>
        </w:r>
        <w:r>
          <w:rPr>
            <w:rFonts w:eastAsia="方正楷体_GBK"/>
            <w:sz w:val="28"/>
            <w:szCs w:val="28"/>
          </w:rPr>
          <w:fldChar w:fldCharType="separate"/>
        </w:r>
        <w:r>
          <w:rPr>
            <w:rFonts w:eastAsia="方正楷体_GBK"/>
            <w:sz w:val="28"/>
            <w:szCs w:val="28"/>
          </w:rPr>
          <w:t>79</w:t>
        </w:r>
        <w:r>
          <w:rPr>
            <w:rFonts w:eastAsia="方正楷体_GBK"/>
            <w:sz w:val="28"/>
            <w:szCs w:val="28"/>
          </w:rPr>
          <w:fldChar w:fldCharType="end"/>
        </w:r>
      </w:hyperlink>
    </w:p>
    <w:p w14:paraId="64BA4816" w14:textId="77777777" w:rsidR="00000000" w:rsidRDefault="00000000">
      <w:pPr>
        <w:pStyle w:val="TOC1"/>
        <w:tabs>
          <w:tab w:val="right" w:leader="dot" w:pos="8674"/>
        </w:tabs>
        <w:spacing w:line="500" w:lineRule="exact"/>
        <w:rPr>
          <w:rFonts w:eastAsia="方正黑体_GBK"/>
          <w:sz w:val="28"/>
          <w:szCs w:val="28"/>
        </w:rPr>
      </w:pPr>
      <w:hyperlink w:anchor="_Toc471623760" w:history="1">
        <w:r>
          <w:rPr>
            <w:rFonts w:eastAsia="方正黑体_GBK"/>
            <w:sz w:val="28"/>
            <w:szCs w:val="28"/>
          </w:rPr>
          <w:t>第十篇</w:t>
        </w:r>
        <w:r>
          <w:rPr>
            <w:rFonts w:eastAsia="方正黑体_GBK"/>
            <w:sz w:val="28"/>
            <w:szCs w:val="28"/>
          </w:rPr>
          <w:t xml:space="preserve">  </w:t>
        </w:r>
        <w:r>
          <w:rPr>
            <w:rFonts w:eastAsia="方正黑体_GBK"/>
            <w:sz w:val="28"/>
            <w:szCs w:val="28"/>
          </w:rPr>
          <w:t>发展社会主义先进文化</w:t>
        </w:r>
        <w:r>
          <w:rPr>
            <w:rFonts w:eastAsia="方正黑体_GBK"/>
            <w:sz w:val="28"/>
            <w:szCs w:val="28"/>
          </w:rPr>
          <w:t xml:space="preserve"> </w:t>
        </w:r>
        <w:r>
          <w:rPr>
            <w:rFonts w:eastAsia="方正黑体_GBK"/>
            <w:sz w:val="28"/>
            <w:szCs w:val="28"/>
          </w:rPr>
          <w:t>提升国家文化软实力</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_Toc471623760 </w:instrText>
        </w:r>
        <w:r>
          <w:rPr>
            <w:rFonts w:eastAsia="方正黑体_GBK"/>
            <w:sz w:val="28"/>
            <w:szCs w:val="28"/>
          </w:rPr>
          <w:fldChar w:fldCharType="separate"/>
        </w:r>
        <w:r>
          <w:rPr>
            <w:rFonts w:eastAsia="方正黑体_GBK"/>
            <w:sz w:val="28"/>
            <w:szCs w:val="28"/>
          </w:rPr>
          <w:t>82</w:t>
        </w:r>
        <w:r>
          <w:rPr>
            <w:rFonts w:eastAsia="方正黑体_GBK"/>
            <w:sz w:val="28"/>
            <w:szCs w:val="28"/>
          </w:rPr>
          <w:fldChar w:fldCharType="end"/>
        </w:r>
      </w:hyperlink>
    </w:p>
    <w:p w14:paraId="596C6E33" w14:textId="77777777" w:rsidR="00000000" w:rsidRDefault="00000000">
      <w:pPr>
        <w:pStyle w:val="TOC2"/>
        <w:tabs>
          <w:tab w:val="right" w:leader="dot" w:pos="8674"/>
        </w:tabs>
        <w:spacing w:line="500" w:lineRule="exact"/>
        <w:ind w:left="600"/>
        <w:rPr>
          <w:rFonts w:eastAsia="方正楷体_GBK"/>
          <w:sz w:val="28"/>
          <w:szCs w:val="28"/>
        </w:rPr>
      </w:pPr>
      <w:hyperlink w:anchor="_Toc660391102" w:history="1">
        <w:r>
          <w:rPr>
            <w:rFonts w:eastAsia="方正楷体_GBK"/>
            <w:sz w:val="28"/>
            <w:szCs w:val="28"/>
          </w:rPr>
          <w:t>第三十四章</w:t>
        </w:r>
        <w:r>
          <w:rPr>
            <w:rFonts w:eastAsia="方正楷体_GBK"/>
            <w:sz w:val="28"/>
            <w:szCs w:val="28"/>
          </w:rPr>
          <w:t xml:space="preserve">  </w:t>
        </w:r>
        <w:r>
          <w:rPr>
            <w:rFonts w:eastAsia="方正楷体_GBK"/>
            <w:sz w:val="28"/>
            <w:szCs w:val="28"/>
          </w:rPr>
          <w:t>提高社会文明程度</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_Toc660391102 </w:instrText>
        </w:r>
        <w:r>
          <w:rPr>
            <w:rFonts w:eastAsia="方正楷体_GBK"/>
            <w:sz w:val="28"/>
            <w:szCs w:val="28"/>
          </w:rPr>
          <w:fldChar w:fldCharType="separate"/>
        </w:r>
        <w:r>
          <w:rPr>
            <w:rFonts w:eastAsia="方正楷体_GBK"/>
            <w:sz w:val="28"/>
            <w:szCs w:val="28"/>
          </w:rPr>
          <w:t>82</w:t>
        </w:r>
        <w:r>
          <w:rPr>
            <w:rFonts w:eastAsia="方正楷体_GBK"/>
            <w:sz w:val="28"/>
            <w:szCs w:val="28"/>
          </w:rPr>
          <w:fldChar w:fldCharType="end"/>
        </w:r>
      </w:hyperlink>
    </w:p>
    <w:p w14:paraId="2FCC7E2F" w14:textId="77777777" w:rsidR="00000000" w:rsidRDefault="00000000">
      <w:pPr>
        <w:pStyle w:val="TOC2"/>
        <w:tabs>
          <w:tab w:val="right" w:leader="dot" w:pos="8674"/>
        </w:tabs>
        <w:spacing w:line="500" w:lineRule="exact"/>
        <w:ind w:left="600"/>
        <w:rPr>
          <w:rFonts w:eastAsia="方正楷体_GBK"/>
          <w:sz w:val="28"/>
          <w:szCs w:val="28"/>
        </w:rPr>
      </w:pPr>
      <w:hyperlink w:anchor="_Toc677955307" w:history="1">
        <w:r>
          <w:rPr>
            <w:rFonts w:eastAsia="方正楷体_GBK"/>
            <w:sz w:val="28"/>
            <w:szCs w:val="28"/>
          </w:rPr>
          <w:t>第三十五章</w:t>
        </w:r>
        <w:r>
          <w:rPr>
            <w:rFonts w:eastAsia="方正楷体_GBK"/>
            <w:sz w:val="28"/>
            <w:szCs w:val="28"/>
          </w:rPr>
          <w:t xml:space="preserve">  </w:t>
        </w:r>
        <w:r>
          <w:rPr>
            <w:rFonts w:eastAsia="方正楷体_GBK"/>
            <w:sz w:val="28"/>
            <w:szCs w:val="28"/>
          </w:rPr>
          <w:t>提升公共文化服务水平</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_Toc677955307 </w:instrText>
        </w:r>
        <w:r>
          <w:rPr>
            <w:rFonts w:eastAsia="方正楷体_GBK"/>
            <w:sz w:val="28"/>
            <w:szCs w:val="28"/>
          </w:rPr>
          <w:fldChar w:fldCharType="separate"/>
        </w:r>
        <w:r>
          <w:rPr>
            <w:rFonts w:eastAsia="方正楷体_GBK"/>
            <w:sz w:val="28"/>
            <w:szCs w:val="28"/>
          </w:rPr>
          <w:t>84</w:t>
        </w:r>
        <w:r>
          <w:rPr>
            <w:rFonts w:eastAsia="方正楷体_GBK"/>
            <w:sz w:val="28"/>
            <w:szCs w:val="28"/>
          </w:rPr>
          <w:fldChar w:fldCharType="end"/>
        </w:r>
      </w:hyperlink>
    </w:p>
    <w:p w14:paraId="53119AE1" w14:textId="77777777" w:rsidR="00000000" w:rsidRDefault="00000000">
      <w:pPr>
        <w:pStyle w:val="TOC2"/>
        <w:tabs>
          <w:tab w:val="right" w:leader="dot" w:pos="8674"/>
        </w:tabs>
        <w:spacing w:line="500" w:lineRule="exact"/>
        <w:ind w:left="600"/>
        <w:rPr>
          <w:rFonts w:eastAsia="方正楷体_GBK"/>
          <w:sz w:val="28"/>
          <w:szCs w:val="28"/>
        </w:rPr>
      </w:pPr>
      <w:hyperlink w:anchor="_Toc419418224" w:history="1">
        <w:r>
          <w:rPr>
            <w:rFonts w:eastAsia="方正楷体_GBK"/>
            <w:sz w:val="28"/>
            <w:szCs w:val="28"/>
          </w:rPr>
          <w:t>第三十六章</w:t>
        </w:r>
        <w:r>
          <w:rPr>
            <w:rFonts w:eastAsia="方正楷体_GBK"/>
            <w:sz w:val="28"/>
            <w:szCs w:val="28"/>
          </w:rPr>
          <w:t xml:space="preserve">  </w:t>
        </w:r>
        <w:r>
          <w:rPr>
            <w:rFonts w:eastAsia="方正楷体_GBK"/>
            <w:sz w:val="28"/>
            <w:szCs w:val="28"/>
          </w:rPr>
          <w:t>健全现代文化产业体系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_Toc419418224 </w:instrText>
        </w:r>
        <w:r>
          <w:rPr>
            <w:rFonts w:eastAsia="方正楷体_GBK"/>
            <w:sz w:val="28"/>
            <w:szCs w:val="28"/>
          </w:rPr>
          <w:fldChar w:fldCharType="separate"/>
        </w:r>
        <w:r>
          <w:rPr>
            <w:rFonts w:eastAsia="方正楷体_GBK"/>
            <w:sz w:val="28"/>
            <w:szCs w:val="28"/>
          </w:rPr>
          <w:t>85</w:t>
        </w:r>
        <w:r>
          <w:rPr>
            <w:rFonts w:eastAsia="方正楷体_GBK"/>
            <w:sz w:val="28"/>
            <w:szCs w:val="28"/>
          </w:rPr>
          <w:fldChar w:fldCharType="end"/>
        </w:r>
      </w:hyperlink>
    </w:p>
    <w:p w14:paraId="656F805A" w14:textId="77777777" w:rsidR="00000000" w:rsidRDefault="00000000">
      <w:pPr>
        <w:pStyle w:val="TOC1"/>
        <w:tabs>
          <w:tab w:val="right" w:leader="dot" w:pos="8674"/>
        </w:tabs>
        <w:spacing w:line="500" w:lineRule="exact"/>
        <w:rPr>
          <w:rFonts w:eastAsia="方正黑体_GBK"/>
          <w:sz w:val="28"/>
          <w:szCs w:val="28"/>
        </w:rPr>
      </w:pPr>
      <w:hyperlink w:anchor="_Toc81395154" w:history="1">
        <w:r>
          <w:rPr>
            <w:rFonts w:eastAsia="方正黑体_GBK"/>
            <w:sz w:val="28"/>
            <w:szCs w:val="28"/>
          </w:rPr>
          <w:t>第十一篇</w:t>
        </w:r>
        <w:r>
          <w:rPr>
            <w:rFonts w:eastAsia="方正黑体_GBK"/>
            <w:sz w:val="28"/>
            <w:szCs w:val="28"/>
          </w:rPr>
          <w:t xml:space="preserve">  </w:t>
        </w:r>
        <w:r>
          <w:rPr>
            <w:rFonts w:eastAsia="方正黑体_GBK"/>
            <w:sz w:val="28"/>
            <w:szCs w:val="28"/>
          </w:rPr>
          <w:t>推动绿色发展</w:t>
        </w:r>
        <w:r>
          <w:rPr>
            <w:rFonts w:eastAsia="方正黑体_GBK"/>
            <w:sz w:val="28"/>
            <w:szCs w:val="28"/>
          </w:rPr>
          <w:t xml:space="preserve"> </w:t>
        </w:r>
        <w:r>
          <w:rPr>
            <w:rFonts w:eastAsia="方正黑体_GBK"/>
            <w:sz w:val="28"/>
            <w:szCs w:val="28"/>
          </w:rPr>
          <w:t>促进人与自然和谐共生</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_Toc81395154 </w:instrText>
        </w:r>
        <w:r>
          <w:rPr>
            <w:rFonts w:eastAsia="方正黑体_GBK"/>
            <w:sz w:val="28"/>
            <w:szCs w:val="28"/>
          </w:rPr>
          <w:fldChar w:fldCharType="separate"/>
        </w:r>
        <w:r>
          <w:rPr>
            <w:rFonts w:eastAsia="方正黑体_GBK"/>
            <w:sz w:val="28"/>
            <w:szCs w:val="28"/>
          </w:rPr>
          <w:t>88</w:t>
        </w:r>
        <w:r>
          <w:rPr>
            <w:rFonts w:eastAsia="方正黑体_GBK"/>
            <w:sz w:val="28"/>
            <w:szCs w:val="28"/>
          </w:rPr>
          <w:fldChar w:fldCharType="end"/>
        </w:r>
      </w:hyperlink>
    </w:p>
    <w:p w14:paraId="019BFC01" w14:textId="77777777" w:rsidR="00000000" w:rsidRDefault="00000000">
      <w:pPr>
        <w:pStyle w:val="TOC2"/>
        <w:tabs>
          <w:tab w:val="right" w:leader="dot" w:pos="8674"/>
        </w:tabs>
        <w:spacing w:line="500" w:lineRule="exact"/>
        <w:ind w:left="600"/>
        <w:rPr>
          <w:rFonts w:eastAsia="方正楷体_GBK"/>
          <w:sz w:val="28"/>
          <w:szCs w:val="28"/>
        </w:rPr>
      </w:pPr>
      <w:hyperlink w:anchor="_Toc2081074822" w:history="1">
        <w:r>
          <w:rPr>
            <w:rFonts w:eastAsia="方正楷体_GBK"/>
            <w:sz w:val="28"/>
            <w:szCs w:val="28"/>
          </w:rPr>
          <w:t>第三十七章</w:t>
        </w:r>
        <w:r>
          <w:rPr>
            <w:rFonts w:eastAsia="方正楷体_GBK"/>
            <w:sz w:val="28"/>
            <w:szCs w:val="28"/>
          </w:rPr>
          <w:t xml:space="preserve">  </w:t>
        </w:r>
        <w:r>
          <w:rPr>
            <w:rFonts w:eastAsia="方正楷体_GBK"/>
            <w:sz w:val="28"/>
            <w:szCs w:val="28"/>
          </w:rPr>
          <w:t>提升生态系统质量和稳定性</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_Toc2081074822 </w:instrText>
        </w:r>
        <w:r>
          <w:rPr>
            <w:rFonts w:eastAsia="方正楷体_GBK"/>
            <w:sz w:val="28"/>
            <w:szCs w:val="28"/>
          </w:rPr>
          <w:fldChar w:fldCharType="separate"/>
        </w:r>
        <w:r>
          <w:rPr>
            <w:rFonts w:eastAsia="方正楷体_GBK"/>
            <w:sz w:val="28"/>
            <w:szCs w:val="28"/>
          </w:rPr>
          <w:t>88</w:t>
        </w:r>
        <w:r>
          <w:rPr>
            <w:rFonts w:eastAsia="方正楷体_GBK"/>
            <w:sz w:val="28"/>
            <w:szCs w:val="28"/>
          </w:rPr>
          <w:fldChar w:fldCharType="end"/>
        </w:r>
      </w:hyperlink>
    </w:p>
    <w:p w14:paraId="581F56C7" w14:textId="77777777" w:rsidR="00000000" w:rsidRDefault="00000000">
      <w:pPr>
        <w:pStyle w:val="TOC2"/>
        <w:tabs>
          <w:tab w:val="right" w:leader="dot" w:pos="8674"/>
        </w:tabs>
        <w:spacing w:line="500" w:lineRule="exact"/>
        <w:ind w:left="600"/>
        <w:rPr>
          <w:rFonts w:eastAsia="方正楷体_GBK"/>
          <w:sz w:val="28"/>
          <w:szCs w:val="28"/>
        </w:rPr>
      </w:pPr>
      <w:hyperlink w:anchor="_Toc1482410769" w:history="1">
        <w:r>
          <w:rPr>
            <w:rFonts w:eastAsia="方正楷体_GBK"/>
            <w:sz w:val="28"/>
            <w:szCs w:val="28"/>
          </w:rPr>
          <w:t>第三十八章</w:t>
        </w:r>
        <w:r>
          <w:rPr>
            <w:rFonts w:eastAsia="方正楷体_GBK"/>
            <w:sz w:val="28"/>
            <w:szCs w:val="28"/>
          </w:rPr>
          <w:t xml:space="preserve">  </w:t>
        </w:r>
        <w:r>
          <w:rPr>
            <w:rFonts w:eastAsia="方正楷体_GBK"/>
            <w:sz w:val="28"/>
            <w:szCs w:val="28"/>
          </w:rPr>
          <w:t>持续改善环境质量</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_Toc1482410769 </w:instrText>
        </w:r>
        <w:r>
          <w:rPr>
            <w:rFonts w:eastAsia="方正楷体_GBK"/>
            <w:sz w:val="28"/>
            <w:szCs w:val="28"/>
          </w:rPr>
          <w:fldChar w:fldCharType="separate"/>
        </w:r>
        <w:r>
          <w:rPr>
            <w:rFonts w:eastAsia="方正楷体_GBK"/>
            <w:sz w:val="28"/>
            <w:szCs w:val="28"/>
          </w:rPr>
          <w:t>91</w:t>
        </w:r>
        <w:r>
          <w:rPr>
            <w:rFonts w:eastAsia="方正楷体_GBK"/>
            <w:sz w:val="28"/>
            <w:szCs w:val="28"/>
          </w:rPr>
          <w:fldChar w:fldCharType="end"/>
        </w:r>
      </w:hyperlink>
    </w:p>
    <w:p w14:paraId="4550F4C6" w14:textId="77777777" w:rsidR="00000000" w:rsidRDefault="00000000">
      <w:pPr>
        <w:pStyle w:val="TOC2"/>
        <w:tabs>
          <w:tab w:val="right" w:leader="dot" w:pos="8674"/>
        </w:tabs>
        <w:spacing w:line="500" w:lineRule="exact"/>
        <w:ind w:left="600"/>
        <w:rPr>
          <w:rFonts w:eastAsia="方正楷体_GBK"/>
          <w:sz w:val="28"/>
          <w:szCs w:val="28"/>
        </w:rPr>
      </w:pPr>
      <w:hyperlink w:anchor="_Toc1073907151" w:history="1">
        <w:r>
          <w:rPr>
            <w:rFonts w:eastAsia="方正楷体_GBK"/>
            <w:sz w:val="28"/>
            <w:szCs w:val="28"/>
          </w:rPr>
          <w:t>第三十九章</w:t>
        </w:r>
        <w:r>
          <w:rPr>
            <w:rFonts w:eastAsia="方正楷体_GBK"/>
            <w:sz w:val="28"/>
            <w:szCs w:val="28"/>
          </w:rPr>
          <w:t xml:space="preserve">  </w:t>
        </w:r>
        <w:r>
          <w:rPr>
            <w:rFonts w:eastAsia="方正楷体_GBK"/>
            <w:sz w:val="28"/>
            <w:szCs w:val="28"/>
          </w:rPr>
          <w:t>加快发展方式绿色转型</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_Toc1073907151 </w:instrText>
        </w:r>
        <w:r>
          <w:rPr>
            <w:rFonts w:eastAsia="方正楷体_GBK"/>
            <w:sz w:val="28"/>
            <w:szCs w:val="28"/>
          </w:rPr>
          <w:fldChar w:fldCharType="separate"/>
        </w:r>
        <w:r>
          <w:rPr>
            <w:rFonts w:eastAsia="方正楷体_GBK"/>
            <w:sz w:val="28"/>
            <w:szCs w:val="28"/>
          </w:rPr>
          <w:t>94</w:t>
        </w:r>
        <w:r>
          <w:rPr>
            <w:rFonts w:eastAsia="方正楷体_GBK"/>
            <w:sz w:val="28"/>
            <w:szCs w:val="28"/>
          </w:rPr>
          <w:fldChar w:fldCharType="end"/>
        </w:r>
      </w:hyperlink>
    </w:p>
    <w:p w14:paraId="4DCB251F" w14:textId="77777777" w:rsidR="00000000" w:rsidRDefault="00000000">
      <w:pPr>
        <w:pStyle w:val="TOC1"/>
        <w:tabs>
          <w:tab w:val="right" w:leader="dot" w:pos="8674"/>
        </w:tabs>
        <w:spacing w:line="500" w:lineRule="exact"/>
        <w:rPr>
          <w:rFonts w:eastAsia="方正黑体_GBK"/>
          <w:sz w:val="28"/>
          <w:szCs w:val="28"/>
        </w:rPr>
      </w:pPr>
      <w:hyperlink w:anchor="_Toc1090906544" w:history="1">
        <w:r>
          <w:rPr>
            <w:rFonts w:eastAsia="方正黑体_GBK"/>
            <w:sz w:val="28"/>
            <w:szCs w:val="28"/>
          </w:rPr>
          <w:t>第十二篇</w:t>
        </w:r>
        <w:r>
          <w:rPr>
            <w:rFonts w:eastAsia="方正黑体_GBK"/>
            <w:sz w:val="28"/>
            <w:szCs w:val="28"/>
          </w:rPr>
          <w:t xml:space="preserve">  </w:t>
        </w:r>
        <w:r>
          <w:rPr>
            <w:rFonts w:eastAsia="方正黑体_GBK"/>
            <w:sz w:val="28"/>
            <w:szCs w:val="28"/>
          </w:rPr>
          <w:t>实行高水平对外开放</w:t>
        </w:r>
        <w:r>
          <w:rPr>
            <w:rFonts w:eastAsia="方正黑体_GBK"/>
            <w:sz w:val="28"/>
            <w:szCs w:val="28"/>
          </w:rPr>
          <w:t xml:space="preserve"> </w:t>
        </w:r>
        <w:r>
          <w:rPr>
            <w:rFonts w:eastAsia="方正黑体_GBK"/>
            <w:sz w:val="28"/>
            <w:szCs w:val="28"/>
          </w:rPr>
          <w:t>开拓合作共赢新局面</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_Toc1090906544 </w:instrText>
        </w:r>
        <w:r>
          <w:rPr>
            <w:rFonts w:eastAsia="方正黑体_GBK"/>
            <w:sz w:val="28"/>
            <w:szCs w:val="28"/>
          </w:rPr>
          <w:fldChar w:fldCharType="separate"/>
        </w:r>
        <w:r>
          <w:rPr>
            <w:rFonts w:eastAsia="方正黑体_GBK"/>
            <w:sz w:val="28"/>
            <w:szCs w:val="28"/>
          </w:rPr>
          <w:t>98</w:t>
        </w:r>
        <w:r>
          <w:rPr>
            <w:rFonts w:eastAsia="方正黑体_GBK"/>
            <w:sz w:val="28"/>
            <w:szCs w:val="28"/>
          </w:rPr>
          <w:fldChar w:fldCharType="end"/>
        </w:r>
      </w:hyperlink>
    </w:p>
    <w:p w14:paraId="055C0443" w14:textId="77777777" w:rsidR="00000000" w:rsidRDefault="00000000">
      <w:pPr>
        <w:pStyle w:val="TOC2"/>
        <w:tabs>
          <w:tab w:val="right" w:leader="dot" w:pos="8674"/>
        </w:tabs>
        <w:spacing w:line="500" w:lineRule="exact"/>
        <w:ind w:left="600"/>
        <w:rPr>
          <w:rFonts w:eastAsia="方正楷体_GBK"/>
          <w:sz w:val="28"/>
          <w:szCs w:val="28"/>
        </w:rPr>
      </w:pPr>
      <w:hyperlink w:anchor="_Toc721356800" w:history="1">
        <w:r>
          <w:rPr>
            <w:rFonts w:eastAsia="方正楷体_GBK"/>
            <w:bCs/>
            <w:sz w:val="28"/>
            <w:szCs w:val="28"/>
          </w:rPr>
          <w:t>第四十章</w:t>
        </w:r>
        <w:r>
          <w:rPr>
            <w:rFonts w:eastAsia="方正楷体_GBK"/>
            <w:bCs/>
            <w:sz w:val="28"/>
            <w:szCs w:val="28"/>
          </w:rPr>
          <w:t xml:space="preserve">  </w:t>
        </w:r>
        <w:r>
          <w:rPr>
            <w:rFonts w:eastAsia="方正楷体_GBK"/>
            <w:bCs/>
            <w:sz w:val="28"/>
            <w:szCs w:val="28"/>
          </w:rPr>
          <w:t>建设更高水平开放型经济新体制</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_Toc721356800 </w:instrText>
        </w:r>
        <w:r>
          <w:rPr>
            <w:rFonts w:eastAsia="方正楷体_GBK"/>
            <w:sz w:val="28"/>
            <w:szCs w:val="28"/>
          </w:rPr>
          <w:fldChar w:fldCharType="separate"/>
        </w:r>
        <w:r>
          <w:rPr>
            <w:rFonts w:eastAsia="方正楷体_GBK"/>
            <w:sz w:val="28"/>
            <w:szCs w:val="28"/>
          </w:rPr>
          <w:t>98</w:t>
        </w:r>
        <w:r>
          <w:rPr>
            <w:rFonts w:eastAsia="方正楷体_GBK"/>
            <w:sz w:val="28"/>
            <w:szCs w:val="28"/>
          </w:rPr>
          <w:fldChar w:fldCharType="end"/>
        </w:r>
      </w:hyperlink>
    </w:p>
    <w:p w14:paraId="361C2454" w14:textId="77777777" w:rsidR="00000000" w:rsidRDefault="00000000">
      <w:pPr>
        <w:pStyle w:val="TOC2"/>
        <w:tabs>
          <w:tab w:val="right" w:leader="dot" w:pos="8674"/>
        </w:tabs>
        <w:spacing w:line="500" w:lineRule="exact"/>
        <w:ind w:left="600"/>
        <w:rPr>
          <w:rFonts w:eastAsia="方正楷体_GBK"/>
          <w:sz w:val="28"/>
          <w:szCs w:val="28"/>
        </w:rPr>
      </w:pPr>
      <w:hyperlink w:anchor="_Toc1996375968" w:history="1">
        <w:r>
          <w:rPr>
            <w:rFonts w:eastAsia="方正楷体_GBK"/>
            <w:bCs/>
            <w:sz w:val="28"/>
            <w:szCs w:val="28"/>
          </w:rPr>
          <w:t>第四十一章</w:t>
        </w:r>
        <w:r>
          <w:rPr>
            <w:rFonts w:eastAsia="方正楷体_GBK"/>
            <w:bCs/>
            <w:sz w:val="28"/>
            <w:szCs w:val="28"/>
          </w:rPr>
          <w:t xml:space="preserve">  </w:t>
        </w:r>
        <w:r>
          <w:rPr>
            <w:rFonts w:eastAsia="方正楷体_GBK"/>
            <w:bCs/>
            <w:sz w:val="28"/>
            <w:szCs w:val="28"/>
          </w:rPr>
          <w:t>推动共</w:t>
        </w:r>
        <w:r>
          <w:rPr>
            <w:rFonts w:ascii="方正楷体_GBK" w:eastAsia="方正楷体_GBK" w:hAnsi="方正楷体_GBK" w:cs="方正楷体_GBK" w:hint="eastAsia"/>
            <w:bCs/>
            <w:sz w:val="28"/>
            <w:szCs w:val="28"/>
          </w:rPr>
          <w:t>建“一带一路”</w:t>
        </w:r>
        <w:r>
          <w:rPr>
            <w:rFonts w:eastAsia="方正楷体_GBK"/>
            <w:bCs/>
            <w:sz w:val="28"/>
            <w:szCs w:val="28"/>
          </w:rPr>
          <w:t>高质量发展</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_Toc1996375968 </w:instrText>
        </w:r>
        <w:r>
          <w:rPr>
            <w:rFonts w:eastAsia="方正楷体_GBK"/>
            <w:sz w:val="28"/>
            <w:szCs w:val="28"/>
          </w:rPr>
          <w:fldChar w:fldCharType="separate"/>
        </w:r>
        <w:r>
          <w:rPr>
            <w:rFonts w:eastAsia="方正楷体_GBK"/>
            <w:sz w:val="28"/>
            <w:szCs w:val="28"/>
          </w:rPr>
          <w:t>100</w:t>
        </w:r>
        <w:r>
          <w:rPr>
            <w:rFonts w:eastAsia="方正楷体_GBK"/>
            <w:sz w:val="28"/>
            <w:szCs w:val="28"/>
          </w:rPr>
          <w:fldChar w:fldCharType="end"/>
        </w:r>
      </w:hyperlink>
    </w:p>
    <w:p w14:paraId="70AA87E0" w14:textId="77777777" w:rsidR="00000000" w:rsidRDefault="00000000">
      <w:pPr>
        <w:pStyle w:val="TOC2"/>
        <w:tabs>
          <w:tab w:val="right" w:leader="dot" w:pos="8674"/>
        </w:tabs>
        <w:spacing w:line="500" w:lineRule="exact"/>
        <w:ind w:left="600"/>
        <w:rPr>
          <w:rFonts w:eastAsia="方正楷体_GBK"/>
          <w:sz w:val="28"/>
          <w:szCs w:val="28"/>
        </w:rPr>
      </w:pPr>
      <w:hyperlink w:anchor="_Toc1266438557" w:history="1">
        <w:r>
          <w:rPr>
            <w:rFonts w:eastAsia="方正楷体_GBK"/>
            <w:bCs/>
            <w:sz w:val="28"/>
            <w:szCs w:val="28"/>
          </w:rPr>
          <w:t>第四十二章</w:t>
        </w:r>
        <w:r>
          <w:rPr>
            <w:rFonts w:eastAsia="方正楷体_GBK"/>
            <w:bCs/>
            <w:sz w:val="28"/>
            <w:szCs w:val="28"/>
          </w:rPr>
          <w:t xml:space="preserve">  </w:t>
        </w:r>
        <w:r>
          <w:rPr>
            <w:rFonts w:eastAsia="方正楷体_GBK"/>
            <w:bCs/>
            <w:sz w:val="28"/>
            <w:szCs w:val="28"/>
          </w:rPr>
          <w:t>积极参与全球治理体系改革和建设</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_Toc1266438557 </w:instrText>
        </w:r>
        <w:r>
          <w:rPr>
            <w:rFonts w:eastAsia="方正楷体_GBK"/>
            <w:sz w:val="28"/>
            <w:szCs w:val="28"/>
          </w:rPr>
          <w:fldChar w:fldCharType="separate"/>
        </w:r>
        <w:r>
          <w:rPr>
            <w:rFonts w:eastAsia="方正楷体_GBK"/>
            <w:sz w:val="28"/>
            <w:szCs w:val="28"/>
          </w:rPr>
          <w:t>102</w:t>
        </w:r>
        <w:r>
          <w:rPr>
            <w:rFonts w:eastAsia="方正楷体_GBK"/>
            <w:sz w:val="28"/>
            <w:szCs w:val="28"/>
          </w:rPr>
          <w:fldChar w:fldCharType="end"/>
        </w:r>
      </w:hyperlink>
    </w:p>
    <w:p w14:paraId="592B82A7" w14:textId="77777777" w:rsidR="00000000" w:rsidRDefault="00000000">
      <w:pPr>
        <w:pStyle w:val="TOC1"/>
        <w:tabs>
          <w:tab w:val="right" w:leader="dot" w:pos="8674"/>
        </w:tabs>
        <w:spacing w:line="500" w:lineRule="exact"/>
        <w:rPr>
          <w:rFonts w:eastAsia="方正黑体_GBK"/>
          <w:sz w:val="28"/>
          <w:szCs w:val="28"/>
        </w:rPr>
      </w:pPr>
      <w:hyperlink w:anchor="_Toc1727204095" w:history="1">
        <w:r>
          <w:rPr>
            <w:rFonts w:eastAsia="方正黑体_GBK"/>
            <w:sz w:val="28"/>
            <w:szCs w:val="28"/>
          </w:rPr>
          <w:t>第十三篇</w:t>
        </w:r>
        <w:r>
          <w:rPr>
            <w:rFonts w:eastAsia="方正黑体_GBK"/>
            <w:sz w:val="28"/>
            <w:szCs w:val="28"/>
          </w:rPr>
          <w:t xml:space="preserve">  </w:t>
        </w:r>
        <w:r>
          <w:rPr>
            <w:rFonts w:eastAsia="方正黑体_GBK"/>
            <w:sz w:val="28"/>
            <w:szCs w:val="28"/>
          </w:rPr>
          <w:t>提升国民素质</w:t>
        </w:r>
        <w:r>
          <w:rPr>
            <w:rFonts w:eastAsia="方正黑体_GBK"/>
            <w:sz w:val="28"/>
            <w:szCs w:val="28"/>
          </w:rPr>
          <w:t xml:space="preserve"> </w:t>
        </w:r>
        <w:r>
          <w:rPr>
            <w:rFonts w:eastAsia="方正黑体_GBK"/>
            <w:sz w:val="28"/>
            <w:szCs w:val="28"/>
          </w:rPr>
          <w:t>促进人的全面发展</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_Toc1727204095 </w:instrText>
        </w:r>
        <w:r>
          <w:rPr>
            <w:rFonts w:eastAsia="方正黑体_GBK"/>
            <w:sz w:val="28"/>
            <w:szCs w:val="28"/>
          </w:rPr>
          <w:fldChar w:fldCharType="separate"/>
        </w:r>
        <w:r>
          <w:rPr>
            <w:rFonts w:eastAsia="方正黑体_GBK"/>
            <w:sz w:val="28"/>
            <w:szCs w:val="28"/>
          </w:rPr>
          <w:t>104</w:t>
        </w:r>
        <w:r>
          <w:rPr>
            <w:rFonts w:eastAsia="方正黑体_GBK"/>
            <w:sz w:val="28"/>
            <w:szCs w:val="28"/>
          </w:rPr>
          <w:fldChar w:fldCharType="end"/>
        </w:r>
      </w:hyperlink>
    </w:p>
    <w:p w14:paraId="75401842" w14:textId="77777777" w:rsidR="00000000" w:rsidRDefault="00000000">
      <w:pPr>
        <w:pStyle w:val="TOC2"/>
        <w:tabs>
          <w:tab w:val="right" w:leader="dot" w:pos="8674"/>
        </w:tabs>
        <w:spacing w:line="500" w:lineRule="exact"/>
        <w:ind w:left="600"/>
        <w:rPr>
          <w:rFonts w:eastAsia="方正楷体_GBK"/>
          <w:sz w:val="28"/>
          <w:szCs w:val="28"/>
        </w:rPr>
      </w:pPr>
      <w:hyperlink w:anchor="_Toc194077133" w:history="1">
        <w:r>
          <w:rPr>
            <w:rFonts w:eastAsia="方正楷体_GBK"/>
            <w:sz w:val="28"/>
            <w:szCs w:val="28"/>
          </w:rPr>
          <w:t>第四十三章</w:t>
        </w:r>
        <w:r>
          <w:rPr>
            <w:rFonts w:eastAsia="方正楷体_GBK"/>
            <w:sz w:val="28"/>
            <w:szCs w:val="28"/>
          </w:rPr>
          <w:t xml:space="preserve">  </w:t>
        </w:r>
        <w:r>
          <w:rPr>
            <w:rFonts w:eastAsia="方正楷体_GBK"/>
            <w:sz w:val="28"/>
            <w:szCs w:val="28"/>
          </w:rPr>
          <w:t>建设高质量教育体系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_Toc194077133 </w:instrText>
        </w:r>
        <w:r>
          <w:rPr>
            <w:rFonts w:eastAsia="方正楷体_GBK"/>
            <w:sz w:val="28"/>
            <w:szCs w:val="28"/>
          </w:rPr>
          <w:fldChar w:fldCharType="separate"/>
        </w:r>
        <w:r>
          <w:rPr>
            <w:rFonts w:eastAsia="方正楷体_GBK"/>
            <w:sz w:val="28"/>
            <w:szCs w:val="28"/>
          </w:rPr>
          <w:t>104</w:t>
        </w:r>
        <w:r>
          <w:rPr>
            <w:rFonts w:eastAsia="方正楷体_GBK"/>
            <w:sz w:val="28"/>
            <w:szCs w:val="28"/>
          </w:rPr>
          <w:fldChar w:fldCharType="end"/>
        </w:r>
      </w:hyperlink>
    </w:p>
    <w:p w14:paraId="36EF82C7" w14:textId="77777777" w:rsidR="00000000" w:rsidRDefault="00000000">
      <w:pPr>
        <w:pStyle w:val="TOC2"/>
        <w:tabs>
          <w:tab w:val="right" w:leader="dot" w:pos="8674"/>
        </w:tabs>
        <w:spacing w:line="500" w:lineRule="exact"/>
        <w:ind w:left="600"/>
        <w:rPr>
          <w:rFonts w:eastAsia="方正楷体_GBK"/>
          <w:sz w:val="28"/>
          <w:szCs w:val="28"/>
        </w:rPr>
      </w:pPr>
      <w:hyperlink w:anchor="_Toc574095197" w:history="1">
        <w:r>
          <w:rPr>
            <w:rFonts w:eastAsia="方正楷体_GBK"/>
            <w:sz w:val="28"/>
            <w:szCs w:val="28"/>
          </w:rPr>
          <w:t>第四十四章</w:t>
        </w:r>
        <w:r>
          <w:rPr>
            <w:rFonts w:eastAsia="方正楷体_GBK"/>
            <w:sz w:val="28"/>
            <w:szCs w:val="28"/>
          </w:rPr>
          <w:t xml:space="preserve">  </w:t>
        </w:r>
        <w:r>
          <w:rPr>
            <w:rFonts w:eastAsia="方正楷体_GBK"/>
            <w:sz w:val="28"/>
            <w:szCs w:val="28"/>
          </w:rPr>
          <w:t>全面推进健康中国建设</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_Toc574095197 </w:instrText>
        </w:r>
        <w:r>
          <w:rPr>
            <w:rFonts w:eastAsia="方正楷体_GBK"/>
            <w:sz w:val="28"/>
            <w:szCs w:val="28"/>
          </w:rPr>
          <w:fldChar w:fldCharType="separate"/>
        </w:r>
        <w:r>
          <w:rPr>
            <w:rFonts w:eastAsia="方正楷体_GBK"/>
            <w:sz w:val="28"/>
            <w:szCs w:val="28"/>
          </w:rPr>
          <w:t>107</w:t>
        </w:r>
        <w:r>
          <w:rPr>
            <w:rFonts w:eastAsia="方正楷体_GBK"/>
            <w:sz w:val="28"/>
            <w:szCs w:val="28"/>
          </w:rPr>
          <w:fldChar w:fldCharType="end"/>
        </w:r>
      </w:hyperlink>
    </w:p>
    <w:p w14:paraId="1D78EE3A" w14:textId="77777777" w:rsidR="00000000" w:rsidRDefault="00000000">
      <w:pPr>
        <w:pStyle w:val="TOC2"/>
        <w:tabs>
          <w:tab w:val="right" w:leader="dot" w:pos="8674"/>
        </w:tabs>
        <w:spacing w:line="500" w:lineRule="exact"/>
        <w:ind w:left="600"/>
        <w:rPr>
          <w:rFonts w:eastAsia="方正楷体_GBK"/>
          <w:sz w:val="28"/>
          <w:szCs w:val="28"/>
        </w:rPr>
      </w:pPr>
      <w:hyperlink w:anchor="_Toc1024777172" w:history="1">
        <w:r>
          <w:rPr>
            <w:rFonts w:eastAsia="方正楷体_GBK"/>
            <w:sz w:val="28"/>
            <w:szCs w:val="28"/>
          </w:rPr>
          <w:t>第四十五章</w:t>
        </w:r>
        <w:r>
          <w:rPr>
            <w:rFonts w:eastAsia="方正楷体_GBK"/>
            <w:sz w:val="28"/>
            <w:szCs w:val="28"/>
          </w:rPr>
          <w:t xml:space="preserve">  </w:t>
        </w:r>
        <w:r>
          <w:rPr>
            <w:rFonts w:eastAsia="方正楷体_GBK"/>
            <w:sz w:val="28"/>
            <w:szCs w:val="28"/>
          </w:rPr>
          <w:t>实施积极应对人口老龄化国家战略</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_Toc1024777172 </w:instrText>
        </w:r>
        <w:r>
          <w:rPr>
            <w:rFonts w:eastAsia="方正楷体_GBK"/>
            <w:sz w:val="28"/>
            <w:szCs w:val="28"/>
          </w:rPr>
          <w:fldChar w:fldCharType="separate"/>
        </w:r>
        <w:r>
          <w:rPr>
            <w:rFonts w:eastAsia="方正楷体_GBK"/>
            <w:sz w:val="28"/>
            <w:szCs w:val="28"/>
          </w:rPr>
          <w:t>111</w:t>
        </w:r>
        <w:r>
          <w:rPr>
            <w:rFonts w:eastAsia="方正楷体_GBK"/>
            <w:sz w:val="28"/>
            <w:szCs w:val="28"/>
          </w:rPr>
          <w:fldChar w:fldCharType="end"/>
        </w:r>
      </w:hyperlink>
    </w:p>
    <w:p w14:paraId="4357EA0E" w14:textId="77777777" w:rsidR="00000000" w:rsidRDefault="00000000">
      <w:pPr>
        <w:pStyle w:val="TOC1"/>
        <w:tabs>
          <w:tab w:val="right" w:leader="dot" w:pos="8674"/>
        </w:tabs>
        <w:spacing w:line="500" w:lineRule="exact"/>
        <w:rPr>
          <w:rFonts w:eastAsia="方正黑体_GBK"/>
          <w:sz w:val="28"/>
          <w:szCs w:val="28"/>
        </w:rPr>
      </w:pPr>
      <w:hyperlink w:anchor="_Toc862426409" w:history="1">
        <w:r>
          <w:rPr>
            <w:rFonts w:eastAsia="方正黑体_GBK"/>
            <w:sz w:val="28"/>
            <w:szCs w:val="28"/>
          </w:rPr>
          <w:t>第十四篇</w:t>
        </w:r>
        <w:r>
          <w:rPr>
            <w:rFonts w:eastAsia="方正黑体_GBK"/>
            <w:sz w:val="28"/>
            <w:szCs w:val="28"/>
          </w:rPr>
          <w:t xml:space="preserve">  </w:t>
        </w:r>
        <w:r>
          <w:rPr>
            <w:rFonts w:eastAsia="方正黑体_GBK"/>
            <w:sz w:val="28"/>
            <w:szCs w:val="28"/>
          </w:rPr>
          <w:t>增进民生福祉</w:t>
        </w:r>
        <w:r>
          <w:rPr>
            <w:rFonts w:eastAsia="方正黑体_GBK"/>
            <w:sz w:val="28"/>
            <w:szCs w:val="28"/>
          </w:rPr>
          <w:t xml:space="preserve"> </w:t>
        </w:r>
        <w:r>
          <w:rPr>
            <w:rFonts w:eastAsia="方正黑体_GBK"/>
            <w:sz w:val="28"/>
            <w:szCs w:val="28"/>
          </w:rPr>
          <w:t>提升共建共治共享水平</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_Toc862426409 </w:instrText>
        </w:r>
        <w:r>
          <w:rPr>
            <w:rFonts w:eastAsia="方正黑体_GBK"/>
            <w:sz w:val="28"/>
            <w:szCs w:val="28"/>
          </w:rPr>
          <w:fldChar w:fldCharType="separate"/>
        </w:r>
        <w:r>
          <w:rPr>
            <w:rFonts w:eastAsia="方正黑体_GBK"/>
            <w:sz w:val="28"/>
            <w:szCs w:val="28"/>
          </w:rPr>
          <w:t>114</w:t>
        </w:r>
        <w:r>
          <w:rPr>
            <w:rFonts w:eastAsia="方正黑体_GBK"/>
            <w:sz w:val="28"/>
            <w:szCs w:val="28"/>
          </w:rPr>
          <w:fldChar w:fldCharType="end"/>
        </w:r>
      </w:hyperlink>
    </w:p>
    <w:p w14:paraId="1EBB03C3" w14:textId="77777777" w:rsidR="00000000" w:rsidRDefault="00000000">
      <w:pPr>
        <w:pStyle w:val="TOC2"/>
        <w:tabs>
          <w:tab w:val="right" w:leader="dot" w:pos="8674"/>
        </w:tabs>
        <w:spacing w:line="500" w:lineRule="exact"/>
        <w:ind w:left="600"/>
        <w:rPr>
          <w:rFonts w:eastAsia="方正楷体_GBK"/>
          <w:sz w:val="28"/>
          <w:szCs w:val="28"/>
        </w:rPr>
      </w:pPr>
      <w:hyperlink w:anchor="_Toc2034507487" w:history="1">
        <w:r>
          <w:rPr>
            <w:rFonts w:eastAsia="方正楷体_GBK"/>
            <w:sz w:val="28"/>
            <w:szCs w:val="28"/>
          </w:rPr>
          <w:t>第四十六章</w:t>
        </w:r>
        <w:r>
          <w:rPr>
            <w:rFonts w:eastAsia="方正楷体_GBK"/>
            <w:sz w:val="28"/>
            <w:szCs w:val="28"/>
          </w:rPr>
          <w:t xml:space="preserve">  </w:t>
        </w:r>
        <w:r>
          <w:rPr>
            <w:rFonts w:eastAsia="方正楷体_GBK"/>
            <w:sz w:val="28"/>
            <w:szCs w:val="28"/>
          </w:rPr>
          <w:t>健全国家公共服务制度体系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_Toc2034507487 </w:instrText>
        </w:r>
        <w:r>
          <w:rPr>
            <w:rFonts w:eastAsia="方正楷体_GBK"/>
            <w:sz w:val="28"/>
            <w:szCs w:val="28"/>
          </w:rPr>
          <w:fldChar w:fldCharType="separate"/>
        </w:r>
        <w:r>
          <w:rPr>
            <w:rFonts w:eastAsia="方正楷体_GBK"/>
            <w:sz w:val="28"/>
            <w:szCs w:val="28"/>
          </w:rPr>
          <w:t>114</w:t>
        </w:r>
        <w:r>
          <w:rPr>
            <w:rFonts w:eastAsia="方正楷体_GBK"/>
            <w:sz w:val="28"/>
            <w:szCs w:val="28"/>
          </w:rPr>
          <w:fldChar w:fldCharType="end"/>
        </w:r>
      </w:hyperlink>
    </w:p>
    <w:p w14:paraId="078C202B" w14:textId="77777777" w:rsidR="00000000" w:rsidRDefault="00000000">
      <w:pPr>
        <w:pStyle w:val="TOC2"/>
        <w:tabs>
          <w:tab w:val="right" w:leader="dot" w:pos="8674"/>
        </w:tabs>
        <w:spacing w:line="500" w:lineRule="exact"/>
        <w:ind w:left="600"/>
        <w:rPr>
          <w:rFonts w:eastAsia="方正楷体_GBK"/>
          <w:sz w:val="28"/>
          <w:szCs w:val="28"/>
        </w:rPr>
      </w:pPr>
      <w:hyperlink w:anchor="_Toc426756175" w:history="1">
        <w:r>
          <w:rPr>
            <w:rFonts w:eastAsia="方正楷体_GBK"/>
            <w:sz w:val="28"/>
            <w:szCs w:val="28"/>
          </w:rPr>
          <w:t>第四十七章</w:t>
        </w:r>
        <w:r>
          <w:rPr>
            <w:rFonts w:eastAsia="方正楷体_GBK"/>
            <w:sz w:val="28"/>
            <w:szCs w:val="28"/>
          </w:rPr>
          <w:t xml:space="preserve">  </w:t>
        </w:r>
        <w:r>
          <w:rPr>
            <w:rFonts w:eastAsia="方正楷体_GBK"/>
            <w:sz w:val="28"/>
            <w:szCs w:val="28"/>
          </w:rPr>
          <w:t>实施就业优先战略</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_Toc426756175 </w:instrText>
        </w:r>
        <w:r>
          <w:rPr>
            <w:rFonts w:eastAsia="方正楷体_GBK"/>
            <w:sz w:val="28"/>
            <w:szCs w:val="28"/>
          </w:rPr>
          <w:fldChar w:fldCharType="separate"/>
        </w:r>
        <w:r>
          <w:rPr>
            <w:rFonts w:eastAsia="方正楷体_GBK"/>
            <w:sz w:val="28"/>
            <w:szCs w:val="28"/>
          </w:rPr>
          <w:t>115</w:t>
        </w:r>
        <w:r>
          <w:rPr>
            <w:rFonts w:eastAsia="方正楷体_GBK"/>
            <w:sz w:val="28"/>
            <w:szCs w:val="28"/>
          </w:rPr>
          <w:fldChar w:fldCharType="end"/>
        </w:r>
      </w:hyperlink>
    </w:p>
    <w:p w14:paraId="25BABA4F" w14:textId="77777777" w:rsidR="00000000" w:rsidRDefault="00000000">
      <w:pPr>
        <w:pStyle w:val="TOC2"/>
        <w:tabs>
          <w:tab w:val="right" w:leader="dot" w:pos="8674"/>
        </w:tabs>
        <w:spacing w:line="500" w:lineRule="exact"/>
        <w:ind w:left="600"/>
        <w:rPr>
          <w:rFonts w:eastAsia="方正楷体_GBK"/>
          <w:sz w:val="28"/>
          <w:szCs w:val="28"/>
        </w:rPr>
      </w:pPr>
      <w:hyperlink w:anchor="_Toc2138816412" w:history="1">
        <w:r>
          <w:rPr>
            <w:rFonts w:eastAsia="方正楷体_GBK"/>
            <w:sz w:val="28"/>
            <w:szCs w:val="28"/>
          </w:rPr>
          <w:t>第四十八章</w:t>
        </w:r>
        <w:r>
          <w:rPr>
            <w:rFonts w:eastAsia="方正楷体_GBK"/>
            <w:sz w:val="28"/>
            <w:szCs w:val="28"/>
          </w:rPr>
          <w:t xml:space="preserve">  </w:t>
        </w:r>
        <w:r>
          <w:rPr>
            <w:rFonts w:eastAsia="方正楷体_GBK"/>
            <w:sz w:val="28"/>
            <w:szCs w:val="28"/>
          </w:rPr>
          <w:t>优化收入分配结构</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_Toc2138816412 </w:instrText>
        </w:r>
        <w:r>
          <w:rPr>
            <w:rFonts w:eastAsia="方正楷体_GBK"/>
            <w:sz w:val="28"/>
            <w:szCs w:val="28"/>
          </w:rPr>
          <w:fldChar w:fldCharType="separate"/>
        </w:r>
        <w:r>
          <w:rPr>
            <w:rFonts w:eastAsia="方正楷体_GBK"/>
            <w:sz w:val="28"/>
            <w:szCs w:val="28"/>
          </w:rPr>
          <w:t>117</w:t>
        </w:r>
        <w:r>
          <w:rPr>
            <w:rFonts w:eastAsia="方正楷体_GBK"/>
            <w:sz w:val="28"/>
            <w:szCs w:val="28"/>
          </w:rPr>
          <w:fldChar w:fldCharType="end"/>
        </w:r>
      </w:hyperlink>
    </w:p>
    <w:p w14:paraId="078A3461" w14:textId="77777777" w:rsidR="00000000" w:rsidRDefault="00000000">
      <w:pPr>
        <w:pStyle w:val="TOC2"/>
        <w:tabs>
          <w:tab w:val="right" w:leader="dot" w:pos="8674"/>
        </w:tabs>
        <w:spacing w:line="500" w:lineRule="exact"/>
        <w:ind w:left="600"/>
        <w:rPr>
          <w:rFonts w:eastAsia="方正楷体_GBK"/>
          <w:sz w:val="28"/>
          <w:szCs w:val="28"/>
        </w:rPr>
      </w:pPr>
      <w:hyperlink w:anchor="_Toc124087556" w:history="1">
        <w:r>
          <w:rPr>
            <w:rFonts w:eastAsia="方正楷体_GBK"/>
            <w:sz w:val="28"/>
            <w:szCs w:val="28"/>
          </w:rPr>
          <w:t>第四十九章</w:t>
        </w:r>
        <w:r>
          <w:rPr>
            <w:rFonts w:eastAsia="方正楷体_GBK"/>
            <w:sz w:val="28"/>
            <w:szCs w:val="28"/>
          </w:rPr>
          <w:t xml:space="preserve">  </w:t>
        </w:r>
        <w:r>
          <w:rPr>
            <w:rFonts w:eastAsia="方正楷体_GBK"/>
            <w:sz w:val="28"/>
            <w:szCs w:val="28"/>
          </w:rPr>
          <w:t>健全多层次社会保障体系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_Toc124087556 </w:instrText>
        </w:r>
        <w:r>
          <w:rPr>
            <w:rFonts w:eastAsia="方正楷体_GBK"/>
            <w:sz w:val="28"/>
            <w:szCs w:val="28"/>
          </w:rPr>
          <w:fldChar w:fldCharType="separate"/>
        </w:r>
        <w:r>
          <w:rPr>
            <w:rFonts w:eastAsia="方正楷体_GBK"/>
            <w:sz w:val="28"/>
            <w:szCs w:val="28"/>
          </w:rPr>
          <w:t>118</w:t>
        </w:r>
        <w:r>
          <w:rPr>
            <w:rFonts w:eastAsia="方正楷体_GBK"/>
            <w:sz w:val="28"/>
            <w:szCs w:val="28"/>
          </w:rPr>
          <w:fldChar w:fldCharType="end"/>
        </w:r>
      </w:hyperlink>
    </w:p>
    <w:p w14:paraId="5C08323F" w14:textId="77777777" w:rsidR="00000000" w:rsidRDefault="00000000">
      <w:pPr>
        <w:pStyle w:val="TOC2"/>
        <w:tabs>
          <w:tab w:val="right" w:leader="dot" w:pos="8674"/>
        </w:tabs>
        <w:spacing w:line="500" w:lineRule="exact"/>
        <w:ind w:left="600"/>
        <w:rPr>
          <w:rFonts w:eastAsia="方正楷体_GBK"/>
          <w:sz w:val="28"/>
          <w:szCs w:val="28"/>
        </w:rPr>
      </w:pPr>
      <w:hyperlink w:anchor="_Toc1356090210" w:history="1">
        <w:r>
          <w:rPr>
            <w:rFonts w:eastAsia="方正楷体_GBK"/>
            <w:sz w:val="28"/>
            <w:szCs w:val="28"/>
          </w:rPr>
          <w:t>第五十章</w:t>
        </w:r>
        <w:r>
          <w:rPr>
            <w:rFonts w:eastAsia="方正楷体_GBK"/>
            <w:sz w:val="28"/>
            <w:szCs w:val="28"/>
          </w:rPr>
          <w:t xml:space="preserve">  </w:t>
        </w:r>
        <w:r>
          <w:rPr>
            <w:rFonts w:eastAsia="方正楷体_GBK"/>
            <w:sz w:val="28"/>
            <w:szCs w:val="28"/>
          </w:rPr>
          <w:t>保障妇女未成年人和残疾人基本权益</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_Toc1356090210 </w:instrText>
        </w:r>
        <w:r>
          <w:rPr>
            <w:rFonts w:eastAsia="方正楷体_GBK"/>
            <w:sz w:val="28"/>
            <w:szCs w:val="28"/>
          </w:rPr>
          <w:fldChar w:fldCharType="separate"/>
        </w:r>
        <w:r>
          <w:rPr>
            <w:rFonts w:eastAsia="方正楷体_GBK"/>
            <w:sz w:val="28"/>
            <w:szCs w:val="28"/>
          </w:rPr>
          <w:t>120</w:t>
        </w:r>
        <w:r>
          <w:rPr>
            <w:rFonts w:eastAsia="方正楷体_GBK"/>
            <w:sz w:val="28"/>
            <w:szCs w:val="28"/>
          </w:rPr>
          <w:fldChar w:fldCharType="end"/>
        </w:r>
      </w:hyperlink>
    </w:p>
    <w:p w14:paraId="417C7FE4" w14:textId="77777777" w:rsidR="00000000" w:rsidRDefault="00000000">
      <w:pPr>
        <w:pStyle w:val="TOC2"/>
        <w:tabs>
          <w:tab w:val="right" w:leader="dot" w:pos="8674"/>
        </w:tabs>
        <w:spacing w:line="500" w:lineRule="exact"/>
        <w:ind w:left="600"/>
        <w:rPr>
          <w:rFonts w:eastAsia="方正楷体_GBK"/>
          <w:sz w:val="28"/>
          <w:szCs w:val="28"/>
        </w:rPr>
      </w:pPr>
      <w:hyperlink w:anchor="_Toc1212014044" w:history="1">
        <w:r>
          <w:rPr>
            <w:rFonts w:eastAsia="方正楷体_GBK"/>
            <w:sz w:val="28"/>
            <w:szCs w:val="28"/>
          </w:rPr>
          <w:t>第五十一章</w:t>
        </w:r>
        <w:r>
          <w:rPr>
            <w:rFonts w:eastAsia="方正楷体_GBK"/>
            <w:sz w:val="28"/>
            <w:szCs w:val="28"/>
          </w:rPr>
          <w:t xml:space="preserve">  </w:t>
        </w:r>
        <w:r>
          <w:rPr>
            <w:rFonts w:eastAsia="方正楷体_GBK"/>
            <w:sz w:val="28"/>
            <w:szCs w:val="28"/>
          </w:rPr>
          <w:t>构建基层社会治理新格局</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_Toc1212014044 </w:instrText>
        </w:r>
        <w:r>
          <w:rPr>
            <w:rFonts w:eastAsia="方正楷体_GBK"/>
            <w:sz w:val="28"/>
            <w:szCs w:val="28"/>
          </w:rPr>
          <w:fldChar w:fldCharType="separate"/>
        </w:r>
        <w:r>
          <w:rPr>
            <w:rFonts w:eastAsia="方正楷体_GBK"/>
            <w:sz w:val="28"/>
            <w:szCs w:val="28"/>
          </w:rPr>
          <w:t>122</w:t>
        </w:r>
        <w:r>
          <w:rPr>
            <w:rFonts w:eastAsia="方正楷体_GBK"/>
            <w:sz w:val="28"/>
            <w:szCs w:val="28"/>
          </w:rPr>
          <w:fldChar w:fldCharType="end"/>
        </w:r>
      </w:hyperlink>
    </w:p>
    <w:p w14:paraId="604321F9" w14:textId="77777777" w:rsidR="00000000" w:rsidRDefault="00000000">
      <w:pPr>
        <w:pStyle w:val="TOC1"/>
        <w:tabs>
          <w:tab w:val="right" w:leader="dot" w:pos="8674"/>
        </w:tabs>
        <w:spacing w:line="500" w:lineRule="exact"/>
        <w:rPr>
          <w:rFonts w:eastAsia="方正黑体_GBK"/>
          <w:sz w:val="28"/>
          <w:szCs w:val="28"/>
        </w:rPr>
      </w:pPr>
      <w:hyperlink w:anchor="_Toc416652436" w:history="1">
        <w:r>
          <w:rPr>
            <w:rFonts w:eastAsia="方正黑体_GBK"/>
            <w:sz w:val="28"/>
            <w:szCs w:val="28"/>
          </w:rPr>
          <w:t>第十五篇</w:t>
        </w:r>
        <w:r>
          <w:rPr>
            <w:rFonts w:eastAsia="方正黑体_GBK"/>
            <w:sz w:val="28"/>
            <w:szCs w:val="28"/>
          </w:rPr>
          <w:t xml:space="preserve">  </w:t>
        </w:r>
        <w:r>
          <w:rPr>
            <w:rFonts w:eastAsia="方正黑体_GBK"/>
            <w:sz w:val="28"/>
            <w:szCs w:val="28"/>
          </w:rPr>
          <w:t>统筹发展和安全</w:t>
        </w:r>
        <w:r>
          <w:rPr>
            <w:rFonts w:eastAsia="方正黑体_GBK"/>
            <w:sz w:val="28"/>
            <w:szCs w:val="28"/>
          </w:rPr>
          <w:t xml:space="preserve"> </w:t>
        </w:r>
        <w:r>
          <w:rPr>
            <w:rFonts w:eastAsia="方正黑体_GBK"/>
            <w:sz w:val="28"/>
            <w:szCs w:val="28"/>
          </w:rPr>
          <w:t>建设更高水平的平安中国</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_Toc416652436 </w:instrText>
        </w:r>
        <w:r>
          <w:rPr>
            <w:rFonts w:eastAsia="方正黑体_GBK"/>
            <w:sz w:val="28"/>
            <w:szCs w:val="28"/>
          </w:rPr>
          <w:fldChar w:fldCharType="separate"/>
        </w:r>
        <w:r>
          <w:rPr>
            <w:rFonts w:eastAsia="方正黑体_GBK"/>
            <w:sz w:val="28"/>
            <w:szCs w:val="28"/>
          </w:rPr>
          <w:t>124</w:t>
        </w:r>
        <w:r>
          <w:rPr>
            <w:rFonts w:eastAsia="方正黑体_GBK"/>
            <w:sz w:val="28"/>
            <w:szCs w:val="28"/>
          </w:rPr>
          <w:fldChar w:fldCharType="end"/>
        </w:r>
      </w:hyperlink>
    </w:p>
    <w:p w14:paraId="0A7B26A0" w14:textId="77777777" w:rsidR="00000000" w:rsidRDefault="00000000">
      <w:pPr>
        <w:pStyle w:val="TOC2"/>
        <w:tabs>
          <w:tab w:val="right" w:leader="dot" w:pos="8674"/>
        </w:tabs>
        <w:spacing w:line="500" w:lineRule="exact"/>
        <w:ind w:left="600"/>
        <w:rPr>
          <w:rFonts w:eastAsia="方正楷体_GBK"/>
          <w:sz w:val="28"/>
          <w:szCs w:val="28"/>
        </w:rPr>
      </w:pPr>
      <w:hyperlink w:anchor="_Toc41951996" w:history="1">
        <w:r>
          <w:rPr>
            <w:rFonts w:eastAsia="方正楷体_GBK"/>
            <w:sz w:val="28"/>
            <w:szCs w:val="28"/>
          </w:rPr>
          <w:t>第五十二章</w:t>
        </w:r>
        <w:r>
          <w:rPr>
            <w:rFonts w:eastAsia="方正楷体_GBK"/>
            <w:sz w:val="28"/>
            <w:szCs w:val="28"/>
          </w:rPr>
          <w:t xml:space="preserve">  </w:t>
        </w:r>
        <w:r>
          <w:rPr>
            <w:rFonts w:eastAsia="方正楷体_GBK"/>
            <w:sz w:val="28"/>
            <w:szCs w:val="28"/>
          </w:rPr>
          <w:t>加强国家安全体系和能力建设</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_Toc41951996 </w:instrText>
        </w:r>
        <w:r>
          <w:rPr>
            <w:rFonts w:eastAsia="方正楷体_GBK"/>
            <w:sz w:val="28"/>
            <w:szCs w:val="28"/>
          </w:rPr>
          <w:fldChar w:fldCharType="separate"/>
        </w:r>
        <w:r>
          <w:rPr>
            <w:rFonts w:eastAsia="方正楷体_GBK"/>
            <w:sz w:val="28"/>
            <w:szCs w:val="28"/>
          </w:rPr>
          <w:t>124</w:t>
        </w:r>
        <w:r>
          <w:rPr>
            <w:rFonts w:eastAsia="方正楷体_GBK"/>
            <w:sz w:val="28"/>
            <w:szCs w:val="28"/>
          </w:rPr>
          <w:fldChar w:fldCharType="end"/>
        </w:r>
      </w:hyperlink>
    </w:p>
    <w:p w14:paraId="31858172" w14:textId="77777777" w:rsidR="00000000" w:rsidRDefault="00000000">
      <w:pPr>
        <w:pStyle w:val="TOC2"/>
        <w:tabs>
          <w:tab w:val="right" w:leader="dot" w:pos="8674"/>
        </w:tabs>
        <w:spacing w:line="500" w:lineRule="exact"/>
        <w:ind w:left="600"/>
        <w:rPr>
          <w:rFonts w:eastAsia="方正楷体_GBK"/>
          <w:sz w:val="28"/>
          <w:szCs w:val="28"/>
        </w:rPr>
      </w:pPr>
      <w:hyperlink w:anchor="_Toc1165478094" w:history="1">
        <w:r>
          <w:rPr>
            <w:rFonts w:eastAsia="方正楷体_GBK"/>
            <w:sz w:val="28"/>
            <w:szCs w:val="28"/>
          </w:rPr>
          <w:t>第五十三章</w:t>
        </w:r>
        <w:r>
          <w:rPr>
            <w:rFonts w:eastAsia="方正楷体_GBK"/>
            <w:sz w:val="28"/>
            <w:szCs w:val="28"/>
          </w:rPr>
          <w:t xml:space="preserve">  </w:t>
        </w:r>
        <w:r>
          <w:rPr>
            <w:rFonts w:eastAsia="方正楷体_GBK"/>
            <w:sz w:val="28"/>
            <w:szCs w:val="28"/>
          </w:rPr>
          <w:t>强化国家经济安全保障</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_Toc1165478094 </w:instrText>
        </w:r>
        <w:r>
          <w:rPr>
            <w:rFonts w:eastAsia="方正楷体_GBK"/>
            <w:sz w:val="28"/>
            <w:szCs w:val="28"/>
          </w:rPr>
          <w:fldChar w:fldCharType="separate"/>
        </w:r>
        <w:r>
          <w:rPr>
            <w:rFonts w:eastAsia="方正楷体_GBK"/>
            <w:sz w:val="28"/>
            <w:szCs w:val="28"/>
          </w:rPr>
          <w:t>124</w:t>
        </w:r>
        <w:r>
          <w:rPr>
            <w:rFonts w:eastAsia="方正楷体_GBK"/>
            <w:sz w:val="28"/>
            <w:szCs w:val="28"/>
          </w:rPr>
          <w:fldChar w:fldCharType="end"/>
        </w:r>
      </w:hyperlink>
    </w:p>
    <w:p w14:paraId="69C3CA87" w14:textId="77777777" w:rsidR="00000000" w:rsidRDefault="00000000">
      <w:pPr>
        <w:pStyle w:val="TOC2"/>
        <w:tabs>
          <w:tab w:val="right" w:leader="dot" w:pos="8674"/>
        </w:tabs>
        <w:spacing w:line="500" w:lineRule="exact"/>
        <w:ind w:left="600"/>
        <w:rPr>
          <w:rFonts w:eastAsia="方正楷体_GBK"/>
          <w:sz w:val="28"/>
          <w:szCs w:val="28"/>
        </w:rPr>
      </w:pPr>
      <w:hyperlink w:anchor="_Toc729073965" w:history="1">
        <w:r>
          <w:rPr>
            <w:rFonts w:eastAsia="方正楷体_GBK"/>
            <w:sz w:val="28"/>
            <w:szCs w:val="28"/>
          </w:rPr>
          <w:t>第五十四章</w:t>
        </w:r>
        <w:r>
          <w:rPr>
            <w:rFonts w:eastAsia="方正楷体_GBK"/>
            <w:sz w:val="28"/>
            <w:szCs w:val="28"/>
          </w:rPr>
          <w:t xml:space="preserve">  </w:t>
        </w:r>
        <w:r>
          <w:rPr>
            <w:rFonts w:eastAsia="方正楷体_GBK"/>
            <w:sz w:val="28"/>
            <w:szCs w:val="28"/>
          </w:rPr>
          <w:t>全面提高公共安全保障能力</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_Toc729073965 </w:instrText>
        </w:r>
        <w:r>
          <w:rPr>
            <w:rFonts w:eastAsia="方正楷体_GBK"/>
            <w:sz w:val="28"/>
            <w:szCs w:val="28"/>
          </w:rPr>
          <w:fldChar w:fldCharType="separate"/>
        </w:r>
        <w:r>
          <w:rPr>
            <w:rFonts w:eastAsia="方正楷体_GBK"/>
            <w:sz w:val="28"/>
            <w:szCs w:val="28"/>
          </w:rPr>
          <w:t>127</w:t>
        </w:r>
        <w:r>
          <w:rPr>
            <w:rFonts w:eastAsia="方正楷体_GBK"/>
            <w:sz w:val="28"/>
            <w:szCs w:val="28"/>
          </w:rPr>
          <w:fldChar w:fldCharType="end"/>
        </w:r>
      </w:hyperlink>
    </w:p>
    <w:p w14:paraId="173D8E43" w14:textId="77777777" w:rsidR="00000000" w:rsidRDefault="00000000">
      <w:pPr>
        <w:pStyle w:val="TOC2"/>
        <w:tabs>
          <w:tab w:val="right" w:leader="dot" w:pos="8674"/>
        </w:tabs>
        <w:spacing w:line="500" w:lineRule="exact"/>
        <w:ind w:left="600"/>
        <w:rPr>
          <w:rFonts w:eastAsia="方正楷体_GBK"/>
          <w:sz w:val="28"/>
          <w:szCs w:val="28"/>
        </w:rPr>
      </w:pPr>
      <w:hyperlink w:anchor="_Toc892599224" w:history="1">
        <w:r>
          <w:rPr>
            <w:rFonts w:eastAsia="方正楷体_GBK"/>
            <w:sz w:val="28"/>
            <w:szCs w:val="28"/>
          </w:rPr>
          <w:t>第五十五章</w:t>
        </w:r>
        <w:r>
          <w:rPr>
            <w:rFonts w:eastAsia="方正楷体_GBK"/>
            <w:sz w:val="28"/>
            <w:szCs w:val="28"/>
          </w:rPr>
          <w:t xml:space="preserve">  </w:t>
        </w:r>
        <w:r>
          <w:rPr>
            <w:rFonts w:eastAsia="方正楷体_GBK"/>
            <w:sz w:val="28"/>
            <w:szCs w:val="28"/>
          </w:rPr>
          <w:t>维护社会稳定和安全</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_Toc892599224 </w:instrText>
        </w:r>
        <w:r>
          <w:rPr>
            <w:rFonts w:eastAsia="方正楷体_GBK"/>
            <w:sz w:val="28"/>
            <w:szCs w:val="28"/>
          </w:rPr>
          <w:fldChar w:fldCharType="separate"/>
        </w:r>
        <w:r>
          <w:rPr>
            <w:rFonts w:eastAsia="方正楷体_GBK"/>
            <w:sz w:val="28"/>
            <w:szCs w:val="28"/>
          </w:rPr>
          <w:t>129</w:t>
        </w:r>
        <w:r>
          <w:rPr>
            <w:rFonts w:eastAsia="方正楷体_GBK"/>
            <w:sz w:val="28"/>
            <w:szCs w:val="28"/>
          </w:rPr>
          <w:fldChar w:fldCharType="end"/>
        </w:r>
      </w:hyperlink>
    </w:p>
    <w:p w14:paraId="2F87656D" w14:textId="77777777" w:rsidR="00000000" w:rsidRDefault="00000000">
      <w:pPr>
        <w:pStyle w:val="TOC1"/>
        <w:tabs>
          <w:tab w:val="right" w:leader="dot" w:pos="8674"/>
        </w:tabs>
        <w:spacing w:line="500" w:lineRule="exact"/>
        <w:rPr>
          <w:rFonts w:eastAsia="方正黑体_GBK"/>
          <w:sz w:val="28"/>
          <w:szCs w:val="28"/>
        </w:rPr>
      </w:pPr>
      <w:hyperlink w:anchor="_Toc1716238511" w:history="1">
        <w:r>
          <w:rPr>
            <w:rFonts w:eastAsia="方正黑体_GBK"/>
            <w:sz w:val="28"/>
            <w:szCs w:val="28"/>
          </w:rPr>
          <w:t>第十六篇</w:t>
        </w:r>
        <w:r>
          <w:rPr>
            <w:rFonts w:eastAsia="方正黑体_GBK"/>
            <w:sz w:val="28"/>
            <w:szCs w:val="28"/>
          </w:rPr>
          <w:t xml:space="preserve">  </w:t>
        </w:r>
        <w:r>
          <w:rPr>
            <w:rFonts w:eastAsia="方正黑体_GBK"/>
            <w:sz w:val="28"/>
            <w:szCs w:val="28"/>
          </w:rPr>
          <w:t>加快国防和军队现代化</w:t>
        </w:r>
        <w:r>
          <w:rPr>
            <w:rFonts w:eastAsia="方正黑体_GBK"/>
            <w:sz w:val="28"/>
            <w:szCs w:val="28"/>
          </w:rPr>
          <w:t xml:space="preserve"> </w:t>
        </w:r>
        <w:r>
          <w:rPr>
            <w:rFonts w:eastAsia="方正黑体_GBK"/>
            <w:sz w:val="28"/>
            <w:szCs w:val="28"/>
          </w:rPr>
          <w:t>实现</w:t>
        </w:r>
      </w:hyperlink>
      <w:hyperlink w:anchor="_Toc2118439727" w:history="1">
        <w:r>
          <w:rPr>
            <w:rFonts w:eastAsia="方正黑体_GBK"/>
            <w:sz w:val="28"/>
            <w:szCs w:val="28"/>
          </w:rPr>
          <w:t>富国和强军相统一</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_Toc2118439727 </w:instrText>
        </w:r>
        <w:r>
          <w:rPr>
            <w:rFonts w:eastAsia="方正黑体_GBK"/>
            <w:sz w:val="28"/>
            <w:szCs w:val="28"/>
          </w:rPr>
          <w:fldChar w:fldCharType="separate"/>
        </w:r>
        <w:r>
          <w:rPr>
            <w:rFonts w:eastAsia="方正黑体_GBK"/>
            <w:sz w:val="28"/>
            <w:szCs w:val="28"/>
          </w:rPr>
          <w:t>131</w:t>
        </w:r>
        <w:r>
          <w:rPr>
            <w:rFonts w:eastAsia="方正黑体_GBK"/>
            <w:sz w:val="28"/>
            <w:szCs w:val="28"/>
          </w:rPr>
          <w:fldChar w:fldCharType="end"/>
        </w:r>
      </w:hyperlink>
    </w:p>
    <w:p w14:paraId="784ACC34" w14:textId="77777777" w:rsidR="00000000" w:rsidRDefault="00000000">
      <w:pPr>
        <w:pStyle w:val="TOC2"/>
        <w:tabs>
          <w:tab w:val="right" w:leader="dot" w:pos="8674"/>
        </w:tabs>
        <w:spacing w:line="500" w:lineRule="exact"/>
        <w:ind w:left="600"/>
        <w:rPr>
          <w:rFonts w:eastAsia="方正楷体_GBK"/>
          <w:sz w:val="28"/>
          <w:szCs w:val="28"/>
        </w:rPr>
      </w:pPr>
      <w:hyperlink w:anchor="_Toc1076034238" w:history="1">
        <w:r>
          <w:rPr>
            <w:rFonts w:eastAsia="方正楷体_GBK"/>
            <w:sz w:val="28"/>
            <w:szCs w:val="28"/>
          </w:rPr>
          <w:t>第五十六章</w:t>
        </w:r>
        <w:r>
          <w:rPr>
            <w:rFonts w:eastAsia="方正楷体_GBK"/>
            <w:sz w:val="28"/>
            <w:szCs w:val="28"/>
          </w:rPr>
          <w:t xml:space="preserve">  </w:t>
        </w:r>
        <w:r>
          <w:rPr>
            <w:rFonts w:eastAsia="方正楷体_GBK"/>
            <w:sz w:val="28"/>
            <w:szCs w:val="28"/>
          </w:rPr>
          <w:t>提高国防和军队现代化质量效益</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_Toc1076034238 </w:instrText>
        </w:r>
        <w:r>
          <w:rPr>
            <w:rFonts w:eastAsia="方正楷体_GBK"/>
            <w:sz w:val="28"/>
            <w:szCs w:val="28"/>
          </w:rPr>
          <w:fldChar w:fldCharType="separate"/>
        </w:r>
        <w:r>
          <w:rPr>
            <w:rFonts w:eastAsia="方正楷体_GBK"/>
            <w:sz w:val="28"/>
            <w:szCs w:val="28"/>
          </w:rPr>
          <w:t>131</w:t>
        </w:r>
        <w:r>
          <w:rPr>
            <w:rFonts w:eastAsia="方正楷体_GBK"/>
            <w:sz w:val="28"/>
            <w:szCs w:val="28"/>
          </w:rPr>
          <w:fldChar w:fldCharType="end"/>
        </w:r>
      </w:hyperlink>
    </w:p>
    <w:p w14:paraId="6888DD46" w14:textId="77777777" w:rsidR="00000000" w:rsidRDefault="00000000">
      <w:pPr>
        <w:pStyle w:val="TOC2"/>
        <w:tabs>
          <w:tab w:val="right" w:leader="dot" w:pos="8674"/>
        </w:tabs>
        <w:spacing w:line="500" w:lineRule="exact"/>
        <w:ind w:left="600"/>
        <w:rPr>
          <w:rFonts w:eastAsia="方正楷体_GBK"/>
          <w:sz w:val="28"/>
          <w:szCs w:val="28"/>
        </w:rPr>
      </w:pPr>
      <w:hyperlink w:anchor="_Toc40378623" w:history="1">
        <w:r>
          <w:rPr>
            <w:rFonts w:eastAsia="方正楷体_GBK"/>
            <w:sz w:val="28"/>
            <w:szCs w:val="28"/>
          </w:rPr>
          <w:t>第五十七章</w:t>
        </w:r>
        <w:r>
          <w:rPr>
            <w:rFonts w:eastAsia="方正楷体_GBK"/>
            <w:sz w:val="28"/>
            <w:szCs w:val="28"/>
          </w:rPr>
          <w:t xml:space="preserve">  </w:t>
        </w:r>
        <w:r>
          <w:rPr>
            <w:rFonts w:eastAsia="方正楷体_GBK"/>
            <w:sz w:val="28"/>
            <w:szCs w:val="28"/>
          </w:rPr>
          <w:t>促进国防实力和经济实力同步提升</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_Toc40378623 </w:instrText>
        </w:r>
        <w:r>
          <w:rPr>
            <w:rFonts w:eastAsia="方正楷体_GBK"/>
            <w:sz w:val="28"/>
            <w:szCs w:val="28"/>
          </w:rPr>
          <w:fldChar w:fldCharType="separate"/>
        </w:r>
        <w:r>
          <w:rPr>
            <w:rFonts w:eastAsia="方正楷体_GBK"/>
            <w:sz w:val="28"/>
            <w:szCs w:val="28"/>
          </w:rPr>
          <w:t>131</w:t>
        </w:r>
        <w:r>
          <w:rPr>
            <w:rFonts w:eastAsia="方正楷体_GBK"/>
            <w:sz w:val="28"/>
            <w:szCs w:val="28"/>
          </w:rPr>
          <w:fldChar w:fldCharType="end"/>
        </w:r>
      </w:hyperlink>
    </w:p>
    <w:p w14:paraId="659DC655" w14:textId="77777777" w:rsidR="00000000" w:rsidRDefault="00000000">
      <w:pPr>
        <w:pStyle w:val="TOC1"/>
        <w:tabs>
          <w:tab w:val="right" w:leader="dot" w:pos="8674"/>
        </w:tabs>
        <w:spacing w:line="500" w:lineRule="exact"/>
        <w:rPr>
          <w:rFonts w:eastAsia="方正黑体_GBK"/>
          <w:sz w:val="28"/>
          <w:szCs w:val="28"/>
        </w:rPr>
      </w:pPr>
      <w:hyperlink w:anchor="_Toc631347181" w:history="1">
        <w:r>
          <w:rPr>
            <w:rFonts w:eastAsia="方正黑体_GBK"/>
            <w:sz w:val="28"/>
            <w:szCs w:val="28"/>
          </w:rPr>
          <w:t>第十七篇</w:t>
        </w:r>
        <w:r>
          <w:rPr>
            <w:rFonts w:eastAsia="方正黑体_GBK"/>
            <w:sz w:val="28"/>
            <w:szCs w:val="28"/>
          </w:rPr>
          <w:t xml:space="preserve">  </w:t>
        </w:r>
        <w:r>
          <w:rPr>
            <w:rFonts w:eastAsia="方正黑体_GBK"/>
            <w:sz w:val="28"/>
            <w:szCs w:val="28"/>
          </w:rPr>
          <w:t>加强社会主义民主法治建设</w:t>
        </w:r>
        <w:r>
          <w:rPr>
            <w:rFonts w:eastAsia="方正黑体_GBK"/>
            <w:sz w:val="28"/>
            <w:szCs w:val="28"/>
          </w:rPr>
          <w:t xml:space="preserve">  </w:t>
        </w:r>
        <w:r>
          <w:rPr>
            <w:rFonts w:eastAsia="方正黑体_GBK"/>
            <w:sz w:val="28"/>
            <w:szCs w:val="28"/>
          </w:rPr>
          <w:t>健全党和国家监督制度</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_Toc631347181 </w:instrText>
        </w:r>
        <w:r>
          <w:rPr>
            <w:rFonts w:eastAsia="方正黑体_GBK"/>
            <w:sz w:val="28"/>
            <w:szCs w:val="28"/>
          </w:rPr>
          <w:fldChar w:fldCharType="separate"/>
        </w:r>
        <w:r>
          <w:rPr>
            <w:rFonts w:eastAsia="方正黑体_GBK"/>
            <w:sz w:val="28"/>
            <w:szCs w:val="28"/>
          </w:rPr>
          <w:t>133</w:t>
        </w:r>
        <w:r>
          <w:rPr>
            <w:rFonts w:eastAsia="方正黑体_GBK"/>
            <w:sz w:val="28"/>
            <w:szCs w:val="28"/>
          </w:rPr>
          <w:fldChar w:fldCharType="end"/>
        </w:r>
      </w:hyperlink>
    </w:p>
    <w:p w14:paraId="70CE870A" w14:textId="77777777" w:rsidR="00000000" w:rsidRDefault="00000000">
      <w:pPr>
        <w:pStyle w:val="TOC2"/>
        <w:tabs>
          <w:tab w:val="right" w:leader="dot" w:pos="8674"/>
        </w:tabs>
        <w:spacing w:line="500" w:lineRule="exact"/>
        <w:ind w:left="600"/>
        <w:rPr>
          <w:rFonts w:eastAsia="方正楷体_GBK"/>
          <w:sz w:val="28"/>
          <w:szCs w:val="28"/>
        </w:rPr>
      </w:pPr>
      <w:hyperlink w:anchor="_Toc1753989545" w:history="1">
        <w:r>
          <w:rPr>
            <w:rFonts w:eastAsia="方正楷体_GBK"/>
            <w:sz w:val="28"/>
            <w:szCs w:val="28"/>
          </w:rPr>
          <w:t>第五十八章</w:t>
        </w:r>
        <w:r>
          <w:rPr>
            <w:rFonts w:eastAsia="方正楷体_GBK"/>
            <w:sz w:val="28"/>
            <w:szCs w:val="28"/>
          </w:rPr>
          <w:t xml:space="preserve">  </w:t>
        </w:r>
        <w:r>
          <w:rPr>
            <w:rFonts w:eastAsia="方正楷体_GBK"/>
            <w:sz w:val="28"/>
            <w:szCs w:val="28"/>
          </w:rPr>
          <w:t>发展社会主义民主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_Toc1753989545 </w:instrText>
        </w:r>
        <w:r>
          <w:rPr>
            <w:rFonts w:eastAsia="方正楷体_GBK"/>
            <w:sz w:val="28"/>
            <w:szCs w:val="28"/>
          </w:rPr>
          <w:fldChar w:fldCharType="separate"/>
        </w:r>
        <w:r>
          <w:rPr>
            <w:rFonts w:eastAsia="方正楷体_GBK"/>
            <w:sz w:val="28"/>
            <w:szCs w:val="28"/>
          </w:rPr>
          <w:t>133</w:t>
        </w:r>
        <w:r>
          <w:rPr>
            <w:rFonts w:eastAsia="方正楷体_GBK"/>
            <w:sz w:val="28"/>
            <w:szCs w:val="28"/>
          </w:rPr>
          <w:fldChar w:fldCharType="end"/>
        </w:r>
      </w:hyperlink>
    </w:p>
    <w:p w14:paraId="3E1F7482" w14:textId="77777777" w:rsidR="00000000" w:rsidRDefault="00000000">
      <w:pPr>
        <w:pStyle w:val="TOC2"/>
        <w:tabs>
          <w:tab w:val="right" w:leader="dot" w:pos="8674"/>
        </w:tabs>
        <w:spacing w:line="500" w:lineRule="exact"/>
        <w:ind w:left="600"/>
        <w:rPr>
          <w:rFonts w:eastAsia="方正楷体_GBK"/>
          <w:sz w:val="28"/>
          <w:szCs w:val="28"/>
        </w:rPr>
      </w:pPr>
      <w:hyperlink w:anchor="_Toc459796847" w:history="1">
        <w:r>
          <w:rPr>
            <w:rFonts w:eastAsia="方正楷体_GBK"/>
            <w:sz w:val="28"/>
            <w:szCs w:val="28"/>
          </w:rPr>
          <w:t>第五十九章</w:t>
        </w:r>
        <w:r>
          <w:rPr>
            <w:rFonts w:eastAsia="方正楷体_GBK"/>
            <w:sz w:val="28"/>
            <w:szCs w:val="28"/>
          </w:rPr>
          <w:t xml:space="preserve">  </w:t>
        </w:r>
        <w:r>
          <w:rPr>
            <w:rFonts w:eastAsia="方正楷体_GBK"/>
            <w:sz w:val="28"/>
            <w:szCs w:val="28"/>
          </w:rPr>
          <w:t>全面推进依法治国</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_Toc459796847 </w:instrText>
        </w:r>
        <w:r>
          <w:rPr>
            <w:rFonts w:eastAsia="方正楷体_GBK"/>
            <w:sz w:val="28"/>
            <w:szCs w:val="28"/>
          </w:rPr>
          <w:fldChar w:fldCharType="separate"/>
        </w:r>
        <w:r>
          <w:rPr>
            <w:rFonts w:eastAsia="方正楷体_GBK"/>
            <w:sz w:val="28"/>
            <w:szCs w:val="28"/>
          </w:rPr>
          <w:t>134</w:t>
        </w:r>
        <w:r>
          <w:rPr>
            <w:rFonts w:eastAsia="方正楷体_GBK"/>
            <w:sz w:val="28"/>
            <w:szCs w:val="28"/>
          </w:rPr>
          <w:fldChar w:fldCharType="end"/>
        </w:r>
      </w:hyperlink>
    </w:p>
    <w:p w14:paraId="57C56C07" w14:textId="77777777" w:rsidR="00000000" w:rsidRDefault="00000000">
      <w:pPr>
        <w:pStyle w:val="TOC2"/>
        <w:tabs>
          <w:tab w:val="right" w:leader="dot" w:pos="8674"/>
        </w:tabs>
        <w:spacing w:line="500" w:lineRule="exact"/>
        <w:ind w:left="600"/>
        <w:rPr>
          <w:rFonts w:eastAsia="方正楷体_GBK"/>
          <w:sz w:val="28"/>
          <w:szCs w:val="28"/>
        </w:rPr>
      </w:pPr>
      <w:hyperlink w:anchor="_Toc712742335" w:history="1">
        <w:r>
          <w:rPr>
            <w:rFonts w:eastAsia="方正楷体_GBK"/>
            <w:sz w:val="28"/>
            <w:szCs w:val="28"/>
          </w:rPr>
          <w:t>第六十章</w:t>
        </w:r>
        <w:r>
          <w:rPr>
            <w:rFonts w:eastAsia="方正楷体_GBK"/>
            <w:sz w:val="28"/>
            <w:szCs w:val="28"/>
          </w:rPr>
          <w:t xml:space="preserve">  </w:t>
        </w:r>
        <w:r>
          <w:rPr>
            <w:rFonts w:eastAsia="方正楷体_GBK"/>
            <w:sz w:val="28"/>
            <w:szCs w:val="28"/>
          </w:rPr>
          <w:t>完善党和国家监督体系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_Toc712742335 </w:instrText>
        </w:r>
        <w:r>
          <w:rPr>
            <w:rFonts w:eastAsia="方正楷体_GBK"/>
            <w:sz w:val="28"/>
            <w:szCs w:val="28"/>
          </w:rPr>
          <w:fldChar w:fldCharType="separate"/>
        </w:r>
        <w:r>
          <w:rPr>
            <w:rFonts w:eastAsia="方正楷体_GBK"/>
            <w:sz w:val="28"/>
            <w:szCs w:val="28"/>
          </w:rPr>
          <w:t>134</w:t>
        </w:r>
        <w:r>
          <w:rPr>
            <w:rFonts w:eastAsia="方正楷体_GBK"/>
            <w:sz w:val="28"/>
            <w:szCs w:val="28"/>
          </w:rPr>
          <w:fldChar w:fldCharType="end"/>
        </w:r>
      </w:hyperlink>
    </w:p>
    <w:p w14:paraId="4BCE295A" w14:textId="77777777" w:rsidR="00000000" w:rsidRDefault="00000000">
      <w:pPr>
        <w:pStyle w:val="TOC1"/>
        <w:tabs>
          <w:tab w:val="right" w:leader="dot" w:pos="8674"/>
        </w:tabs>
        <w:spacing w:line="500" w:lineRule="exact"/>
        <w:rPr>
          <w:rFonts w:eastAsia="方正黑体_GBK"/>
          <w:sz w:val="28"/>
          <w:szCs w:val="28"/>
        </w:rPr>
      </w:pPr>
      <w:hyperlink w:anchor="_Toc1687580719" w:history="1">
        <w:r>
          <w:rPr>
            <w:rFonts w:eastAsia="方正黑体_GBK"/>
            <w:sz w:val="28"/>
            <w:szCs w:val="28"/>
          </w:rPr>
          <w:t>第十八篇</w:t>
        </w:r>
        <w:r>
          <w:rPr>
            <w:rFonts w:eastAsia="方正黑体_GBK"/>
            <w:sz w:val="28"/>
            <w:szCs w:val="28"/>
          </w:rPr>
          <w:t xml:space="preserve">  </w:t>
        </w:r>
        <w:r>
          <w:rPr>
            <w:rFonts w:eastAsia="方正黑体_GBK"/>
            <w:sz w:val="28"/>
            <w:szCs w:val="28"/>
          </w:rPr>
          <w:t>坚持</w:t>
        </w:r>
        <w:r>
          <w:rPr>
            <w:rFonts w:ascii="方正黑体_GBK" w:eastAsia="方正黑体_GBK" w:hAnsi="方正黑体_GBK" w:cs="方正黑体_GBK" w:hint="eastAsia"/>
            <w:sz w:val="28"/>
            <w:szCs w:val="28"/>
          </w:rPr>
          <w:t xml:space="preserve">“一国两制” </w:t>
        </w:r>
        <w:r>
          <w:rPr>
            <w:rFonts w:eastAsia="方正黑体_GBK"/>
            <w:sz w:val="28"/>
            <w:szCs w:val="28"/>
          </w:rPr>
          <w:t>推进祖国统一</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_Toc1687580719 </w:instrText>
        </w:r>
        <w:r>
          <w:rPr>
            <w:rFonts w:eastAsia="方正黑体_GBK"/>
            <w:sz w:val="28"/>
            <w:szCs w:val="28"/>
          </w:rPr>
          <w:fldChar w:fldCharType="separate"/>
        </w:r>
        <w:r>
          <w:rPr>
            <w:rFonts w:eastAsia="方正黑体_GBK"/>
            <w:sz w:val="28"/>
            <w:szCs w:val="28"/>
          </w:rPr>
          <w:t>136</w:t>
        </w:r>
        <w:r>
          <w:rPr>
            <w:rFonts w:eastAsia="方正黑体_GBK"/>
            <w:sz w:val="28"/>
            <w:szCs w:val="28"/>
          </w:rPr>
          <w:fldChar w:fldCharType="end"/>
        </w:r>
      </w:hyperlink>
    </w:p>
    <w:p w14:paraId="3F152F3F" w14:textId="77777777" w:rsidR="00000000" w:rsidRDefault="00000000">
      <w:pPr>
        <w:pStyle w:val="TOC2"/>
        <w:tabs>
          <w:tab w:val="right" w:leader="dot" w:pos="8674"/>
        </w:tabs>
        <w:spacing w:line="500" w:lineRule="exact"/>
        <w:ind w:left="600"/>
        <w:rPr>
          <w:rFonts w:eastAsia="方正楷体_GBK"/>
          <w:sz w:val="28"/>
          <w:szCs w:val="28"/>
        </w:rPr>
      </w:pPr>
      <w:hyperlink w:anchor="_Toc1942207616" w:history="1">
        <w:r>
          <w:rPr>
            <w:rFonts w:eastAsia="方正楷体_GBK"/>
            <w:sz w:val="28"/>
            <w:szCs w:val="28"/>
          </w:rPr>
          <w:t>第六十一章</w:t>
        </w:r>
        <w:r>
          <w:rPr>
            <w:rFonts w:eastAsia="方正楷体_GBK"/>
            <w:sz w:val="28"/>
            <w:szCs w:val="28"/>
          </w:rPr>
          <w:t xml:space="preserve">  </w:t>
        </w:r>
        <w:r>
          <w:rPr>
            <w:rFonts w:eastAsia="方正楷体_GBK"/>
            <w:sz w:val="28"/>
            <w:szCs w:val="28"/>
          </w:rPr>
          <w:t>保持香港、澳门长期繁荣稳定</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_Toc1942207616 </w:instrText>
        </w:r>
        <w:r>
          <w:rPr>
            <w:rFonts w:eastAsia="方正楷体_GBK"/>
            <w:sz w:val="28"/>
            <w:szCs w:val="28"/>
          </w:rPr>
          <w:fldChar w:fldCharType="separate"/>
        </w:r>
        <w:r>
          <w:rPr>
            <w:rFonts w:eastAsia="方正楷体_GBK"/>
            <w:sz w:val="28"/>
            <w:szCs w:val="28"/>
          </w:rPr>
          <w:t>136</w:t>
        </w:r>
        <w:r>
          <w:rPr>
            <w:rFonts w:eastAsia="方正楷体_GBK"/>
            <w:sz w:val="28"/>
            <w:szCs w:val="28"/>
          </w:rPr>
          <w:fldChar w:fldCharType="end"/>
        </w:r>
      </w:hyperlink>
    </w:p>
    <w:p w14:paraId="2AC25DA7" w14:textId="77777777" w:rsidR="00000000" w:rsidRDefault="00000000">
      <w:pPr>
        <w:pStyle w:val="TOC2"/>
        <w:tabs>
          <w:tab w:val="right" w:leader="dot" w:pos="8674"/>
        </w:tabs>
        <w:spacing w:line="500" w:lineRule="exact"/>
        <w:ind w:left="600"/>
        <w:rPr>
          <w:rFonts w:eastAsia="方正楷体_GBK"/>
          <w:sz w:val="28"/>
          <w:szCs w:val="28"/>
        </w:rPr>
      </w:pPr>
      <w:hyperlink w:anchor="_Toc1786649486" w:history="1">
        <w:r>
          <w:rPr>
            <w:rFonts w:eastAsia="方正楷体_GBK"/>
            <w:sz w:val="28"/>
            <w:szCs w:val="28"/>
          </w:rPr>
          <w:t>第六十二章</w:t>
        </w:r>
        <w:r>
          <w:rPr>
            <w:rFonts w:eastAsia="方正楷体_GBK"/>
            <w:sz w:val="28"/>
            <w:szCs w:val="28"/>
          </w:rPr>
          <w:t xml:space="preserve">  </w:t>
        </w:r>
        <w:r>
          <w:rPr>
            <w:rFonts w:eastAsia="方正楷体_GBK"/>
            <w:sz w:val="28"/>
            <w:szCs w:val="28"/>
          </w:rPr>
          <w:t>推进两岸关系和平发展和祖国统一</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_Toc1786649486 </w:instrText>
        </w:r>
        <w:r>
          <w:rPr>
            <w:rFonts w:eastAsia="方正楷体_GBK"/>
            <w:sz w:val="28"/>
            <w:szCs w:val="28"/>
          </w:rPr>
          <w:fldChar w:fldCharType="separate"/>
        </w:r>
        <w:r>
          <w:rPr>
            <w:rFonts w:eastAsia="方正楷体_GBK"/>
            <w:sz w:val="28"/>
            <w:szCs w:val="28"/>
          </w:rPr>
          <w:t>137</w:t>
        </w:r>
        <w:r>
          <w:rPr>
            <w:rFonts w:eastAsia="方正楷体_GBK"/>
            <w:sz w:val="28"/>
            <w:szCs w:val="28"/>
          </w:rPr>
          <w:fldChar w:fldCharType="end"/>
        </w:r>
      </w:hyperlink>
    </w:p>
    <w:p w14:paraId="7D8F9A5E" w14:textId="77777777" w:rsidR="00000000" w:rsidRDefault="00000000">
      <w:pPr>
        <w:pStyle w:val="TOC1"/>
        <w:tabs>
          <w:tab w:val="right" w:leader="dot" w:pos="8674"/>
        </w:tabs>
        <w:spacing w:line="500" w:lineRule="exact"/>
        <w:rPr>
          <w:rFonts w:eastAsia="方正黑体_GBK"/>
          <w:sz w:val="28"/>
          <w:szCs w:val="28"/>
        </w:rPr>
      </w:pPr>
      <w:hyperlink w:anchor="_Toc631003616" w:history="1">
        <w:r>
          <w:rPr>
            <w:rFonts w:eastAsia="方正黑体_GBK"/>
            <w:sz w:val="28"/>
            <w:szCs w:val="28"/>
          </w:rPr>
          <w:t>第十九篇</w:t>
        </w:r>
        <w:r>
          <w:rPr>
            <w:rFonts w:eastAsia="方正黑体_GBK"/>
            <w:sz w:val="28"/>
            <w:szCs w:val="28"/>
          </w:rPr>
          <w:t xml:space="preserve">  </w:t>
        </w:r>
        <w:r>
          <w:rPr>
            <w:rFonts w:eastAsia="方正黑体_GBK"/>
            <w:sz w:val="28"/>
            <w:szCs w:val="28"/>
          </w:rPr>
          <w:t>加强规划实施保障</w:t>
        </w:r>
        <w:r>
          <w:rPr>
            <w:rFonts w:eastAsia="方正黑体_GBK"/>
            <w:sz w:val="28"/>
            <w:szCs w:val="28"/>
          </w:rPr>
          <w:tab/>
        </w:r>
        <w:r>
          <w:rPr>
            <w:rFonts w:eastAsia="方正黑体_GBK"/>
            <w:sz w:val="28"/>
            <w:szCs w:val="28"/>
          </w:rPr>
          <w:fldChar w:fldCharType="begin"/>
        </w:r>
        <w:r>
          <w:rPr>
            <w:rFonts w:eastAsia="方正黑体_GBK"/>
            <w:sz w:val="28"/>
            <w:szCs w:val="28"/>
          </w:rPr>
          <w:instrText xml:space="preserve"> PAGEREF _Toc631003616 </w:instrText>
        </w:r>
        <w:r>
          <w:rPr>
            <w:rFonts w:eastAsia="方正黑体_GBK"/>
            <w:sz w:val="28"/>
            <w:szCs w:val="28"/>
          </w:rPr>
          <w:fldChar w:fldCharType="separate"/>
        </w:r>
        <w:r>
          <w:rPr>
            <w:rFonts w:eastAsia="方正黑体_GBK"/>
            <w:sz w:val="28"/>
            <w:szCs w:val="28"/>
          </w:rPr>
          <w:t>139</w:t>
        </w:r>
        <w:r>
          <w:rPr>
            <w:rFonts w:eastAsia="方正黑体_GBK"/>
            <w:sz w:val="28"/>
            <w:szCs w:val="28"/>
          </w:rPr>
          <w:fldChar w:fldCharType="end"/>
        </w:r>
      </w:hyperlink>
    </w:p>
    <w:p w14:paraId="09220C07" w14:textId="77777777" w:rsidR="00000000" w:rsidRDefault="00000000">
      <w:pPr>
        <w:pStyle w:val="TOC2"/>
        <w:tabs>
          <w:tab w:val="right" w:leader="dot" w:pos="8674"/>
        </w:tabs>
        <w:spacing w:line="500" w:lineRule="exact"/>
        <w:ind w:left="600"/>
        <w:rPr>
          <w:rFonts w:eastAsia="方正楷体_GBK"/>
          <w:sz w:val="28"/>
          <w:szCs w:val="28"/>
        </w:rPr>
      </w:pPr>
      <w:hyperlink w:anchor="_Toc516080768" w:history="1">
        <w:r>
          <w:rPr>
            <w:rFonts w:eastAsia="方正楷体_GBK"/>
            <w:sz w:val="28"/>
            <w:szCs w:val="28"/>
          </w:rPr>
          <w:t>第六十三章</w:t>
        </w:r>
        <w:r>
          <w:rPr>
            <w:rFonts w:eastAsia="方正楷体_GBK"/>
            <w:sz w:val="28"/>
            <w:szCs w:val="28"/>
          </w:rPr>
          <w:t xml:space="preserve">  </w:t>
        </w:r>
        <w:r>
          <w:rPr>
            <w:rFonts w:eastAsia="方正楷体_GBK"/>
            <w:sz w:val="28"/>
            <w:szCs w:val="28"/>
          </w:rPr>
          <w:t>加强党中央集中统一领导</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_Toc516080768 </w:instrText>
        </w:r>
        <w:r>
          <w:rPr>
            <w:rFonts w:eastAsia="方正楷体_GBK"/>
            <w:sz w:val="28"/>
            <w:szCs w:val="28"/>
          </w:rPr>
          <w:fldChar w:fldCharType="separate"/>
        </w:r>
        <w:r>
          <w:rPr>
            <w:rFonts w:eastAsia="方正楷体_GBK"/>
            <w:sz w:val="28"/>
            <w:szCs w:val="28"/>
          </w:rPr>
          <w:t>139</w:t>
        </w:r>
        <w:r>
          <w:rPr>
            <w:rFonts w:eastAsia="方正楷体_GBK"/>
            <w:sz w:val="28"/>
            <w:szCs w:val="28"/>
          </w:rPr>
          <w:fldChar w:fldCharType="end"/>
        </w:r>
      </w:hyperlink>
    </w:p>
    <w:p w14:paraId="7A341007" w14:textId="77777777" w:rsidR="00000000" w:rsidRDefault="00000000">
      <w:pPr>
        <w:pStyle w:val="TOC2"/>
        <w:tabs>
          <w:tab w:val="right" w:leader="dot" w:pos="8674"/>
        </w:tabs>
        <w:spacing w:line="500" w:lineRule="exact"/>
        <w:ind w:left="600"/>
        <w:rPr>
          <w:rFonts w:eastAsia="方正楷体_GBK"/>
          <w:sz w:val="28"/>
          <w:szCs w:val="28"/>
        </w:rPr>
      </w:pPr>
      <w:hyperlink w:anchor="_Toc1635541806" w:history="1">
        <w:r>
          <w:rPr>
            <w:rFonts w:eastAsia="方正楷体_GBK"/>
            <w:sz w:val="28"/>
            <w:szCs w:val="28"/>
          </w:rPr>
          <w:t>第六十四章</w:t>
        </w:r>
        <w:r>
          <w:rPr>
            <w:rFonts w:eastAsia="方正楷体_GBK"/>
            <w:sz w:val="28"/>
            <w:szCs w:val="28"/>
          </w:rPr>
          <w:t xml:space="preserve">  </w:t>
        </w:r>
        <w:r>
          <w:rPr>
            <w:rFonts w:eastAsia="方正楷体_GBK"/>
            <w:sz w:val="28"/>
            <w:szCs w:val="28"/>
          </w:rPr>
          <w:t>健全统一规划体系</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_Toc1635541806 </w:instrText>
        </w:r>
        <w:r>
          <w:rPr>
            <w:rFonts w:eastAsia="方正楷体_GBK"/>
            <w:sz w:val="28"/>
            <w:szCs w:val="28"/>
          </w:rPr>
          <w:fldChar w:fldCharType="separate"/>
        </w:r>
        <w:r>
          <w:rPr>
            <w:rFonts w:eastAsia="方正楷体_GBK"/>
            <w:sz w:val="28"/>
            <w:szCs w:val="28"/>
          </w:rPr>
          <w:t>139</w:t>
        </w:r>
        <w:r>
          <w:rPr>
            <w:rFonts w:eastAsia="方正楷体_GBK"/>
            <w:sz w:val="28"/>
            <w:szCs w:val="28"/>
          </w:rPr>
          <w:fldChar w:fldCharType="end"/>
        </w:r>
      </w:hyperlink>
    </w:p>
    <w:p w14:paraId="3A57D22E" w14:textId="77777777" w:rsidR="00000000" w:rsidRDefault="00000000">
      <w:pPr>
        <w:pStyle w:val="TOC2"/>
        <w:tabs>
          <w:tab w:val="right" w:leader="dot" w:pos="8674"/>
        </w:tabs>
        <w:spacing w:line="500" w:lineRule="exact"/>
        <w:ind w:left="600"/>
      </w:pPr>
      <w:hyperlink w:anchor="_Toc1897442173" w:history="1">
        <w:r>
          <w:rPr>
            <w:rFonts w:eastAsia="方正楷体_GBK"/>
            <w:sz w:val="28"/>
            <w:szCs w:val="28"/>
          </w:rPr>
          <w:t>第六十五章</w:t>
        </w:r>
        <w:r>
          <w:rPr>
            <w:rFonts w:eastAsia="方正楷体_GBK"/>
            <w:sz w:val="28"/>
            <w:szCs w:val="28"/>
          </w:rPr>
          <w:t xml:space="preserve">  </w:t>
        </w:r>
        <w:r>
          <w:rPr>
            <w:rFonts w:eastAsia="方正楷体_GBK"/>
            <w:sz w:val="28"/>
            <w:szCs w:val="28"/>
          </w:rPr>
          <w:t>完善规划实施机制</w:t>
        </w:r>
        <w:r>
          <w:rPr>
            <w:rFonts w:eastAsia="方正楷体_GBK"/>
            <w:sz w:val="28"/>
            <w:szCs w:val="28"/>
          </w:rPr>
          <w:tab/>
        </w:r>
        <w:r>
          <w:rPr>
            <w:rFonts w:eastAsia="方正楷体_GBK"/>
            <w:sz w:val="28"/>
            <w:szCs w:val="28"/>
          </w:rPr>
          <w:fldChar w:fldCharType="begin"/>
        </w:r>
        <w:r>
          <w:rPr>
            <w:rFonts w:eastAsia="方正楷体_GBK"/>
            <w:sz w:val="28"/>
            <w:szCs w:val="28"/>
          </w:rPr>
          <w:instrText xml:space="preserve"> PAGEREF _Toc1897442173 </w:instrText>
        </w:r>
        <w:r>
          <w:rPr>
            <w:rFonts w:eastAsia="方正楷体_GBK"/>
            <w:sz w:val="28"/>
            <w:szCs w:val="28"/>
          </w:rPr>
          <w:fldChar w:fldCharType="separate"/>
        </w:r>
        <w:r>
          <w:rPr>
            <w:rFonts w:eastAsia="方正楷体_GBK"/>
            <w:sz w:val="28"/>
            <w:szCs w:val="28"/>
          </w:rPr>
          <w:t>140</w:t>
        </w:r>
        <w:r>
          <w:rPr>
            <w:rFonts w:eastAsia="方正楷体_GBK"/>
            <w:sz w:val="28"/>
            <w:szCs w:val="28"/>
          </w:rPr>
          <w:fldChar w:fldCharType="end"/>
        </w:r>
      </w:hyperlink>
    </w:p>
    <w:p w14:paraId="56270F4B" w14:textId="77777777" w:rsidR="00000000" w:rsidRDefault="00000000">
      <w:pPr>
        <w:adjustRightInd w:val="0"/>
        <w:snapToGrid w:val="0"/>
        <w:spacing w:line="500" w:lineRule="exact"/>
        <w:ind w:firstLineChars="200" w:firstLine="600"/>
        <w:textAlignment w:val="baseline"/>
        <w:rPr>
          <w:rFonts w:ascii="方正楷体_GBK" w:eastAsia="方正楷体_GBK" w:hAnsi="方正楷体_GBK" w:cs="方正楷体_GBK" w:hint="eastAsia"/>
          <w:sz w:val="28"/>
          <w:szCs w:val="28"/>
        </w:rPr>
        <w:sectPr w:rsidR="00000000">
          <w:footerReference w:type="default" r:id="rId7"/>
          <w:pgSz w:w="11906" w:h="16838"/>
          <w:pgMar w:top="1984" w:right="1616" w:bottom="1814" w:left="1616" w:header="851" w:footer="1474" w:gutter="0"/>
          <w:pgNumType w:fmt="upperRoman" w:start="1"/>
          <w:cols w:space="720"/>
          <w:docGrid w:type="lines" w:linePitch="312"/>
        </w:sectPr>
      </w:pPr>
      <w:r>
        <w:rPr>
          <w:rFonts w:eastAsia="方正楷体_GBK"/>
          <w:szCs w:val="28"/>
        </w:rPr>
        <w:fldChar w:fldCharType="end"/>
      </w:r>
    </w:p>
    <w:p w14:paraId="33828F42" w14:textId="77777777" w:rsidR="00000000" w:rsidRDefault="00000000">
      <w:pPr>
        <w:adjustRightInd w:val="0"/>
        <w:snapToGrid w:val="0"/>
        <w:ind w:firstLineChars="200" w:firstLine="600"/>
        <w:textAlignment w:val="baseline"/>
        <w:rPr>
          <w:rFonts w:hint="eastAsia"/>
        </w:rPr>
      </w:pPr>
    </w:p>
    <w:p w14:paraId="32BE96BE" w14:textId="77777777" w:rsidR="00000000" w:rsidRDefault="00000000">
      <w:pPr>
        <w:adjustRightInd w:val="0"/>
        <w:snapToGrid w:val="0"/>
        <w:ind w:firstLineChars="200" w:firstLine="600"/>
        <w:textAlignment w:val="baseline"/>
        <w:rPr>
          <w:rFonts w:hint="eastAsia"/>
        </w:rPr>
      </w:pPr>
    </w:p>
    <w:p w14:paraId="54A9C09A" w14:textId="77777777" w:rsidR="00000000" w:rsidRDefault="00000000">
      <w:pPr>
        <w:adjustRightInd w:val="0"/>
        <w:snapToGrid w:val="0"/>
        <w:ind w:firstLineChars="200" w:firstLine="600"/>
        <w:textAlignment w:val="baseline"/>
        <w:rPr>
          <w:rFonts w:hint="eastAsia"/>
        </w:rPr>
      </w:pPr>
    </w:p>
    <w:p w14:paraId="0F4EBC06" w14:textId="77777777" w:rsidR="00000000" w:rsidRDefault="00000000">
      <w:pPr>
        <w:adjustRightInd w:val="0"/>
        <w:snapToGrid w:val="0"/>
        <w:ind w:firstLineChars="200" w:firstLine="600"/>
        <w:textAlignment w:val="baseline"/>
        <w:rPr>
          <w:rFonts w:hint="eastAsia"/>
        </w:rPr>
      </w:pPr>
    </w:p>
    <w:p w14:paraId="5A8FF11E" w14:textId="77777777" w:rsidR="00000000" w:rsidRDefault="00000000">
      <w:pPr>
        <w:adjustRightInd w:val="0"/>
        <w:snapToGrid w:val="0"/>
        <w:ind w:firstLineChars="200" w:firstLine="600"/>
        <w:textAlignment w:val="baseline"/>
        <w:rPr>
          <w:rFonts w:hint="eastAsia"/>
        </w:rPr>
      </w:pPr>
    </w:p>
    <w:p w14:paraId="5F21FBEA" w14:textId="77777777" w:rsidR="00000000" w:rsidRDefault="00000000">
      <w:pPr>
        <w:adjustRightInd w:val="0"/>
        <w:snapToGrid w:val="0"/>
        <w:ind w:firstLineChars="200" w:firstLine="600"/>
        <w:textAlignment w:val="baseline"/>
        <w:rPr>
          <w:rFonts w:hint="eastAsia"/>
        </w:rPr>
      </w:pPr>
    </w:p>
    <w:p w14:paraId="35CA2F0D" w14:textId="77777777" w:rsidR="00000000" w:rsidRDefault="00000000">
      <w:pPr>
        <w:adjustRightInd w:val="0"/>
        <w:snapToGrid w:val="0"/>
        <w:ind w:firstLineChars="200" w:firstLine="600"/>
        <w:textAlignment w:val="baseline"/>
      </w:pPr>
      <w:r>
        <w:t>中华人民共和国国民经济和社会发展第十四个五年（</w:t>
      </w:r>
      <w:r>
        <w:t>2021—2025</w:t>
      </w:r>
      <w:r>
        <w:t>年）规划和</w:t>
      </w:r>
      <w:r>
        <w:t>2035</w:t>
      </w:r>
      <w:r>
        <w:t>年远景目标纲要，根据《中共中央关于制定国民经济和社会发展第十四个五年规划和</w:t>
      </w:r>
      <w:r>
        <w:rPr>
          <w:rFonts w:hint="eastAsia"/>
        </w:rPr>
        <w:t>二〇三五</w:t>
      </w:r>
      <w:r>
        <w:t>年远景目标的建议》编制，主要阐明国家战略意图，明确政府工作重点，引导规范市场主体行为，是</w:t>
      </w:r>
      <w:r>
        <w:rPr>
          <w:rFonts w:hint="eastAsia"/>
        </w:rPr>
        <w:t>我国开启全面建设社会主义现代化国家新征程的宏伟蓝图，是</w:t>
      </w:r>
      <w:r>
        <w:t>全国各族人民共同的行动纲领。</w:t>
      </w:r>
    </w:p>
    <w:p w14:paraId="287BE6E8" w14:textId="77777777" w:rsidR="00000000" w:rsidRDefault="00000000">
      <w:pPr>
        <w:pStyle w:val="1"/>
        <w:adjustRightInd/>
        <w:spacing w:beforeLines="100" w:before="312" w:afterLines="100" w:after="312"/>
      </w:pPr>
      <w:bookmarkStart w:id="1" w:name="_Toc1780516237"/>
      <w:bookmarkStart w:id="2" w:name="_Toc2016160077"/>
      <w:bookmarkStart w:id="3" w:name="_Toc1258016499"/>
      <w:bookmarkStart w:id="4" w:name="_Toc1035287134"/>
      <w:bookmarkStart w:id="5" w:name="_Toc335698433"/>
      <w:bookmarkStart w:id="6" w:name="_Toc1961631007"/>
      <w:bookmarkStart w:id="7" w:name="_Toc573476278"/>
      <w:bookmarkStart w:id="8" w:name="_Toc1325958336"/>
      <w:bookmarkStart w:id="9" w:name="_Toc1034890565"/>
      <w:bookmarkStart w:id="10" w:name="_Toc658927769"/>
      <w:bookmarkStart w:id="11" w:name="_Toc326674640"/>
      <w:bookmarkStart w:id="12" w:name="_Toc608040728"/>
      <w:bookmarkStart w:id="13" w:name="_Toc571885891"/>
      <w:bookmarkStart w:id="14" w:name="_Toc1809501854"/>
      <w:bookmarkStart w:id="15" w:name="_Toc973178147"/>
      <w:bookmarkStart w:id="16" w:name="_Toc785463315"/>
      <w:bookmarkStart w:id="17" w:name="_Toc2102131745"/>
      <w:bookmarkStart w:id="18" w:name="_Toc762375123"/>
      <w:bookmarkStart w:id="19" w:name="_Toc1110184563"/>
      <w:bookmarkStart w:id="20" w:name="_Toc1854918235"/>
      <w:bookmarkStart w:id="21" w:name="_Toc98768172"/>
      <w:bookmarkStart w:id="22" w:name="_Toc2039383336"/>
      <w:bookmarkStart w:id="23" w:name="_Toc957416487"/>
      <w:bookmarkStart w:id="24" w:name="_Toc825017756"/>
      <w:bookmarkStart w:id="25" w:name="_Toc2083851735"/>
      <w:bookmarkStart w:id="26" w:name="_Toc1988715145"/>
      <w:bookmarkStart w:id="27" w:name="_Toc1054499211"/>
      <w:bookmarkStart w:id="28" w:name="_Toc1416706649"/>
      <w:r>
        <w:t>第一篇</w:t>
      </w:r>
      <w:r>
        <w:t xml:space="preserve"> </w:t>
      </w:r>
      <w:r>
        <w:rPr>
          <w:rFonts w:hint="eastAsia"/>
        </w:rPr>
        <w:t xml:space="preserve"> </w:t>
      </w:r>
      <w:r>
        <w:rPr>
          <w:rFonts w:hint="eastAsia"/>
        </w:rPr>
        <w:t>开启全面建设社会主义现代化国家新征程</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34561C50" w14:textId="77777777" w:rsidR="00000000" w:rsidRDefault="00000000">
      <w:pPr>
        <w:adjustRightInd w:val="0"/>
        <w:snapToGrid w:val="0"/>
        <w:ind w:firstLineChars="200" w:firstLine="600"/>
        <w:textAlignment w:val="baseline"/>
      </w:pPr>
      <w:r>
        <w:rPr>
          <w:rFonts w:hint="eastAsia"/>
        </w:rPr>
        <w:t>“十四五”时</w:t>
      </w:r>
      <w:r>
        <w:t>期是我国全面建成小康社会</w:t>
      </w:r>
      <w:r>
        <w:rPr>
          <w:rFonts w:hint="eastAsia"/>
        </w:rPr>
        <w:t>、实现第一个百年奋斗目标</w:t>
      </w:r>
      <w:r>
        <w:t>之后，乘势而上开启全面建设社会主义现代化国家新征程</w:t>
      </w:r>
      <w:r>
        <w:rPr>
          <w:rFonts w:hint="eastAsia"/>
        </w:rPr>
        <w:t>、向</w:t>
      </w:r>
      <w:r>
        <w:t>第二个百年奋斗目标进军</w:t>
      </w:r>
      <w:r>
        <w:rPr>
          <w:rFonts w:hint="eastAsia"/>
        </w:rPr>
        <w:t>的</w:t>
      </w:r>
      <w:r>
        <w:t>第一个五年</w:t>
      </w:r>
      <w:r>
        <w:rPr>
          <w:rFonts w:hint="eastAsia"/>
        </w:rPr>
        <w:t>。</w:t>
      </w:r>
    </w:p>
    <w:p w14:paraId="6688EE38" w14:textId="77777777" w:rsidR="00000000" w:rsidRDefault="00000000">
      <w:pPr>
        <w:pStyle w:val="2"/>
        <w:snapToGrid w:val="0"/>
        <w:rPr>
          <w:rFonts w:ascii="Times New Roman" w:hAnsi="Times New Roman"/>
        </w:rPr>
      </w:pPr>
      <w:bookmarkStart w:id="29" w:name="_Toc1157804283"/>
      <w:bookmarkStart w:id="30" w:name="_Toc24871035"/>
      <w:bookmarkStart w:id="31" w:name="_Toc1144088076"/>
      <w:bookmarkStart w:id="32" w:name="_Toc368702477"/>
      <w:bookmarkStart w:id="33" w:name="_Toc924135074"/>
      <w:bookmarkStart w:id="34" w:name="_Toc1686032510"/>
      <w:bookmarkStart w:id="35" w:name="_Toc277685000"/>
      <w:bookmarkStart w:id="36" w:name="_Toc1483060388"/>
      <w:bookmarkStart w:id="37" w:name="_Toc2006641644"/>
      <w:bookmarkStart w:id="38" w:name="_Toc2053308888"/>
      <w:bookmarkStart w:id="39" w:name="_Toc2084485093"/>
      <w:bookmarkStart w:id="40" w:name="_Toc1789281850"/>
      <w:bookmarkStart w:id="41" w:name="_Toc1543972436"/>
      <w:bookmarkStart w:id="42" w:name="_Toc1946360858"/>
      <w:bookmarkStart w:id="43" w:name="_Toc1091955009"/>
      <w:bookmarkStart w:id="44" w:name="_Toc1016523492"/>
      <w:bookmarkStart w:id="45" w:name="_Toc1635848013"/>
      <w:bookmarkStart w:id="46" w:name="_Toc1952987631"/>
      <w:bookmarkStart w:id="47" w:name="_Toc1011374584"/>
      <w:bookmarkStart w:id="48" w:name="_Toc2071682716"/>
      <w:bookmarkStart w:id="49" w:name="_Toc1957023488"/>
      <w:bookmarkStart w:id="50" w:name="_Toc2058763203"/>
      <w:bookmarkStart w:id="51" w:name="_Toc1591816229"/>
      <w:bookmarkStart w:id="52" w:name="_Toc410776215"/>
      <w:bookmarkStart w:id="53" w:name="_Toc555887680"/>
      <w:bookmarkStart w:id="54" w:name="_Toc201593029"/>
      <w:bookmarkStart w:id="55" w:name="_Toc962951302"/>
      <w:r>
        <w:rPr>
          <w:rFonts w:ascii="Times New Roman" w:hAnsi="Times New Roman"/>
        </w:rPr>
        <w:t>第一章</w:t>
      </w:r>
      <w:r>
        <w:rPr>
          <w:rFonts w:ascii="Times New Roman" w:hAnsi="Times New Roman"/>
        </w:rPr>
        <w:t xml:space="preserve">  </w:t>
      </w:r>
      <w:r>
        <w:rPr>
          <w:rFonts w:ascii="Times New Roman" w:hAnsi="Times New Roman"/>
        </w:rPr>
        <w:t>发展环境</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2E27CD49" w14:textId="77777777" w:rsidR="00000000" w:rsidRDefault="00000000">
      <w:pPr>
        <w:pStyle w:val="3"/>
        <w:snapToGrid w:val="0"/>
        <w:jc w:val="both"/>
        <w:rPr>
          <w:rFonts w:eastAsia="方正仿宋_GBK"/>
          <w:kern w:val="2"/>
          <w:szCs w:val="30"/>
        </w:rPr>
      </w:pPr>
      <w:bookmarkStart w:id="56" w:name="_Toc1482741900"/>
      <w:r>
        <w:rPr>
          <w:rFonts w:ascii="方正仿宋_GBK" w:eastAsia="方正仿宋_GBK" w:hAnsi="方正仿宋_GBK" w:cs="方正仿宋_GBK" w:hint="eastAsia"/>
          <w:kern w:val="2"/>
          <w:szCs w:val="30"/>
        </w:rPr>
        <w:t xml:space="preserve">    我国进入新发展阶段，发展基础更加坚实，发展条件深刻变化，进一步发展面临新的机遇和挑战</w:t>
      </w:r>
      <w:r>
        <w:rPr>
          <w:rFonts w:eastAsia="方正仿宋_GBK"/>
          <w:kern w:val="2"/>
          <w:szCs w:val="30"/>
        </w:rPr>
        <w:t>。</w:t>
      </w:r>
    </w:p>
    <w:p w14:paraId="47FB356C" w14:textId="77777777" w:rsidR="00000000" w:rsidRDefault="00000000">
      <w:pPr>
        <w:pStyle w:val="3"/>
        <w:snapToGrid w:val="0"/>
        <w:rPr>
          <w:rFonts w:hint="eastAsia"/>
        </w:rPr>
      </w:pPr>
      <w:r>
        <w:rPr>
          <w:rFonts w:hint="eastAsia"/>
        </w:rPr>
        <w:t>第一节</w:t>
      </w:r>
      <w:r>
        <w:rPr>
          <w:rFonts w:hint="eastAsia"/>
        </w:rPr>
        <w:t xml:space="preserve">  </w:t>
      </w:r>
      <w:r>
        <w:t>决胜</w:t>
      </w:r>
      <w:r>
        <w:rPr>
          <w:rFonts w:hint="eastAsia"/>
        </w:rPr>
        <w:t>全面建成小康社会取得决定性成就</w:t>
      </w:r>
    </w:p>
    <w:p w14:paraId="0B3D4A27" w14:textId="77777777" w:rsidR="00000000" w:rsidRDefault="00000000">
      <w:pPr>
        <w:snapToGrid w:val="0"/>
        <w:ind w:firstLineChars="200" w:firstLine="600"/>
        <w:rPr>
          <w:rFonts w:hint="eastAsia"/>
        </w:rPr>
      </w:pPr>
      <w:r>
        <w:rPr>
          <w:rFonts w:ascii="方正仿宋_GBK" w:hAnsi="方正仿宋_GBK" w:cs="方正仿宋_GBK" w:hint="eastAsia"/>
        </w:rPr>
        <w:t>“十三五”时期是全面建成小康社会决胜阶段。</w:t>
      </w:r>
      <w:r>
        <w:t>面对错综复杂</w:t>
      </w:r>
      <w:r>
        <w:lastRenderedPageBreak/>
        <w:t>的国际形势、艰巨繁重的国内改革发展稳定任务特别是新冠肺炎疫情</w:t>
      </w:r>
      <w:r>
        <w:rPr>
          <w:rFonts w:hint="eastAsia"/>
        </w:rPr>
        <w:t>严重冲击</w:t>
      </w:r>
      <w:r>
        <w:t>，以习近平同志为核心的党中央</w:t>
      </w:r>
      <w:r>
        <w:rPr>
          <w:rFonts w:hint="eastAsia"/>
        </w:rPr>
        <w:t>不忘初心、牢记使命，</w:t>
      </w:r>
      <w:r>
        <w:t>团结带领全党全国各族人民</w:t>
      </w:r>
      <w:r>
        <w:rPr>
          <w:rFonts w:hint="eastAsia"/>
        </w:rPr>
        <w:t>砥砺前行、开拓创新，奋发有为推进党和国家各项事业。全面深化改革取得重大突破，全面依法治国取得重大进展，全面从严治党取得重大成果，</w:t>
      </w:r>
      <w:r>
        <w:t>国家治理体系</w:t>
      </w:r>
      <w:r>
        <w:rPr>
          <w:rFonts w:hint="eastAsia"/>
        </w:rPr>
        <w:t>和治理能力现代化加快推进，中国共产党领导和我国社会主义制度优势进一步彰显。</w:t>
      </w:r>
    </w:p>
    <w:p w14:paraId="49526C72" w14:textId="77777777" w:rsidR="00000000" w:rsidRDefault="00000000">
      <w:pPr>
        <w:snapToGrid w:val="0"/>
        <w:ind w:firstLineChars="200" w:firstLine="600"/>
        <w:rPr>
          <w:rFonts w:hint="eastAsia"/>
          <w:highlight w:val="cyan"/>
        </w:rPr>
      </w:pPr>
      <w:r>
        <w:rPr>
          <w:rFonts w:hint="eastAsia"/>
        </w:rPr>
        <w:t>经济运行总体平稳，</w:t>
      </w:r>
      <w:r>
        <w:t>经济结构持续优化</w:t>
      </w:r>
      <w:r>
        <w:rPr>
          <w:rFonts w:hint="eastAsia"/>
        </w:rPr>
        <w:t>，国内生产总值突破</w:t>
      </w:r>
      <w:r>
        <w:t>100</w:t>
      </w:r>
      <w:r>
        <w:rPr>
          <w:rFonts w:hint="eastAsia"/>
        </w:rPr>
        <w:t>万亿元。创新型国家建设成果丰硕，在载人航天、探月工程、深海工程、超级计算、量子信息、“复兴号”高速列车、大飞机制造等领域取得一批重大科技成果。决战</w:t>
      </w:r>
      <w:r>
        <w:t>脱贫攻坚</w:t>
      </w:r>
      <w:r>
        <w:rPr>
          <w:rFonts w:hint="eastAsia"/>
        </w:rPr>
        <w:t>取得全面胜利</w:t>
      </w:r>
      <w:r>
        <w:t>，</w:t>
      </w:r>
      <w:r>
        <w:t>5575</w:t>
      </w:r>
      <w:r>
        <w:t>万农村贫困人口实现脱贫</w:t>
      </w:r>
      <w:r>
        <w:rPr>
          <w:rFonts w:hint="eastAsia"/>
        </w:rPr>
        <w:t>，</w:t>
      </w:r>
      <w:r>
        <w:t>困扰中华民族几千年的绝对贫困问题得到历史性解决</w:t>
      </w:r>
      <w:r>
        <w:rPr>
          <w:rFonts w:hint="eastAsia"/>
        </w:rPr>
        <w:t>，创造了人类减贫史上的奇迹</w:t>
      </w:r>
      <w:r>
        <w:t>。</w:t>
      </w:r>
      <w:r>
        <w:rPr>
          <w:rFonts w:hint="eastAsia"/>
        </w:rPr>
        <w:t>农业现代化稳步推进，粮食年产量连续稳定在</w:t>
      </w:r>
      <w:r>
        <w:t>1.3</w:t>
      </w:r>
      <w:r>
        <w:rPr>
          <w:rFonts w:hint="eastAsia"/>
        </w:rPr>
        <w:t>万亿斤以上。</w:t>
      </w:r>
      <w:r>
        <w:t>1</w:t>
      </w:r>
      <w:r>
        <w:rPr>
          <w:rFonts w:hint="eastAsia"/>
        </w:rPr>
        <w:t>亿农业转移人口和其他常住人口在城镇落户目标顺利实现，区域重大战略扎实推进。</w:t>
      </w:r>
      <w:r>
        <w:t>污染防治力度加大，</w:t>
      </w:r>
      <w:r>
        <w:rPr>
          <w:rFonts w:hint="eastAsia"/>
        </w:rPr>
        <w:t>主要污染物排放总量减少目标超额完成，资源利用效率显著提升，生态环境明显改善。金融风险处置取得重要阶段性成果。对外开放持续扩大，共建“一带一路”成果丰硕。人民生活水平显著提高，教育公平和质量较大提升，</w:t>
      </w:r>
      <w:r>
        <w:t>高等教育进入普及化阶段，</w:t>
      </w:r>
      <w:r>
        <w:rPr>
          <w:rFonts w:hint="eastAsia"/>
        </w:rPr>
        <w:t>城镇新增就业超过</w:t>
      </w:r>
      <w:r>
        <w:t>6000</w:t>
      </w:r>
      <w:r>
        <w:rPr>
          <w:rFonts w:hint="eastAsia"/>
        </w:rPr>
        <w:t>万人，建成世界上规模最大的社会保障体系，基本</w:t>
      </w:r>
      <w:r>
        <w:t>医疗保险覆盖超过</w:t>
      </w:r>
      <w:r>
        <w:t>13</w:t>
      </w:r>
      <w:r>
        <w:t>亿人</w:t>
      </w:r>
      <w:r>
        <w:rPr>
          <w:rFonts w:hint="eastAsia"/>
        </w:rPr>
        <w:t>，</w:t>
      </w:r>
      <w:r>
        <w:t>基本养老保险覆盖近</w:t>
      </w:r>
      <w:r>
        <w:t>10</w:t>
      </w:r>
      <w:r>
        <w:t>亿人，城镇棚户区住房改造</w:t>
      </w:r>
      <w:r>
        <w:rPr>
          <w:rFonts w:hint="eastAsia"/>
        </w:rPr>
        <w:t>开工</w:t>
      </w:r>
      <w:r>
        <w:t>超过</w:t>
      </w:r>
      <w:r>
        <w:t>2300</w:t>
      </w:r>
      <w:r>
        <w:rPr>
          <w:rFonts w:hint="eastAsia"/>
        </w:rPr>
        <w:t>万套。</w:t>
      </w:r>
      <w:r>
        <w:t>新冠肺炎疫情防</w:t>
      </w:r>
      <w:r>
        <w:lastRenderedPageBreak/>
        <w:t>控取得重大战略成果，应对突发事件能力和水平大幅提高</w:t>
      </w:r>
      <w:r>
        <w:rPr>
          <w:rFonts w:hint="eastAsia"/>
        </w:rPr>
        <w:t>。公共文化服务水平不断提高，文化事业和文化产业繁荣发展。</w:t>
      </w:r>
      <w:r>
        <w:t>国防和军队建设水平大幅提升</w:t>
      </w:r>
      <w:r>
        <w:rPr>
          <w:rFonts w:hint="eastAsia"/>
        </w:rPr>
        <w:t>，军队组织形态实现重大变革。国家安全全面加强，社会保持和谐稳定。</w:t>
      </w:r>
    </w:p>
    <w:p w14:paraId="7A1726AE" w14:textId="77777777" w:rsidR="00000000" w:rsidRDefault="00000000">
      <w:pPr>
        <w:snapToGrid w:val="0"/>
        <w:ind w:firstLineChars="200" w:firstLine="600"/>
        <w:rPr>
          <w:rFonts w:hint="eastAsia"/>
        </w:rPr>
      </w:pPr>
      <w:r>
        <w:rPr>
          <w:rFonts w:hint="eastAsia"/>
        </w:rPr>
        <w:t>“十三五”规划目标任务胜利完成，我国</w:t>
      </w:r>
      <w:r>
        <w:t>经济实力、科技实力、综合国力</w:t>
      </w:r>
      <w:r>
        <w:rPr>
          <w:rFonts w:hint="eastAsia"/>
        </w:rPr>
        <w:t>和人民生活水平跃上新的大台阶，</w:t>
      </w:r>
      <w:r>
        <w:t>全面建成小康社会</w:t>
      </w:r>
      <w:r>
        <w:rPr>
          <w:rFonts w:hint="eastAsia"/>
        </w:rPr>
        <w:t>取得伟大历史性成就</w:t>
      </w:r>
      <w:r>
        <w:t>，</w:t>
      </w:r>
      <w:r>
        <w:rPr>
          <w:rFonts w:hint="eastAsia"/>
        </w:rPr>
        <w:t>中华民族伟大复兴向前迈出了新的一大步，社会主义中国以更加雄伟的身姿屹立于世界东方。</w:t>
      </w:r>
    </w:p>
    <w:bookmarkEnd w:id="56"/>
    <w:p w14:paraId="6533D62C" w14:textId="77777777" w:rsidR="00000000" w:rsidRDefault="00000000">
      <w:pPr>
        <w:pStyle w:val="3"/>
        <w:snapToGrid w:val="0"/>
        <w:rPr>
          <w:rFonts w:hint="eastAsia"/>
        </w:rPr>
      </w:pPr>
      <w:r>
        <w:rPr>
          <w:rFonts w:hint="eastAsia"/>
        </w:rPr>
        <w:t>第二节</w:t>
      </w:r>
      <w:r>
        <w:rPr>
          <w:rFonts w:hint="eastAsia"/>
        </w:rPr>
        <w:t xml:space="preserve">  </w:t>
      </w:r>
      <w:r>
        <w:rPr>
          <w:rFonts w:hint="eastAsia"/>
        </w:rPr>
        <w:t>我国发展环境面临深刻复杂变化</w:t>
      </w:r>
    </w:p>
    <w:p w14:paraId="10AC44A8" w14:textId="77777777" w:rsidR="00000000" w:rsidRDefault="00000000">
      <w:pPr>
        <w:snapToGrid w:val="0"/>
        <w:ind w:firstLine="600"/>
        <w:rPr>
          <w:rFonts w:ascii="方正仿宋_GBK" w:hAnsi="方正仿宋_GBK" w:cs="方正仿宋_GBK"/>
        </w:rPr>
      </w:pPr>
      <w:r>
        <w:rPr>
          <w:rFonts w:hint="eastAsia"/>
        </w:rPr>
        <w:t>当前和今后一个时期，</w:t>
      </w:r>
      <w:r>
        <w:t>我国发展仍然处于重要战略机遇期，但机遇和挑战都有新的发展变化。当今世界正经历百年未有之大变局</w:t>
      </w:r>
      <w:r>
        <w:rPr>
          <w:rFonts w:ascii="方正仿宋_GBK" w:hAnsi="方正仿宋_GBK" w:cs="方正仿宋_GBK" w:hint="eastAsia"/>
        </w:rPr>
        <w:t>，</w:t>
      </w:r>
      <w:r>
        <w:rPr>
          <w:rFonts w:ascii="方正仿宋_GBK" w:hAnsi="方正仿宋_GBK" w:cs="方正仿宋_GBK"/>
        </w:rPr>
        <w:t>新一轮科技革命和产业变革深入发展，国际力量对比深刻调整，和平与发展仍然是时代主题，人类命运共同体理念深入人心。同时</w:t>
      </w:r>
      <w:r>
        <w:rPr>
          <w:rFonts w:ascii="方正仿宋_GBK" w:hAnsi="方正仿宋_GBK" w:cs="方正仿宋_GBK" w:hint="eastAsia"/>
        </w:rPr>
        <w:t>，国际</w:t>
      </w:r>
      <w:r>
        <w:rPr>
          <w:rFonts w:ascii="方正仿宋_GBK" w:hAnsi="方正仿宋_GBK" w:cs="方正仿宋_GBK"/>
        </w:rPr>
        <w:t>环境日趋复杂，不稳定性不确定性明显增</w:t>
      </w:r>
      <w:r>
        <w:rPr>
          <w:rFonts w:ascii="方正仿宋_GBK" w:hAnsi="方正仿宋_GBK" w:cs="方正仿宋_GBK" w:hint="eastAsia"/>
        </w:rPr>
        <w:t>加</w:t>
      </w:r>
      <w:r>
        <w:rPr>
          <w:rFonts w:ascii="方正仿宋_GBK" w:hAnsi="方正仿宋_GBK" w:cs="方正仿宋_GBK"/>
        </w:rPr>
        <w:t>，新冠肺炎疫情影响广泛</w:t>
      </w:r>
      <w:r>
        <w:rPr>
          <w:rFonts w:ascii="方正仿宋_GBK" w:hAnsi="方正仿宋_GBK" w:cs="方正仿宋_GBK" w:hint="eastAsia"/>
        </w:rPr>
        <w:t>深远</w:t>
      </w:r>
      <w:r>
        <w:rPr>
          <w:rFonts w:ascii="方正仿宋_GBK" w:hAnsi="方正仿宋_GBK" w:cs="方正仿宋_GBK"/>
        </w:rPr>
        <w:t>，世界经济</w:t>
      </w:r>
      <w:r>
        <w:rPr>
          <w:rFonts w:ascii="方正仿宋_GBK" w:hAnsi="方正仿宋_GBK" w:cs="方正仿宋_GBK" w:hint="eastAsia"/>
        </w:rPr>
        <w:t>陷入</w:t>
      </w:r>
      <w:r>
        <w:rPr>
          <w:rFonts w:ascii="方正仿宋_GBK" w:hAnsi="方正仿宋_GBK" w:cs="方正仿宋_GBK"/>
        </w:rPr>
        <w:t>低迷</w:t>
      </w:r>
      <w:r>
        <w:rPr>
          <w:rFonts w:ascii="方正仿宋_GBK" w:hAnsi="方正仿宋_GBK" w:cs="方正仿宋_GBK" w:hint="eastAsia"/>
        </w:rPr>
        <w:t>期</w:t>
      </w:r>
      <w:r>
        <w:rPr>
          <w:rFonts w:ascii="方正仿宋_GBK" w:hAnsi="方正仿宋_GBK" w:cs="方正仿宋_GBK"/>
        </w:rPr>
        <w:t>，经济全球化遭遇逆流，</w:t>
      </w:r>
      <w:r>
        <w:rPr>
          <w:rFonts w:ascii="方正仿宋_GBK" w:hAnsi="方正仿宋_GBK" w:cs="方正仿宋_GBK" w:hint="eastAsia"/>
        </w:rPr>
        <w:t>全球能源供需版图深刻变革，</w:t>
      </w:r>
      <w:r>
        <w:rPr>
          <w:rFonts w:ascii="方正仿宋_GBK" w:hAnsi="方正仿宋_GBK" w:cs="方正仿宋_GBK"/>
        </w:rPr>
        <w:t>国际经济政治格局复杂多变，世界进入动荡变革期</w:t>
      </w:r>
      <w:r>
        <w:rPr>
          <w:rFonts w:ascii="方正仿宋_GBK" w:hAnsi="方正仿宋_GBK" w:cs="方正仿宋_GBK" w:hint="eastAsia"/>
        </w:rPr>
        <w:t>，单边主义、保护主义、霸权主义对世界和平与发展构成威胁</w:t>
      </w:r>
      <w:r>
        <w:rPr>
          <w:rFonts w:ascii="方正仿宋_GBK" w:hAnsi="方正仿宋_GBK" w:cs="方正仿宋_GBK"/>
        </w:rPr>
        <w:t>。</w:t>
      </w:r>
    </w:p>
    <w:p w14:paraId="3BD29F5F" w14:textId="77777777" w:rsidR="00000000" w:rsidRDefault="00000000">
      <w:pPr>
        <w:snapToGrid w:val="0"/>
        <w:ind w:firstLine="600"/>
        <w:rPr>
          <w:rFonts w:ascii="方正仿宋_GBK" w:hAnsi="方正仿宋_GBK" w:cs="方正仿宋_GBK"/>
        </w:rPr>
      </w:pPr>
      <w:r>
        <w:rPr>
          <w:rFonts w:ascii="方正仿宋_GBK" w:hAnsi="方正仿宋_GBK" w:cs="方正仿宋_GBK"/>
        </w:rPr>
        <w:t>我国已转向高质量发展阶段，制度优势显著，治理效能提升，经济长期向好</w:t>
      </w:r>
      <w:r>
        <w:rPr>
          <w:rFonts w:ascii="方正仿宋_GBK" w:hAnsi="方正仿宋_GBK" w:cs="方正仿宋_GBK" w:hint="eastAsia"/>
        </w:rPr>
        <w:t>，</w:t>
      </w:r>
      <w:r>
        <w:rPr>
          <w:rFonts w:ascii="方正仿宋_GBK" w:hAnsi="方正仿宋_GBK" w:cs="方正仿宋_GBK"/>
        </w:rPr>
        <w:t>物质基础雄厚，人力资源</w:t>
      </w:r>
      <w:r>
        <w:rPr>
          <w:rFonts w:ascii="方正仿宋_GBK" w:hAnsi="方正仿宋_GBK" w:cs="方正仿宋_GBK" w:hint="eastAsia"/>
        </w:rPr>
        <w:t>丰富</w:t>
      </w:r>
      <w:r>
        <w:rPr>
          <w:rFonts w:ascii="方正仿宋_GBK" w:hAnsi="方正仿宋_GBK" w:cs="方正仿宋_GBK"/>
        </w:rPr>
        <w:t>，市场空间广阔，发展韧性强</w:t>
      </w:r>
      <w:r>
        <w:rPr>
          <w:rFonts w:ascii="方正仿宋_GBK" w:hAnsi="方正仿宋_GBK" w:cs="方正仿宋_GBK" w:hint="eastAsia"/>
        </w:rPr>
        <w:t>劲</w:t>
      </w:r>
      <w:r>
        <w:rPr>
          <w:rFonts w:ascii="方正仿宋_GBK" w:hAnsi="方正仿宋_GBK" w:cs="方正仿宋_GBK"/>
        </w:rPr>
        <w:t>，社会大局稳定，继续发展具有多方面优势和条件。同时</w:t>
      </w:r>
      <w:r>
        <w:rPr>
          <w:rFonts w:ascii="方正仿宋_GBK" w:hAnsi="方正仿宋_GBK" w:cs="方正仿宋_GBK" w:hint="eastAsia"/>
        </w:rPr>
        <w:t>，</w:t>
      </w:r>
      <w:r>
        <w:rPr>
          <w:rFonts w:ascii="方正仿宋_GBK" w:hAnsi="方正仿宋_GBK" w:cs="方正仿宋_GBK"/>
        </w:rPr>
        <w:t>我国发展不平衡不充分问题仍然突出，</w:t>
      </w:r>
      <w:r>
        <w:rPr>
          <w:rFonts w:ascii="方正仿宋_GBK" w:hAnsi="方正仿宋_GBK" w:cs="方正仿宋_GBK" w:hint="eastAsia"/>
        </w:rPr>
        <w:t>重点领域关键环节改革</w:t>
      </w:r>
      <w:r>
        <w:rPr>
          <w:rFonts w:ascii="方正仿宋_GBK" w:hAnsi="方正仿宋_GBK" w:cs="方正仿宋_GBK" w:hint="eastAsia"/>
        </w:rPr>
        <w:lastRenderedPageBreak/>
        <w:t>任务仍然艰巨，</w:t>
      </w:r>
      <w:r>
        <w:rPr>
          <w:rFonts w:ascii="方正仿宋_GBK" w:hAnsi="方正仿宋_GBK" w:cs="方正仿宋_GBK"/>
        </w:rPr>
        <w:t>创新能力不适应高质量发展要求，农业基础还不稳固，城乡区域发展和收入分配差距较大，生态环保任重道远，民生保障存在短板，社会治理还有弱项。</w:t>
      </w:r>
    </w:p>
    <w:p w14:paraId="1A38DE26" w14:textId="77777777" w:rsidR="00000000" w:rsidRDefault="00000000">
      <w:pPr>
        <w:snapToGrid w:val="0"/>
        <w:ind w:firstLine="600"/>
        <w:rPr>
          <w:rFonts w:hint="eastAsia"/>
        </w:rPr>
      </w:pPr>
      <w:r>
        <w:rPr>
          <w:rFonts w:ascii="方正仿宋_GBK" w:hAnsi="方正仿宋_GBK" w:cs="方正仿宋_GBK"/>
        </w:rPr>
        <w:t>必须统筹中华民族伟大复兴战略全局和世界百年未有之大变局，深刻认识我国社会主要矛盾变化带来的新特征新要求，</w:t>
      </w:r>
      <w:r>
        <w:rPr>
          <w:rFonts w:ascii="方正仿宋_GBK" w:hAnsi="方正仿宋_GBK" w:cs="方正仿宋_GBK" w:hint="eastAsia"/>
        </w:rPr>
        <w:t>深刻认识错综复杂的国际环境带来的新矛盾新挑战，</w:t>
      </w:r>
      <w:r>
        <w:rPr>
          <w:rFonts w:ascii="方正仿宋_GBK" w:hAnsi="方正仿宋_GBK" w:cs="方正仿宋_GBK"/>
        </w:rPr>
        <w:t>增强机遇意识和风险意识，</w:t>
      </w:r>
      <w:r>
        <w:rPr>
          <w:rFonts w:ascii="方正仿宋_GBK" w:hAnsi="方正仿宋_GBK" w:cs="方正仿宋_GBK" w:hint="eastAsia"/>
        </w:rPr>
        <w:t>立足社会主义初级阶段基本国情，保持战略定力，办好自己的事，认识和</w:t>
      </w:r>
      <w:r>
        <w:rPr>
          <w:rFonts w:ascii="方正仿宋_GBK" w:hAnsi="方正仿宋_GBK" w:cs="方正仿宋_GBK"/>
        </w:rPr>
        <w:t>把握发展规律，发扬斗争精神，</w:t>
      </w:r>
      <w:r>
        <w:rPr>
          <w:rFonts w:ascii="方正仿宋_GBK" w:hAnsi="方正仿宋_GBK" w:cs="方正仿宋_GBK" w:hint="eastAsia"/>
        </w:rPr>
        <w:t>增</w:t>
      </w:r>
      <w:r>
        <w:rPr>
          <w:rFonts w:ascii="方正仿宋_GBK" w:hAnsi="方正仿宋_GBK" w:cs="方正仿宋_GBK"/>
        </w:rPr>
        <w:t>强</w:t>
      </w:r>
      <w:r>
        <w:rPr>
          <w:rFonts w:ascii="方正仿宋_GBK" w:hAnsi="方正仿宋_GBK" w:cs="方正仿宋_GBK" w:hint="eastAsia"/>
        </w:rPr>
        <w:t>斗争本领，树立底线思维，准确识变、科学应变、主动求变，</w:t>
      </w:r>
      <w:r>
        <w:rPr>
          <w:rFonts w:ascii="方正仿宋_GBK" w:hAnsi="方正仿宋_GBK" w:cs="方正仿宋_GBK"/>
        </w:rPr>
        <w:t>善于在危机中育</w:t>
      </w:r>
      <w:r>
        <w:rPr>
          <w:rFonts w:ascii="方正仿宋_GBK" w:hAnsi="方正仿宋_GBK" w:cs="方正仿宋_GBK" w:hint="eastAsia"/>
        </w:rPr>
        <w:t>先</w:t>
      </w:r>
      <w:r>
        <w:rPr>
          <w:rFonts w:ascii="方正仿宋_GBK" w:hAnsi="方正仿宋_GBK" w:cs="方正仿宋_GBK"/>
        </w:rPr>
        <w:t>机、于变局中开新局</w:t>
      </w:r>
      <w:r>
        <w:rPr>
          <w:rFonts w:ascii="方正仿宋_GBK" w:hAnsi="方正仿宋_GBK" w:cs="方正仿宋_GBK" w:hint="eastAsia"/>
        </w:rPr>
        <w:t>，抓住机遇，应对挑战，趋利避害，奋勇前进。</w:t>
      </w:r>
    </w:p>
    <w:p w14:paraId="12AF1B18" w14:textId="77777777" w:rsidR="00000000" w:rsidRDefault="00000000">
      <w:pPr>
        <w:pStyle w:val="2"/>
        <w:snapToGrid w:val="0"/>
        <w:rPr>
          <w:rFonts w:ascii="Times New Roman" w:hAnsi="Times New Roman" w:hint="eastAsia"/>
        </w:rPr>
      </w:pPr>
      <w:bookmarkStart w:id="57" w:name="_Toc250733379"/>
      <w:bookmarkStart w:id="58" w:name="_Toc680598105"/>
      <w:bookmarkStart w:id="59" w:name="_Toc1826876373"/>
      <w:bookmarkStart w:id="60" w:name="_Toc844157948"/>
      <w:bookmarkStart w:id="61" w:name="_Toc518316759"/>
      <w:bookmarkStart w:id="62" w:name="_Toc1309291549"/>
      <w:bookmarkStart w:id="63" w:name="_Toc988302981"/>
      <w:bookmarkStart w:id="64" w:name="_Toc1069675420"/>
      <w:bookmarkStart w:id="65" w:name="_Toc611233795"/>
      <w:bookmarkStart w:id="66" w:name="_Toc1050650201"/>
      <w:bookmarkStart w:id="67" w:name="_Toc1253788722"/>
      <w:bookmarkStart w:id="68" w:name="_Toc2052598531"/>
      <w:bookmarkStart w:id="69" w:name="_Toc1054170678"/>
      <w:bookmarkStart w:id="70" w:name="_Toc1826099842"/>
      <w:bookmarkStart w:id="71" w:name="_Toc1393812828"/>
      <w:bookmarkStart w:id="72" w:name="_Toc1445638303"/>
      <w:bookmarkStart w:id="73" w:name="_Toc915107715"/>
      <w:bookmarkStart w:id="74" w:name="_Toc22388535"/>
      <w:bookmarkStart w:id="75" w:name="_Toc263137087"/>
      <w:bookmarkStart w:id="76" w:name="_Toc679678424"/>
      <w:bookmarkStart w:id="77" w:name="_Toc132679790"/>
      <w:bookmarkStart w:id="78" w:name="_Toc290242821"/>
      <w:bookmarkStart w:id="79" w:name="_Toc611572220"/>
      <w:bookmarkStart w:id="80" w:name="_Toc1527355031"/>
      <w:bookmarkStart w:id="81" w:name="_Toc1055914126"/>
      <w:bookmarkStart w:id="82" w:name="_Toc1552590661"/>
      <w:r>
        <w:rPr>
          <w:rFonts w:ascii="Times New Roman" w:hAnsi="Times New Roman" w:hint="eastAsia"/>
        </w:rPr>
        <w:t>第二章</w:t>
      </w:r>
      <w:r>
        <w:rPr>
          <w:rFonts w:ascii="Times New Roman" w:hAnsi="Times New Roman" w:hint="eastAsia"/>
        </w:rPr>
        <w:t xml:space="preserve">  </w:t>
      </w:r>
      <w:r>
        <w:rPr>
          <w:rFonts w:ascii="Times New Roman" w:hAnsi="Times New Roman"/>
        </w:rPr>
        <w:t>指导</w:t>
      </w:r>
      <w:r>
        <w:rPr>
          <w:rFonts w:ascii="Times New Roman" w:hAnsi="Times New Roman" w:hint="eastAsia"/>
        </w:rPr>
        <w:t>方针</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62AF1F8A" w14:textId="77777777" w:rsidR="00000000" w:rsidRDefault="00000000">
      <w:pPr>
        <w:pStyle w:val="3"/>
        <w:jc w:val="both"/>
        <w:rPr>
          <w:rFonts w:ascii="方正仿宋_GBK" w:eastAsia="方正仿宋_GBK" w:hAnsi="方正仿宋_GBK" w:cs="方正仿宋_GBK" w:hint="eastAsia"/>
        </w:rPr>
      </w:pPr>
      <w:r>
        <w:rPr>
          <w:rFonts w:ascii="方正仿宋_GBK" w:eastAsia="方正仿宋_GBK" w:hAnsi="方正仿宋_GBK" w:cs="方正仿宋_GBK" w:hint="eastAsia"/>
        </w:rPr>
        <w:t xml:space="preserve">    “十四五”时期经济社会发展，必须牢牢把握以下指导思想、原则和战略导向。</w:t>
      </w:r>
    </w:p>
    <w:p w14:paraId="7359D755" w14:textId="77777777" w:rsidR="00000000" w:rsidRDefault="00000000">
      <w:pPr>
        <w:pStyle w:val="3"/>
        <w:rPr>
          <w:rFonts w:eastAsia="方正仿宋_GBK" w:hint="eastAsia"/>
        </w:rPr>
      </w:pPr>
      <w:r>
        <w:rPr>
          <w:rFonts w:hint="eastAsia"/>
        </w:rPr>
        <w:t>第一节</w:t>
      </w:r>
      <w:r>
        <w:rPr>
          <w:rFonts w:hint="eastAsia"/>
        </w:rPr>
        <w:t xml:space="preserve">  </w:t>
      </w:r>
      <w:r>
        <w:rPr>
          <w:rFonts w:hint="eastAsia"/>
        </w:rPr>
        <w:t>指导思想</w:t>
      </w:r>
    </w:p>
    <w:p w14:paraId="58A6CECA" w14:textId="77777777" w:rsidR="00000000" w:rsidRDefault="00000000">
      <w:pPr>
        <w:adjustRightInd w:val="0"/>
        <w:snapToGrid w:val="0"/>
        <w:ind w:firstLineChars="200" w:firstLine="600"/>
        <w:textAlignment w:val="baseline"/>
      </w:pPr>
      <w:r>
        <w:t>高举中国特色社会主义伟大旗帜，深入贯彻党的十九大和十九届二中、三中、四中、五中全会精神，坚持以马克思列宁主义、毛泽东思想、邓小平理论、</w:t>
      </w:r>
      <w:r>
        <w:rPr>
          <w:rFonts w:ascii="方正仿宋_GBK" w:hAnsi="方正仿宋_GBK" w:cs="方正仿宋_GBK" w:hint="eastAsia"/>
        </w:rPr>
        <w:t>“</w:t>
      </w:r>
      <w:r>
        <w:t>三个代表</w:t>
      </w:r>
      <w:r>
        <w:rPr>
          <w:rFonts w:ascii="方正仿宋_GBK" w:hAnsi="方正仿宋_GBK" w:cs="方正仿宋_GBK"/>
        </w:rPr>
        <w:t>”</w:t>
      </w:r>
      <w:r>
        <w:t>重要思想、科学发展观、习近平新时代中国特色社会主义思想为指导，全面贯彻党的基本理论、基本路线、基本方略，统筹推进经济建设、政治建设、文化建设、社会建设、生态文明建设的总体布局，协调推进全面建设社会主义现代化国家、全面深化改革、全面依法治国、全面从严治党的战略布局，坚定不移贯彻创新、协调、绿色、开放、共享的新发展</w:t>
      </w:r>
      <w:r>
        <w:lastRenderedPageBreak/>
        <w:t>理念，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实现经济行稳致远、社会安定和谐，为全面建设社会主义现代化国家开好局、起好步。</w:t>
      </w:r>
    </w:p>
    <w:p w14:paraId="1257FF6A" w14:textId="77777777" w:rsidR="00000000" w:rsidRDefault="00000000">
      <w:pPr>
        <w:pStyle w:val="3"/>
        <w:snapToGrid w:val="0"/>
        <w:rPr>
          <w:rFonts w:hint="eastAsia"/>
        </w:rPr>
      </w:pPr>
      <w:bookmarkStart w:id="83" w:name="_Toc1049614115"/>
      <w:bookmarkStart w:id="84" w:name="_Toc1991930222"/>
      <w:bookmarkStart w:id="85" w:name="_Toc234561977"/>
      <w:bookmarkStart w:id="86" w:name="_Toc1151804408"/>
      <w:bookmarkStart w:id="87" w:name="_Toc1009160732"/>
      <w:bookmarkStart w:id="88" w:name="_Toc1021914798"/>
      <w:bookmarkStart w:id="89" w:name="_Toc972586778"/>
      <w:bookmarkStart w:id="90" w:name="_Toc1455764660"/>
      <w:bookmarkStart w:id="91" w:name="_Toc526274977"/>
      <w:bookmarkStart w:id="92" w:name="_Toc1320703967"/>
      <w:bookmarkStart w:id="93" w:name="_Toc1998146772"/>
      <w:bookmarkStart w:id="94" w:name="_Toc1566203137"/>
      <w:bookmarkStart w:id="95" w:name="_Toc770347490"/>
      <w:bookmarkStart w:id="96" w:name="_Toc372420335"/>
      <w:bookmarkStart w:id="97" w:name="_Toc878234578"/>
      <w:bookmarkStart w:id="98" w:name="_Toc838299785"/>
      <w:bookmarkStart w:id="99" w:name="_Toc1160604625"/>
      <w:bookmarkStart w:id="100" w:name="_Toc1680896572"/>
      <w:bookmarkStart w:id="101" w:name="_Toc465350189"/>
      <w:bookmarkStart w:id="102" w:name="_Toc2052784952"/>
      <w:bookmarkStart w:id="103" w:name="_Toc1514521866"/>
      <w:r>
        <w:rPr>
          <w:rFonts w:hint="eastAsia"/>
        </w:rPr>
        <w:t>第二节</w:t>
      </w:r>
      <w:r>
        <w:rPr>
          <w:rFonts w:hint="eastAsia"/>
        </w:rPr>
        <w:t xml:space="preserve">  </w:t>
      </w:r>
      <w:r>
        <w:rPr>
          <w:rFonts w:hint="eastAsia"/>
        </w:rPr>
        <w:t>必须遵循的原则</w:t>
      </w:r>
    </w:p>
    <w:p w14:paraId="54EE4BCA" w14:textId="77777777" w:rsidR="00000000" w:rsidRDefault="00000000">
      <w:pPr>
        <w:widowControl/>
        <w:adjustRightInd w:val="0"/>
        <w:snapToGrid w:val="0"/>
        <w:ind w:firstLineChars="200" w:firstLine="600"/>
        <w:textAlignment w:val="baseline"/>
      </w:pPr>
      <w:r>
        <w:rPr>
          <w:rFonts w:ascii="方正楷体_GBK" w:eastAsia="方正楷体_GBK" w:hAnsi="方正楷体_GBK" w:cs="方正楷体_GBK" w:hint="eastAsia"/>
        </w:rPr>
        <w:t>——坚持党的全面领导。</w:t>
      </w:r>
      <w:r>
        <w:t>坚持和完善党领导经济社会发展的体制机制，坚持和完善中国特色社会主义制度，不断提高贯彻新发展理念、构建新发展格局能力和水平，为实现高质量发展提供根本保证。</w:t>
      </w:r>
    </w:p>
    <w:p w14:paraId="54DE6CC2" w14:textId="77777777" w:rsidR="00000000" w:rsidRDefault="00000000">
      <w:pPr>
        <w:widowControl/>
        <w:adjustRightInd w:val="0"/>
        <w:snapToGrid w:val="0"/>
        <w:ind w:firstLineChars="200" w:firstLine="600"/>
        <w:textAlignment w:val="baseline"/>
      </w:pPr>
      <w:r>
        <w:rPr>
          <w:rFonts w:ascii="方正楷体_GBK" w:eastAsia="方正楷体_GBK" w:hAnsi="方正楷体_GBK" w:cs="方正楷体_GBK"/>
        </w:rPr>
        <w:t>——坚持以人民为中心。</w:t>
      </w:r>
      <w:r>
        <w:t>坚持人民</w:t>
      </w:r>
      <w:r>
        <w:rPr>
          <w:rFonts w:hint="eastAsia"/>
        </w:rPr>
        <w:t>主体地位</w:t>
      </w:r>
      <w:r>
        <w:t>，坚持</w:t>
      </w:r>
      <w:r>
        <w:rPr>
          <w:rFonts w:hint="eastAsia"/>
        </w:rPr>
        <w:t>共同富裕方向，</w:t>
      </w:r>
      <w:r>
        <w:t>始终做到发展为了人民、发展依靠人民、发展成果由人民共享，维护人民根本利益，激发全体人民积极性、主动性、创造性，</w:t>
      </w:r>
      <w:r>
        <w:rPr>
          <w:rFonts w:hint="eastAsia"/>
        </w:rPr>
        <w:t>促进社会公平，</w:t>
      </w:r>
      <w:r>
        <w:t>增进民生福祉，不断实现人民对美好生活的向往。</w:t>
      </w:r>
    </w:p>
    <w:p w14:paraId="73FF2949" w14:textId="77777777" w:rsidR="00000000" w:rsidRDefault="00000000">
      <w:pPr>
        <w:widowControl/>
        <w:adjustRightInd w:val="0"/>
        <w:snapToGrid w:val="0"/>
        <w:ind w:firstLineChars="200" w:firstLine="600"/>
        <w:textAlignment w:val="baseline"/>
      </w:pPr>
      <w:r>
        <w:rPr>
          <w:rFonts w:ascii="方正楷体_GBK" w:eastAsia="方正楷体_GBK" w:hAnsi="方正楷体_GBK" w:cs="方正楷体_GBK"/>
        </w:rPr>
        <w:t>——坚持新发展理念。</w:t>
      </w:r>
      <w:r>
        <w:t>把新发展理念完整</w:t>
      </w:r>
      <w:r>
        <w:rPr>
          <w:rFonts w:hint="eastAsia"/>
        </w:rPr>
        <w:t>、</w:t>
      </w:r>
      <w:r>
        <w:t>准确</w:t>
      </w:r>
      <w:r>
        <w:rPr>
          <w:rFonts w:hint="eastAsia"/>
        </w:rPr>
        <w:t>、</w:t>
      </w:r>
      <w:r>
        <w:t>全面贯穿发展全过程和各领域，</w:t>
      </w:r>
      <w:r>
        <w:rPr>
          <w:rFonts w:hint="eastAsia"/>
        </w:rPr>
        <w:t>构建新发展格局，</w:t>
      </w:r>
      <w:r>
        <w:t>切实转变发展方式，推动质量变革、效率变革、动力变革，实现更高质量、更有效率、更加公平、更可持续、更为安全的发展。</w:t>
      </w:r>
    </w:p>
    <w:p w14:paraId="1EDFDB6B" w14:textId="77777777" w:rsidR="00000000" w:rsidRDefault="00000000">
      <w:pPr>
        <w:widowControl/>
        <w:adjustRightInd w:val="0"/>
        <w:snapToGrid w:val="0"/>
        <w:ind w:firstLineChars="200" w:firstLine="600"/>
        <w:textAlignment w:val="baseline"/>
      </w:pPr>
      <w:r>
        <w:rPr>
          <w:rFonts w:ascii="方正楷体_GBK" w:eastAsia="方正楷体_GBK" w:hAnsi="方正楷体_GBK" w:cs="方正楷体_GBK"/>
        </w:rPr>
        <w:t>——坚持深化改革开放。</w:t>
      </w:r>
      <w:r>
        <w:t>坚定不移推进改革，</w:t>
      </w:r>
      <w:r>
        <w:rPr>
          <w:rFonts w:hint="eastAsia"/>
        </w:rPr>
        <w:t>坚定不移</w:t>
      </w:r>
      <w:r>
        <w:t>扩大开放，</w:t>
      </w:r>
      <w:r>
        <w:rPr>
          <w:rFonts w:hint="eastAsia"/>
        </w:rPr>
        <w:t>加强</w:t>
      </w:r>
      <w:r>
        <w:t>国家治理</w:t>
      </w:r>
      <w:r>
        <w:rPr>
          <w:rFonts w:hint="eastAsia"/>
        </w:rPr>
        <w:t>体系</w:t>
      </w:r>
      <w:r>
        <w:t>和治理能力</w:t>
      </w:r>
      <w:r>
        <w:rPr>
          <w:rFonts w:hint="eastAsia"/>
        </w:rPr>
        <w:t>现代化</w:t>
      </w:r>
      <w:r>
        <w:t>建设，破除</w:t>
      </w:r>
      <w:r>
        <w:rPr>
          <w:rFonts w:hint="eastAsia"/>
        </w:rPr>
        <w:t>制约</w:t>
      </w:r>
      <w:r>
        <w:t>高质量发</w:t>
      </w:r>
      <w:r>
        <w:lastRenderedPageBreak/>
        <w:t>展、高</w:t>
      </w:r>
      <w:r>
        <w:rPr>
          <w:rFonts w:hint="eastAsia"/>
        </w:rPr>
        <w:t>品质</w:t>
      </w:r>
      <w:r>
        <w:t>生活的体制机制障碍，</w:t>
      </w:r>
      <w:r>
        <w:rPr>
          <w:rFonts w:hint="eastAsia"/>
        </w:rPr>
        <w:t>强化</w:t>
      </w:r>
      <w:r>
        <w:t>有利于提高资源配置效率、有利于调动全社会积极性的重大改革开放举措，持续增强发展动力和活力。</w:t>
      </w:r>
    </w:p>
    <w:p w14:paraId="0CF16221" w14:textId="77777777" w:rsidR="00000000" w:rsidRDefault="00000000">
      <w:pPr>
        <w:pStyle w:val="a0"/>
        <w:snapToGrid w:val="0"/>
        <w:spacing w:after="0"/>
        <w:ind w:firstLine="600"/>
        <w:rPr>
          <w:rFonts w:ascii="方正仿宋_GBK" w:hAnsi="方正仿宋_GBK" w:cs="方正仿宋_GBK" w:hint="eastAsia"/>
        </w:rPr>
      </w:pPr>
      <w:bookmarkStart w:id="104" w:name="_Toc1749034134"/>
      <w:r>
        <w:rPr>
          <w:rFonts w:ascii="方正楷体_GBK" w:eastAsia="方正楷体_GBK" w:hAnsi="方正楷体_GBK" w:cs="方正楷体_GBK" w:hint="eastAsia"/>
        </w:rPr>
        <w:t>——坚持系统观念。</w:t>
      </w:r>
      <w:r>
        <w:rPr>
          <w:rFonts w:ascii="方正仿宋_GBK" w:hAnsi="方正仿宋_GBK" w:cs="方正仿宋_GBK" w:hint="eastAsia"/>
        </w:rPr>
        <w:t>加强前瞻性思考、全局性谋划、战略性布局、整体性推进，统筹国内国际两个大局，办好发展安全两件大事，坚持全国一盘棋，更好发挥中央、地方和各方面积极性，着力固根基、扬优势、补短板、强弱项，注重防范化解重大风险挑战，实现发展质量、结构、规模、速度、效益、安全相统一。</w:t>
      </w:r>
      <w:bookmarkEnd w:id="104"/>
    </w:p>
    <w:p w14:paraId="234E3FB1"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战略导向</w:t>
      </w:r>
    </w:p>
    <w:p w14:paraId="0BEE2985" w14:textId="77777777" w:rsidR="00000000" w:rsidRDefault="00000000">
      <w:pPr>
        <w:snapToGrid w:val="0"/>
        <w:ind w:firstLine="600"/>
        <w:rPr>
          <w:rFonts w:ascii="方正仿宋_GBK" w:hAnsi="方正仿宋_GBK" w:cs="方正仿宋_GBK"/>
        </w:rPr>
      </w:pPr>
      <w:r>
        <w:rPr>
          <w:rFonts w:ascii="方正仿宋_GBK" w:hAnsi="方正仿宋_GBK" w:cs="方正仿宋_GBK" w:hint="eastAsia"/>
        </w:rPr>
        <w:t>“十四五”时期推动高质量发展，必须立足新发展阶段、贯彻新发展理念、构建新发展格局。把握新发展阶段是贯彻新发展理念、构建新发展格局的现实依据，贯彻新发展理念为把握新发展阶段、构建新发展格局提供了行动指南，构建新发展格局则是应对新发展阶段机遇和挑战、贯彻新发展理念的战略选择。必须坚持深化供给侧结构性改革，以创新驱动、高质量供给引领和创造新需求，提升供给体系的韧性和对国内需求的适配性。必须建立扩大内需的有效制度，加快培育完整内需体系，加强需求侧管理，建设强大国内市场。必须坚定不移推进改革，破除制约经济循环的制度障碍，推动生产要素循环流转和生产、分配、流通、消费各环节有机衔接。必须坚定不移扩大开放，持续深化要素流动型开放，稳步拓展制度型开放，依托国内经济循环体系形成对全球要素资源的强大引力场。必须强化国内大循环的主导作用，以国际循环提升国内大循环效率</w:t>
      </w:r>
      <w:r>
        <w:rPr>
          <w:rFonts w:ascii="方正仿宋_GBK" w:hAnsi="方正仿宋_GBK" w:cs="方正仿宋_GBK" w:hint="eastAsia"/>
        </w:rPr>
        <w:lastRenderedPageBreak/>
        <w:t>和水平，实现国内国际双循环互促共进。</w:t>
      </w:r>
    </w:p>
    <w:p w14:paraId="4ABB79FB" w14:textId="77777777" w:rsidR="00000000" w:rsidRDefault="00000000">
      <w:pPr>
        <w:pStyle w:val="2"/>
        <w:keepLines w:val="0"/>
        <w:widowControl/>
        <w:adjustRightInd w:val="0"/>
        <w:snapToGrid w:val="0"/>
        <w:rPr>
          <w:rFonts w:ascii="Times New Roman" w:hAnsi="Times New Roman"/>
        </w:rPr>
      </w:pPr>
      <w:bookmarkStart w:id="105" w:name="_Toc1501036619"/>
      <w:bookmarkStart w:id="106" w:name="_Toc2091774924"/>
      <w:r>
        <w:rPr>
          <w:rFonts w:ascii="Times New Roman" w:hAnsi="Times New Roman"/>
        </w:rPr>
        <w:t>第三章</w:t>
      </w:r>
      <w:r>
        <w:rPr>
          <w:rFonts w:ascii="Times New Roman" w:hAnsi="Times New Roman"/>
        </w:rPr>
        <w:t xml:space="preserve">  </w:t>
      </w:r>
      <w:r>
        <w:rPr>
          <w:rFonts w:ascii="Times New Roman" w:hAnsi="Times New Roman"/>
        </w:rPr>
        <w:t>主要目标</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5"/>
      <w:bookmarkEnd w:id="106"/>
    </w:p>
    <w:p w14:paraId="15436189" w14:textId="77777777" w:rsidR="00000000" w:rsidRDefault="00000000">
      <w:pPr>
        <w:adjustRightInd w:val="0"/>
        <w:snapToGrid w:val="0"/>
        <w:textAlignment w:val="baseline"/>
        <w:rPr>
          <w:rFonts w:hint="eastAsia"/>
        </w:rPr>
      </w:pPr>
      <w:r>
        <w:rPr>
          <w:rFonts w:hint="eastAsia"/>
        </w:rPr>
        <w:t xml:space="preserve">    </w:t>
      </w:r>
      <w:r>
        <w:rPr>
          <w:rFonts w:hint="eastAsia"/>
        </w:rPr>
        <w:t>按照全面建设社会主义现代化国家的战略安排，</w:t>
      </w:r>
      <w:r>
        <w:t>2035</w:t>
      </w:r>
      <w:r>
        <w:rPr>
          <w:rFonts w:hint="eastAsia"/>
        </w:rPr>
        <w:t>年远景目标和“十四五”时期经济社会发展主要目标如下。</w:t>
      </w:r>
    </w:p>
    <w:p w14:paraId="550185F5" w14:textId="77777777" w:rsidR="00000000" w:rsidRDefault="00000000">
      <w:pPr>
        <w:pStyle w:val="3"/>
        <w:snapToGrid w:val="0"/>
        <w:rPr>
          <w:rFonts w:hint="eastAsia"/>
        </w:rPr>
      </w:pPr>
      <w:r>
        <w:rPr>
          <w:rFonts w:hint="eastAsia"/>
        </w:rPr>
        <w:t>第一节</w:t>
      </w:r>
      <w:r>
        <w:rPr>
          <w:rFonts w:hint="eastAsia"/>
        </w:rPr>
        <w:t xml:space="preserve">  </w:t>
      </w:r>
      <w:r>
        <w:t>2035</w:t>
      </w:r>
      <w:r>
        <w:rPr>
          <w:rFonts w:hint="eastAsia"/>
        </w:rPr>
        <w:t>年远景目标</w:t>
      </w:r>
    </w:p>
    <w:p w14:paraId="367CE2E5" w14:textId="77777777" w:rsidR="00000000" w:rsidRDefault="00000000">
      <w:pPr>
        <w:adjustRightInd w:val="0"/>
        <w:snapToGrid w:val="0"/>
        <w:ind w:firstLineChars="200" w:firstLine="600"/>
        <w:textAlignment w:val="baseline"/>
        <w:rPr>
          <w:rFonts w:ascii="方正仿宋_GBK" w:hAnsi="方正仿宋_GBK" w:cs="方正仿宋_GBK"/>
        </w:rPr>
      </w:pPr>
      <w:r>
        <w:t>展望</w:t>
      </w:r>
      <w:r>
        <w:t>2035</w:t>
      </w:r>
      <w:r>
        <w:t>年，</w:t>
      </w:r>
      <w:r>
        <w:rPr>
          <w:rFonts w:ascii="方正仿宋_GBK" w:hAnsi="方正仿宋_GBK" w:cs="方正仿宋_GBK"/>
        </w:rPr>
        <w:t>我国</w:t>
      </w:r>
      <w:r>
        <w:rPr>
          <w:rFonts w:ascii="方正仿宋_GBK" w:hAnsi="方正仿宋_GBK" w:cs="方正仿宋_GBK" w:hint="eastAsia"/>
        </w:rPr>
        <w:t>将</w:t>
      </w:r>
      <w:r>
        <w:rPr>
          <w:rFonts w:hint="eastAsia"/>
        </w:rPr>
        <w:t>基本实现社会主义现代化。</w:t>
      </w:r>
      <w:r>
        <w:rPr>
          <w:rFonts w:ascii="方正仿宋_GBK" w:hAnsi="方正仿宋_GBK" w:cs="方正仿宋_GBK"/>
        </w:rPr>
        <w:t>经济实力、科技实力、综合国力将大幅跃升，</w:t>
      </w:r>
      <w:r>
        <w:rPr>
          <w:rFonts w:ascii="方正仿宋_GBK" w:hAnsi="方正仿宋_GBK" w:cs="方正仿宋_GBK" w:hint="eastAsia"/>
        </w:rPr>
        <w:t>经济总量和城乡居民人均收入将再迈上新的大台阶，</w:t>
      </w:r>
      <w:r>
        <w:rPr>
          <w:rFonts w:ascii="方正仿宋_GBK" w:hAnsi="方正仿宋_GBK" w:cs="方正仿宋_GBK"/>
        </w:rPr>
        <w:t>关键核心技术实现重大突破，进入创新型国家前列</w:t>
      </w:r>
      <w:r>
        <w:rPr>
          <w:rFonts w:ascii="方正仿宋_GBK" w:hAnsi="方正仿宋_GBK" w:cs="方正仿宋_GBK" w:hint="eastAsia"/>
        </w:rPr>
        <w:t>。</w:t>
      </w:r>
      <w:r>
        <w:rPr>
          <w:rFonts w:ascii="方正仿宋_GBK" w:hAnsi="方正仿宋_GBK" w:cs="方正仿宋_GBK"/>
        </w:rPr>
        <w:t>基本实现新型工业化、信息化、城镇化、农业现代化，建成现代化经济体系</w:t>
      </w:r>
      <w:r>
        <w:rPr>
          <w:rFonts w:ascii="方正仿宋_GBK" w:hAnsi="方正仿宋_GBK" w:cs="方正仿宋_GBK" w:hint="eastAsia"/>
        </w:rPr>
        <w:t>。</w:t>
      </w:r>
      <w:r>
        <w:rPr>
          <w:rFonts w:ascii="方正仿宋_GBK" w:hAnsi="方正仿宋_GBK" w:cs="方正仿宋_GBK"/>
        </w:rPr>
        <w:t>基本实现国家治理体系和治理能力现代化，</w:t>
      </w:r>
      <w:r>
        <w:rPr>
          <w:rFonts w:ascii="方正仿宋_GBK" w:hAnsi="方正仿宋_GBK" w:cs="方正仿宋_GBK" w:hint="eastAsia"/>
        </w:rPr>
        <w:t>人民平等参与、平等发展权利得到充分保障，基本</w:t>
      </w:r>
      <w:r>
        <w:rPr>
          <w:rFonts w:ascii="方正仿宋_GBK" w:hAnsi="方正仿宋_GBK" w:cs="方正仿宋_GBK"/>
        </w:rPr>
        <w:t>建成法治国家、法治政府、法治社会</w:t>
      </w:r>
      <w:r>
        <w:rPr>
          <w:rFonts w:ascii="方正仿宋_GBK" w:hAnsi="方正仿宋_GBK" w:cs="方正仿宋_GBK" w:hint="eastAsia"/>
        </w:rPr>
        <w:t>。</w:t>
      </w:r>
      <w:r>
        <w:rPr>
          <w:rFonts w:ascii="方正仿宋_GBK" w:hAnsi="方正仿宋_GBK" w:cs="方正仿宋_GBK"/>
        </w:rPr>
        <w:t>建成文化强国、教育强国、人才强国、体育强国</w:t>
      </w:r>
      <w:r>
        <w:rPr>
          <w:rFonts w:ascii="方正仿宋_GBK" w:hAnsi="方正仿宋_GBK" w:cs="方正仿宋_GBK" w:hint="eastAsia"/>
        </w:rPr>
        <w:t>、健康中国，</w:t>
      </w:r>
      <w:r>
        <w:rPr>
          <w:rFonts w:ascii="方正仿宋_GBK" w:hAnsi="方正仿宋_GBK" w:cs="方正仿宋_GBK"/>
        </w:rPr>
        <w:t>国民素质和社会文明程度达到新高度，国家文化软实力显著增强</w:t>
      </w:r>
      <w:r>
        <w:rPr>
          <w:rFonts w:ascii="方正仿宋_GBK" w:hAnsi="方正仿宋_GBK" w:cs="方正仿宋_GBK" w:hint="eastAsia"/>
        </w:rPr>
        <w:t>。</w:t>
      </w:r>
      <w:r>
        <w:rPr>
          <w:rFonts w:ascii="方正仿宋_GBK" w:hAnsi="方正仿宋_GBK" w:cs="方正仿宋_GBK"/>
        </w:rPr>
        <w:t>广泛形成绿色生产生活方式，碳排放达峰后稳中</w:t>
      </w:r>
      <w:r>
        <w:rPr>
          <w:rFonts w:ascii="方正仿宋_GBK" w:hAnsi="方正仿宋_GBK" w:cs="方正仿宋_GBK" w:hint="eastAsia"/>
        </w:rPr>
        <w:t>有</w:t>
      </w:r>
      <w:r>
        <w:rPr>
          <w:rFonts w:ascii="方正仿宋_GBK" w:hAnsi="方正仿宋_GBK" w:cs="方正仿宋_GBK"/>
        </w:rPr>
        <w:t>降，生态环境根本好转，美丽中国建设目标基本实现</w:t>
      </w:r>
      <w:r>
        <w:rPr>
          <w:rFonts w:ascii="方正仿宋_GBK" w:hAnsi="方正仿宋_GBK" w:cs="方正仿宋_GBK" w:hint="eastAsia"/>
        </w:rPr>
        <w:t>。</w:t>
      </w:r>
      <w:r>
        <w:rPr>
          <w:rFonts w:ascii="方正仿宋_GBK" w:hAnsi="方正仿宋_GBK" w:cs="方正仿宋_GBK"/>
        </w:rPr>
        <w:t>形成对外开放新格局，参与国际经济合作和竞争新优势明显增强</w:t>
      </w:r>
      <w:r>
        <w:rPr>
          <w:rFonts w:ascii="方正仿宋_GBK" w:hAnsi="方正仿宋_GBK" w:cs="方正仿宋_GBK" w:hint="eastAsia"/>
        </w:rPr>
        <w:t>。</w:t>
      </w:r>
      <w:r>
        <w:rPr>
          <w:rFonts w:ascii="方正仿宋_GBK" w:hAnsi="方正仿宋_GBK" w:cs="方正仿宋_GBK"/>
        </w:rPr>
        <w:t>人均国内生产总值达到中等发达国家水平，中等收入群体显著扩大，基本公共服务实现均等化，</w:t>
      </w:r>
      <w:r>
        <w:rPr>
          <w:rFonts w:ascii="方正仿宋_GBK" w:hAnsi="方正仿宋_GBK" w:cs="方正仿宋_GBK" w:hint="eastAsia"/>
        </w:rPr>
        <w:t>城乡区域发展差距和居民生活水平差距</w:t>
      </w:r>
      <w:r>
        <w:rPr>
          <w:rFonts w:ascii="方正仿宋_GBK" w:hAnsi="方正仿宋_GBK" w:cs="方正仿宋_GBK"/>
        </w:rPr>
        <w:t>显著</w:t>
      </w:r>
      <w:r>
        <w:rPr>
          <w:rFonts w:ascii="方正仿宋_GBK" w:hAnsi="方正仿宋_GBK" w:cs="方正仿宋_GBK" w:hint="eastAsia"/>
        </w:rPr>
        <w:t>缩小。平安中国建设达到更高水平，基本实现国防和军队现代化。</w:t>
      </w:r>
      <w:r>
        <w:rPr>
          <w:rFonts w:ascii="方正仿宋_GBK" w:hAnsi="方正仿宋_GBK" w:cs="方正仿宋_GBK"/>
        </w:rPr>
        <w:t>人民生活更加美好，</w:t>
      </w:r>
      <w:r>
        <w:rPr>
          <w:rFonts w:ascii="方正仿宋_GBK" w:hAnsi="方正仿宋_GBK" w:cs="方正仿宋_GBK" w:hint="eastAsia"/>
        </w:rPr>
        <w:t>人的全面发展、</w:t>
      </w:r>
      <w:r>
        <w:rPr>
          <w:rFonts w:ascii="方正仿宋_GBK" w:hAnsi="方正仿宋_GBK" w:cs="方正仿宋_GBK"/>
        </w:rPr>
        <w:t>全体人民共同富裕</w:t>
      </w:r>
      <w:r>
        <w:rPr>
          <w:rFonts w:ascii="方正仿宋_GBK" w:hAnsi="方正仿宋_GBK" w:cs="方正仿宋_GBK" w:hint="eastAsia"/>
        </w:rPr>
        <w:t>取得更为明显的实质性进展</w:t>
      </w:r>
      <w:r>
        <w:rPr>
          <w:rFonts w:ascii="方正仿宋_GBK" w:hAnsi="方正仿宋_GBK" w:cs="方正仿宋_GBK"/>
        </w:rPr>
        <w:t>。</w:t>
      </w:r>
    </w:p>
    <w:p w14:paraId="70192B54" w14:textId="77777777" w:rsidR="00000000" w:rsidRDefault="00000000">
      <w:pPr>
        <w:pStyle w:val="3"/>
        <w:adjustRightInd w:val="0"/>
        <w:snapToGrid w:val="0"/>
        <w:rPr>
          <w:rFonts w:hint="eastAsia"/>
        </w:rPr>
      </w:pPr>
      <w:r>
        <w:rPr>
          <w:rFonts w:hint="eastAsia"/>
        </w:rPr>
        <w:lastRenderedPageBreak/>
        <w:t>第二节</w:t>
      </w:r>
      <w:r>
        <w:rPr>
          <w:rFonts w:hint="eastAsia"/>
        </w:rPr>
        <w:t xml:space="preserve">  </w:t>
      </w:r>
      <w:r>
        <w:rPr>
          <w:rFonts w:hint="eastAsia"/>
        </w:rPr>
        <w:t>“十四五”时期经济社会发展主要目标</w:t>
      </w:r>
    </w:p>
    <w:p w14:paraId="10A021F1" w14:textId="77777777" w:rsidR="00000000" w:rsidRDefault="00000000">
      <w:pPr>
        <w:adjustRightInd w:val="0"/>
        <w:snapToGrid w:val="0"/>
        <w:ind w:firstLineChars="200" w:firstLine="600"/>
        <w:textAlignment w:val="baseline"/>
        <w:rPr>
          <w:rFonts w:ascii="方正仿宋_GBK" w:hAnsi="方正仿宋_GBK" w:cs="方正仿宋_GBK" w:hint="eastAsia"/>
        </w:rPr>
      </w:pPr>
      <w:r>
        <w:rPr>
          <w:rFonts w:ascii="方正楷体_GBK" w:eastAsia="方正楷体_GBK" w:hAnsi="方正楷体_GBK" w:cs="方正楷体_GBK" w:hint="eastAsia"/>
        </w:rPr>
        <w:t>——经济发展取得新成效</w:t>
      </w:r>
      <w:r>
        <w:rPr>
          <w:rFonts w:ascii="方正仿宋_GBK" w:hAnsi="方正仿宋_GBK" w:cs="方正仿宋_GBK" w:hint="eastAsia"/>
        </w:rPr>
        <w:t>。</w:t>
      </w:r>
      <w:r>
        <w:rPr>
          <w:rFonts w:ascii="方正仿宋_GBK" w:hAnsi="方正仿宋_GBK" w:cs="方正仿宋_GBK"/>
        </w:rPr>
        <w:t>发展是解决我</w:t>
      </w:r>
      <w:r>
        <w:rPr>
          <w:rFonts w:ascii="方正仿宋_GBK" w:hAnsi="方正仿宋_GBK" w:cs="方正仿宋_GBK" w:hint="eastAsia"/>
        </w:rPr>
        <w:t>国</w:t>
      </w:r>
      <w:r>
        <w:rPr>
          <w:rFonts w:ascii="方正仿宋_GBK" w:hAnsi="方正仿宋_GBK" w:cs="方正仿宋_GBK"/>
        </w:rPr>
        <w:t>一切问题的基础和关键，发展必须坚持新发展理念，在质量效益明显提升的基础上实现经济持续健康发展，增长潜力充分发挥，</w:t>
      </w:r>
      <w:r>
        <w:rPr>
          <w:rFonts w:ascii="方正仿宋_GBK" w:hAnsi="方正仿宋_GBK" w:cs="方正仿宋_GBK" w:hint="eastAsia"/>
        </w:rPr>
        <w:t>国内生产总值年均增长保持在合理区间、各年度视情提出，全员劳动生产率增长高于国内生产总值增长，</w:t>
      </w:r>
      <w:r>
        <w:rPr>
          <w:rFonts w:ascii="方正仿宋_GBK" w:hAnsi="方正仿宋_GBK" w:cs="方正仿宋_GBK"/>
        </w:rPr>
        <w:t>国内市场更加强大，经济结构更加优化，</w:t>
      </w:r>
      <w:r>
        <w:rPr>
          <w:rFonts w:ascii="方正仿宋_GBK" w:hAnsi="方正仿宋_GBK" w:cs="方正仿宋_GBK" w:hint="eastAsia"/>
        </w:rPr>
        <w:t>创新能力显著提升</w:t>
      </w:r>
      <w:r>
        <w:rPr>
          <w:rFonts w:ascii="方正仿宋_GBK" w:hAnsi="方正仿宋_GBK" w:cs="方正仿宋_GBK"/>
        </w:rPr>
        <w:t>，</w:t>
      </w:r>
      <w:r>
        <w:rPr>
          <w:rFonts w:ascii="方正仿宋_GBK" w:hAnsi="方正仿宋_GBK" w:cs="方正仿宋_GBK" w:hint="eastAsia"/>
        </w:rPr>
        <w:t>全社会研发经费投入年均增长</w:t>
      </w:r>
      <w:r>
        <w:t>7</w:t>
      </w:r>
      <w:r>
        <w:rPr>
          <w:rFonts w:hint="eastAsia"/>
        </w:rPr>
        <w:t>%</w:t>
      </w:r>
      <w:r>
        <w:rPr>
          <w:rFonts w:hint="eastAsia"/>
        </w:rPr>
        <w:t>以上</w:t>
      </w:r>
      <w:r>
        <w:rPr>
          <w:rFonts w:ascii="方正仿宋_GBK" w:hAnsi="方正仿宋_GBK" w:cs="方正仿宋_GBK" w:hint="eastAsia"/>
        </w:rPr>
        <w:t>、力争投入强度高于“十三五”时期实际，</w:t>
      </w:r>
      <w:r>
        <w:rPr>
          <w:rFonts w:ascii="方正仿宋_GBK" w:hAnsi="方正仿宋_GBK" w:cs="方正仿宋_GBK"/>
        </w:rPr>
        <w:t>产业基础高级化、产业链现代化水平明显提高，</w:t>
      </w:r>
      <w:r>
        <w:rPr>
          <w:rFonts w:ascii="方正仿宋_GBK" w:hAnsi="方正仿宋_GBK" w:cs="方正仿宋_GBK" w:hint="eastAsia"/>
        </w:rPr>
        <w:t>农业基础更加稳固，</w:t>
      </w:r>
      <w:r>
        <w:rPr>
          <w:rFonts w:ascii="方正仿宋_GBK" w:hAnsi="方正仿宋_GBK" w:cs="方正仿宋_GBK"/>
        </w:rPr>
        <w:t>城乡区域发展协调性明显增强，</w:t>
      </w:r>
      <w:r>
        <w:t>常住人口城镇化率</w:t>
      </w:r>
      <w:r>
        <w:rPr>
          <w:rFonts w:hint="eastAsia"/>
        </w:rPr>
        <w:t>提高</w:t>
      </w:r>
      <w:r>
        <w:t>到</w:t>
      </w:r>
      <w:r>
        <w:t>65%</w:t>
      </w:r>
      <w:r>
        <w:t>，</w:t>
      </w:r>
      <w:r>
        <w:rPr>
          <w:rFonts w:ascii="方正仿宋_GBK" w:hAnsi="方正仿宋_GBK" w:cs="方正仿宋_GBK"/>
        </w:rPr>
        <w:t>现代化经济体系建设取得重大进展。</w:t>
      </w:r>
    </w:p>
    <w:p w14:paraId="6A42C7BB" w14:textId="77777777" w:rsidR="00000000" w:rsidRDefault="00000000">
      <w:pPr>
        <w:pStyle w:val="BodyTextFirstIndent21"/>
        <w:adjustRightInd w:val="0"/>
        <w:snapToGrid w:val="0"/>
        <w:spacing w:after="0"/>
        <w:ind w:leftChars="0" w:firstLineChars="200" w:firstLine="600"/>
        <w:rPr>
          <w:rFonts w:ascii="方正仿宋_GBK" w:eastAsia="方正仿宋_GBK" w:hAnsi="方正仿宋_GBK" w:cs="方正仿宋_GBK"/>
          <w:sz w:val="30"/>
          <w:szCs w:val="30"/>
          <w:u w:val="single"/>
        </w:rPr>
      </w:pPr>
      <w:r>
        <w:rPr>
          <w:rFonts w:ascii="方正楷体_GBK" w:eastAsia="方正楷体_GBK" w:hAnsi="方正楷体_GBK" w:cs="方正楷体_GBK" w:hint="eastAsia"/>
          <w:sz w:val="30"/>
          <w:szCs w:val="30"/>
        </w:rPr>
        <w:t>——改革开放迈出新步伐</w:t>
      </w:r>
      <w:r>
        <w:rPr>
          <w:rFonts w:ascii="方正仿宋_GBK" w:eastAsia="方正仿宋_GBK" w:hAnsi="方正仿宋_GBK" w:cs="方正仿宋_GBK" w:hint="eastAsia"/>
          <w:sz w:val="30"/>
          <w:szCs w:val="30"/>
        </w:rPr>
        <w:t>。</w:t>
      </w:r>
      <w:r>
        <w:rPr>
          <w:rFonts w:ascii="方正仿宋_GBK" w:eastAsia="方正仿宋_GBK" w:hAnsi="方正仿宋_GBK" w:cs="方正仿宋_GBK"/>
          <w:sz w:val="30"/>
          <w:szCs w:val="30"/>
        </w:rPr>
        <w:t>社会主义市场经济体制更加完善，高标准市场体系基本建成，市场主体更加充满活力，产权制度</w:t>
      </w:r>
      <w:r>
        <w:rPr>
          <w:rFonts w:ascii="方正仿宋_GBK" w:eastAsia="方正仿宋_GBK" w:hAnsi="方正仿宋_GBK" w:cs="方正仿宋_GBK" w:hint="eastAsia"/>
          <w:sz w:val="30"/>
          <w:szCs w:val="30"/>
        </w:rPr>
        <w:t>改革</w:t>
      </w:r>
      <w:r>
        <w:rPr>
          <w:rFonts w:ascii="方正仿宋_GBK" w:eastAsia="方正仿宋_GBK" w:hAnsi="方正仿宋_GBK" w:cs="方正仿宋_GBK"/>
          <w:sz w:val="30"/>
          <w:szCs w:val="30"/>
        </w:rPr>
        <w:t>和要素市场化配置改革取得重大进展，公平竞争制度更加健全，更高水平开放型经济新体制基本形成。</w:t>
      </w:r>
    </w:p>
    <w:p w14:paraId="1EF53F15" w14:textId="77777777" w:rsidR="00000000" w:rsidRDefault="00000000">
      <w:pPr>
        <w:pStyle w:val="BodyTextFirstIndent21"/>
        <w:adjustRightInd w:val="0"/>
        <w:snapToGrid w:val="0"/>
        <w:spacing w:after="0"/>
        <w:ind w:leftChars="0" w:firstLineChars="200" w:firstLine="600"/>
        <w:rPr>
          <w:rFonts w:ascii="方正仿宋_GBK" w:eastAsia="方正仿宋_GBK" w:hAnsi="方正仿宋_GBK" w:cs="方正仿宋_GBK"/>
          <w:sz w:val="30"/>
          <w:szCs w:val="30"/>
        </w:rPr>
      </w:pPr>
      <w:r>
        <w:rPr>
          <w:rFonts w:ascii="方正楷体_GBK" w:eastAsia="方正楷体_GBK" w:hAnsi="方正楷体_GBK" w:cs="方正楷体_GBK"/>
          <w:sz w:val="30"/>
          <w:szCs w:val="30"/>
        </w:rPr>
        <w:t>——</w:t>
      </w:r>
      <w:r>
        <w:rPr>
          <w:rFonts w:ascii="方正楷体_GBK" w:eastAsia="方正楷体_GBK" w:hAnsi="方正楷体_GBK" w:cs="方正楷体_GBK" w:hint="eastAsia"/>
          <w:sz w:val="30"/>
          <w:szCs w:val="30"/>
        </w:rPr>
        <w:t>社会文明程度得到新提高</w:t>
      </w:r>
      <w:r>
        <w:rPr>
          <w:rFonts w:ascii="方正楷体_GBK" w:eastAsia="方正楷体_GBK" w:hAnsi="方正楷体_GBK" w:cs="方正楷体_GBK"/>
          <w:sz w:val="30"/>
          <w:szCs w:val="30"/>
        </w:rPr>
        <w:t>。</w:t>
      </w:r>
      <w:r>
        <w:rPr>
          <w:rFonts w:ascii="方正仿宋_GBK" w:eastAsia="方正仿宋_GBK" w:hAnsi="方正仿宋_GBK" w:cs="方正仿宋_GBK"/>
          <w:sz w:val="30"/>
          <w:szCs w:val="30"/>
        </w:rPr>
        <w:t>社会主义核心价值观深入人心，人民思想道德素质、科学文化素质和身心健康素质明显提高，公共文化服务体系和文化产业体系更加健全，人民精神文化生活日益丰富，中华文化影响力进一步提升，中华民族凝聚力进一步增强。</w:t>
      </w:r>
    </w:p>
    <w:p w14:paraId="4181BC8E" w14:textId="77777777" w:rsidR="00000000" w:rsidRDefault="00000000">
      <w:pPr>
        <w:pStyle w:val="BodyTextFirstIndent21"/>
        <w:adjustRightInd w:val="0"/>
        <w:snapToGrid w:val="0"/>
        <w:spacing w:after="0"/>
        <w:ind w:leftChars="0" w:firstLineChars="200" w:firstLine="600"/>
        <w:rPr>
          <w:rFonts w:ascii="方正仿宋_GBK" w:eastAsia="方正仿宋_GBK" w:hAnsi="方正仿宋_GBK" w:cs="方正仿宋_GBK"/>
          <w:sz w:val="30"/>
          <w:szCs w:val="30"/>
        </w:rPr>
      </w:pPr>
      <w:r>
        <w:rPr>
          <w:rFonts w:ascii="方正楷体_GBK" w:eastAsia="方正楷体_GBK" w:hAnsi="方正楷体_GBK" w:cs="方正楷体_GBK"/>
          <w:sz w:val="30"/>
          <w:szCs w:val="30"/>
        </w:rPr>
        <w:t>——</w:t>
      </w:r>
      <w:r>
        <w:rPr>
          <w:rFonts w:ascii="方正楷体_GBK" w:eastAsia="方正楷体_GBK" w:hAnsi="方正楷体_GBK" w:cs="方正楷体_GBK" w:hint="eastAsia"/>
          <w:sz w:val="30"/>
          <w:szCs w:val="30"/>
        </w:rPr>
        <w:t>生态文明建设实现新进步</w:t>
      </w:r>
      <w:r>
        <w:rPr>
          <w:rFonts w:ascii="方正仿宋_GBK" w:eastAsia="方正仿宋_GBK" w:hAnsi="方正仿宋_GBK" w:cs="方正仿宋_GBK" w:hint="eastAsia"/>
          <w:sz w:val="30"/>
          <w:szCs w:val="30"/>
        </w:rPr>
        <w:t>。</w:t>
      </w:r>
      <w:r>
        <w:rPr>
          <w:rFonts w:ascii="方正仿宋_GBK" w:eastAsia="方正仿宋_GBK" w:hAnsi="方正仿宋_GBK" w:cs="方正仿宋_GBK"/>
          <w:sz w:val="30"/>
          <w:szCs w:val="30"/>
        </w:rPr>
        <w:t>国土空间开发保护格局得到优化，生产生活方式绿色转型成效显著，能源资源配置更加合理、利用效率大幅提高，</w:t>
      </w:r>
      <w:r>
        <w:rPr>
          <w:rFonts w:ascii="Times New Roman" w:eastAsia="方正仿宋_GBK" w:cs="Times New Roman"/>
          <w:sz w:val="30"/>
          <w:szCs w:val="30"/>
        </w:rPr>
        <w:t>单位</w:t>
      </w:r>
      <w:r>
        <w:rPr>
          <w:rFonts w:ascii="Times New Roman" w:eastAsia="方正仿宋_GBK" w:cs="Times New Roman" w:hint="eastAsia"/>
          <w:sz w:val="30"/>
          <w:szCs w:val="30"/>
        </w:rPr>
        <w:t>国内生产总值</w:t>
      </w:r>
      <w:r>
        <w:rPr>
          <w:rFonts w:ascii="Times New Roman" w:eastAsia="方正仿宋_GBK" w:cs="Times New Roman"/>
          <w:sz w:val="30"/>
          <w:szCs w:val="30"/>
        </w:rPr>
        <w:t>能源消耗</w:t>
      </w:r>
      <w:r>
        <w:rPr>
          <w:rFonts w:ascii="Times New Roman" w:eastAsia="方正仿宋_GBK" w:cs="Times New Roman" w:hint="eastAsia"/>
          <w:sz w:val="30"/>
          <w:szCs w:val="30"/>
        </w:rPr>
        <w:t>和</w:t>
      </w:r>
      <w:r>
        <w:rPr>
          <w:rFonts w:ascii="Times New Roman" w:eastAsia="方正仿宋_GBK" w:cs="Times New Roman"/>
          <w:sz w:val="30"/>
          <w:szCs w:val="30"/>
        </w:rPr>
        <w:t>二氧化碳排放</w:t>
      </w:r>
      <w:r>
        <w:rPr>
          <w:rFonts w:ascii="Times New Roman" w:eastAsia="方正仿宋_GBK" w:cs="Times New Roman" w:hint="eastAsia"/>
          <w:sz w:val="30"/>
          <w:szCs w:val="30"/>
        </w:rPr>
        <w:t>分别</w:t>
      </w:r>
      <w:r>
        <w:rPr>
          <w:rFonts w:ascii="Times New Roman" w:eastAsia="方正仿宋_GBK" w:cs="Times New Roman"/>
          <w:sz w:val="30"/>
          <w:szCs w:val="30"/>
        </w:rPr>
        <w:t>降低</w:t>
      </w:r>
      <w:r>
        <w:rPr>
          <w:rFonts w:ascii="Times New Roman" w:eastAsia="方正仿宋_GBK" w:cs="Times New Roman" w:hint="eastAsia"/>
          <w:sz w:val="30"/>
          <w:szCs w:val="30"/>
        </w:rPr>
        <w:t>13.5%</w:t>
      </w:r>
      <w:r>
        <w:rPr>
          <w:rFonts w:ascii="Times New Roman" w:eastAsia="方正仿宋_GBK" w:cs="Times New Roman" w:hint="eastAsia"/>
          <w:sz w:val="30"/>
          <w:szCs w:val="30"/>
        </w:rPr>
        <w:t>、</w:t>
      </w:r>
      <w:r>
        <w:rPr>
          <w:rFonts w:ascii="Times New Roman" w:eastAsia="方正仿宋_GBK" w:cs="Times New Roman"/>
          <w:sz w:val="30"/>
          <w:szCs w:val="30"/>
        </w:rPr>
        <w:t>18%</w:t>
      </w:r>
      <w:r>
        <w:rPr>
          <w:rFonts w:ascii="Times New Roman" w:eastAsia="方正仿宋_GBK" w:cs="Times New Roman" w:hint="eastAsia"/>
          <w:sz w:val="30"/>
          <w:szCs w:val="30"/>
        </w:rPr>
        <w:t>，</w:t>
      </w:r>
      <w:r>
        <w:rPr>
          <w:rFonts w:ascii="方正仿宋_GBK" w:eastAsia="方正仿宋_GBK" w:hAnsi="方正仿宋_GBK" w:cs="方正仿宋_GBK"/>
          <w:sz w:val="30"/>
          <w:szCs w:val="30"/>
        </w:rPr>
        <w:t>主要污染物排放总量持续减少，</w:t>
      </w:r>
      <w:r>
        <w:rPr>
          <w:rFonts w:ascii="Times New Roman" w:eastAsia="方正仿宋_GBK" w:cs="Times New Roman"/>
          <w:sz w:val="30"/>
          <w:szCs w:val="30"/>
        </w:rPr>
        <w:t>森林覆盖率</w:t>
      </w:r>
      <w:r>
        <w:rPr>
          <w:rFonts w:ascii="Times New Roman" w:eastAsia="方正仿宋_GBK" w:cs="Times New Roman" w:hint="eastAsia"/>
          <w:sz w:val="30"/>
          <w:szCs w:val="30"/>
        </w:rPr>
        <w:t>提</w:t>
      </w:r>
      <w:r>
        <w:rPr>
          <w:rFonts w:ascii="Times New Roman" w:eastAsia="方正仿宋_GBK" w:cs="Times New Roman" w:hint="eastAsia"/>
          <w:sz w:val="30"/>
          <w:szCs w:val="30"/>
        </w:rPr>
        <w:lastRenderedPageBreak/>
        <w:t>高到</w:t>
      </w:r>
      <w:r>
        <w:rPr>
          <w:rFonts w:ascii="Times New Roman" w:eastAsia="方正仿宋_GBK" w:cs="Times New Roman"/>
          <w:sz w:val="30"/>
          <w:szCs w:val="30"/>
        </w:rPr>
        <w:t>24.1%</w:t>
      </w:r>
      <w:r>
        <w:rPr>
          <w:rFonts w:ascii="Times New Roman" w:eastAsia="方正仿宋_GBK" w:cs="Times New Roman" w:hint="eastAsia"/>
          <w:sz w:val="30"/>
          <w:szCs w:val="30"/>
        </w:rPr>
        <w:t>，</w:t>
      </w:r>
      <w:r>
        <w:rPr>
          <w:rFonts w:ascii="方正仿宋_GBK" w:eastAsia="方正仿宋_GBK" w:hAnsi="方正仿宋_GBK" w:cs="方正仿宋_GBK"/>
          <w:sz w:val="30"/>
          <w:szCs w:val="30"/>
        </w:rPr>
        <w:t>生态环境持续改善，生态安全屏障更加</w:t>
      </w:r>
      <w:r>
        <w:rPr>
          <w:rFonts w:ascii="方正仿宋_GBK" w:eastAsia="方正仿宋_GBK" w:hAnsi="方正仿宋_GBK" w:cs="方正仿宋_GBK" w:hint="eastAsia"/>
          <w:sz w:val="30"/>
          <w:szCs w:val="30"/>
        </w:rPr>
        <w:t>牢固</w:t>
      </w:r>
      <w:r>
        <w:rPr>
          <w:rFonts w:ascii="方正仿宋_GBK" w:eastAsia="方正仿宋_GBK" w:hAnsi="方正仿宋_GBK" w:cs="方正仿宋_GBK"/>
          <w:sz w:val="30"/>
          <w:szCs w:val="30"/>
        </w:rPr>
        <w:t>，城乡人居环境明显改善。</w:t>
      </w:r>
    </w:p>
    <w:p w14:paraId="292B68B5" w14:textId="77777777" w:rsidR="00000000" w:rsidRDefault="00000000">
      <w:pPr>
        <w:pStyle w:val="BodyTextFirstIndent21"/>
        <w:adjustRightInd w:val="0"/>
        <w:snapToGrid w:val="0"/>
        <w:spacing w:after="0"/>
        <w:ind w:leftChars="0" w:firstLineChars="200" w:firstLine="600"/>
        <w:rPr>
          <w:rFonts w:ascii="方正仿宋_GBK" w:eastAsia="方正仿宋_GBK" w:hAnsi="方正仿宋_GBK" w:cs="方正仿宋_GBK"/>
          <w:sz w:val="30"/>
          <w:szCs w:val="30"/>
          <w:u w:val="single"/>
        </w:rPr>
      </w:pPr>
      <w:r>
        <w:rPr>
          <w:rFonts w:ascii="方正楷体_GBK" w:eastAsia="方正楷体_GBK" w:hAnsi="方正楷体_GBK" w:cs="方正楷体_GBK"/>
          <w:sz w:val="30"/>
          <w:szCs w:val="30"/>
        </w:rPr>
        <w:t>——</w:t>
      </w:r>
      <w:r>
        <w:rPr>
          <w:rFonts w:ascii="方正楷体_GBK" w:eastAsia="方正楷体_GBK" w:hAnsi="方正楷体_GBK" w:cs="方正楷体_GBK" w:hint="eastAsia"/>
          <w:sz w:val="30"/>
          <w:szCs w:val="30"/>
        </w:rPr>
        <w:t>民生福祉达到新水平</w:t>
      </w:r>
      <w:r>
        <w:rPr>
          <w:rFonts w:ascii="方正仿宋_GBK" w:eastAsia="方正仿宋_GBK" w:hAnsi="方正仿宋_GBK" w:cs="方正仿宋_GBK" w:hint="eastAsia"/>
          <w:sz w:val="30"/>
          <w:szCs w:val="30"/>
        </w:rPr>
        <w:t>。</w:t>
      </w:r>
      <w:r>
        <w:rPr>
          <w:rFonts w:ascii="方正仿宋_GBK" w:eastAsia="方正仿宋_GBK" w:hAnsi="方正仿宋_GBK" w:cs="方正仿宋_GBK"/>
          <w:sz w:val="30"/>
          <w:szCs w:val="30"/>
        </w:rPr>
        <w:t>实现更加充分更高质量就业，</w:t>
      </w:r>
      <w:r>
        <w:rPr>
          <w:rFonts w:ascii="方正仿宋_GBK" w:eastAsia="方正仿宋_GBK" w:hAnsi="方正仿宋_GBK" w:cs="方正仿宋_GBK" w:hint="eastAsia"/>
          <w:sz w:val="30"/>
          <w:szCs w:val="30"/>
        </w:rPr>
        <w:t>城镇调查失业率控制在</w:t>
      </w:r>
      <w:r>
        <w:rPr>
          <w:rFonts w:ascii="Times New Roman" w:eastAsia="方正仿宋_GBK" w:cs="Times New Roman"/>
          <w:sz w:val="30"/>
          <w:szCs w:val="30"/>
        </w:rPr>
        <w:t>5.5%</w:t>
      </w:r>
      <w:r>
        <w:rPr>
          <w:rFonts w:ascii="方正仿宋_GBK" w:eastAsia="方正仿宋_GBK" w:hAnsi="方正仿宋_GBK" w:cs="方正仿宋_GBK" w:hint="eastAsia"/>
          <w:sz w:val="30"/>
          <w:szCs w:val="30"/>
        </w:rPr>
        <w:t>以内，</w:t>
      </w:r>
      <w:r>
        <w:rPr>
          <w:rFonts w:ascii="方正仿宋_GBK" w:eastAsia="方正仿宋_GBK" w:hAnsi="方正仿宋_GBK" w:cs="方正仿宋_GBK"/>
          <w:sz w:val="30"/>
          <w:szCs w:val="30"/>
        </w:rPr>
        <w:t>居民</w:t>
      </w:r>
      <w:r>
        <w:rPr>
          <w:rFonts w:ascii="方正仿宋_GBK" w:eastAsia="方正仿宋_GBK" w:hAnsi="方正仿宋_GBK" w:cs="方正仿宋_GBK" w:hint="eastAsia"/>
          <w:sz w:val="30"/>
          <w:szCs w:val="30"/>
        </w:rPr>
        <w:t>人均可支配</w:t>
      </w:r>
      <w:r>
        <w:rPr>
          <w:rFonts w:ascii="方正仿宋_GBK" w:eastAsia="方正仿宋_GBK" w:hAnsi="方正仿宋_GBK" w:cs="方正仿宋_GBK"/>
          <w:sz w:val="30"/>
          <w:szCs w:val="30"/>
        </w:rPr>
        <w:t>收入增长</w:t>
      </w:r>
      <w:r>
        <w:rPr>
          <w:rFonts w:ascii="方正仿宋_GBK" w:eastAsia="方正仿宋_GBK" w:hAnsi="方正仿宋_GBK" w:cs="方正仿宋_GBK" w:hint="eastAsia"/>
          <w:sz w:val="30"/>
          <w:szCs w:val="30"/>
        </w:rPr>
        <w:t>与国内生产总值</w:t>
      </w:r>
      <w:r>
        <w:rPr>
          <w:rFonts w:ascii="方正仿宋_GBK" w:eastAsia="方正仿宋_GBK" w:hAnsi="方正仿宋_GBK" w:cs="方正仿宋_GBK"/>
          <w:sz w:val="30"/>
          <w:szCs w:val="30"/>
        </w:rPr>
        <w:t>增长基本同步，分配结构明显改善，基本公共服务均等化水平明显提高，</w:t>
      </w:r>
      <w:r>
        <w:rPr>
          <w:rFonts w:ascii="方正仿宋_GBK" w:eastAsia="方正仿宋_GBK" w:hAnsi="方正仿宋_GBK" w:cs="方正仿宋_GBK" w:hint="eastAsia"/>
          <w:sz w:val="30"/>
          <w:szCs w:val="30"/>
        </w:rPr>
        <w:t>全民受教育程度不断提升，</w:t>
      </w:r>
      <w:r>
        <w:rPr>
          <w:rFonts w:ascii="Times New Roman" w:eastAsia="方正仿宋_GBK" w:cs="Times New Roman"/>
          <w:sz w:val="30"/>
          <w:szCs w:val="30"/>
        </w:rPr>
        <w:t>劳动年龄人口平均受教育年限</w:t>
      </w:r>
      <w:r>
        <w:rPr>
          <w:rFonts w:ascii="Times New Roman" w:eastAsia="方正仿宋_GBK" w:cs="Times New Roman" w:hint="eastAsia"/>
          <w:sz w:val="30"/>
          <w:szCs w:val="30"/>
        </w:rPr>
        <w:t>提高</w:t>
      </w:r>
      <w:r>
        <w:rPr>
          <w:rFonts w:ascii="Times New Roman" w:eastAsia="方正仿宋_GBK" w:cs="Times New Roman"/>
          <w:sz w:val="30"/>
          <w:szCs w:val="30"/>
        </w:rPr>
        <w:t>到</w:t>
      </w:r>
      <w:r>
        <w:rPr>
          <w:rFonts w:ascii="Times New Roman" w:eastAsia="方正仿宋_GBK" w:cs="Times New Roman"/>
          <w:sz w:val="30"/>
          <w:szCs w:val="30"/>
        </w:rPr>
        <w:t>11.3</w:t>
      </w:r>
      <w:r>
        <w:rPr>
          <w:rFonts w:ascii="Times New Roman" w:eastAsia="方正仿宋_GBK" w:cs="Times New Roman"/>
          <w:sz w:val="30"/>
          <w:szCs w:val="30"/>
        </w:rPr>
        <w:t>年，</w:t>
      </w:r>
      <w:r>
        <w:rPr>
          <w:rFonts w:ascii="方正仿宋_GBK" w:eastAsia="方正仿宋_GBK" w:hAnsi="方正仿宋_GBK" w:cs="方正仿宋_GBK" w:hint="eastAsia"/>
          <w:sz w:val="30"/>
          <w:szCs w:val="30"/>
        </w:rPr>
        <w:t>多层次社会保障体系更加健全，</w:t>
      </w:r>
      <w:r>
        <w:rPr>
          <w:rFonts w:ascii="Times New Roman" w:eastAsia="方正仿宋_GBK" w:cs="Times New Roman"/>
          <w:sz w:val="30"/>
          <w:szCs w:val="30"/>
        </w:rPr>
        <w:t>基本养老保险参保率提高到</w:t>
      </w:r>
      <w:r>
        <w:rPr>
          <w:rFonts w:ascii="Times New Roman" w:eastAsia="方正仿宋_GBK" w:cs="Times New Roman"/>
          <w:sz w:val="30"/>
          <w:szCs w:val="30"/>
        </w:rPr>
        <w:t>95%</w:t>
      </w:r>
      <w:r>
        <w:rPr>
          <w:rFonts w:ascii="Times New Roman" w:eastAsia="方正仿宋_GBK" w:cs="Times New Roman"/>
          <w:sz w:val="30"/>
          <w:szCs w:val="30"/>
        </w:rPr>
        <w:t>，</w:t>
      </w:r>
      <w:r>
        <w:rPr>
          <w:rFonts w:ascii="方正仿宋_GBK" w:eastAsia="方正仿宋_GBK" w:hAnsi="方正仿宋_GBK" w:cs="方正仿宋_GBK"/>
          <w:sz w:val="30"/>
          <w:szCs w:val="30"/>
        </w:rPr>
        <w:t>卫生健康体系更加完善，</w:t>
      </w:r>
      <w:r>
        <w:rPr>
          <w:rFonts w:ascii="Times New Roman" w:eastAsia="方正仿宋_GBK" w:cs="Times New Roman"/>
          <w:sz w:val="30"/>
          <w:szCs w:val="30"/>
        </w:rPr>
        <w:t>人均预期寿命</w:t>
      </w:r>
      <w:r>
        <w:rPr>
          <w:rFonts w:ascii="Times New Roman" w:eastAsia="方正仿宋_GBK" w:cs="Times New Roman" w:hint="eastAsia"/>
          <w:sz w:val="30"/>
          <w:szCs w:val="30"/>
        </w:rPr>
        <w:t>提高</w:t>
      </w:r>
      <w:r>
        <w:rPr>
          <w:rFonts w:ascii="Times New Roman" w:eastAsia="方正仿宋_GBK" w:cs="Times New Roman"/>
          <w:sz w:val="30"/>
          <w:szCs w:val="30"/>
        </w:rPr>
        <w:t>1</w:t>
      </w:r>
      <w:r>
        <w:rPr>
          <w:rFonts w:ascii="Times New Roman" w:eastAsia="方正仿宋_GBK" w:cs="Times New Roman"/>
          <w:sz w:val="30"/>
          <w:szCs w:val="30"/>
        </w:rPr>
        <w:t>岁</w:t>
      </w:r>
      <w:r>
        <w:rPr>
          <w:rFonts w:ascii="Times New Roman" w:eastAsia="方正仿宋_GBK" w:cs="Times New Roman" w:hint="eastAsia"/>
          <w:sz w:val="30"/>
          <w:szCs w:val="30"/>
        </w:rPr>
        <w:t>，</w:t>
      </w:r>
      <w:r>
        <w:rPr>
          <w:rFonts w:ascii="方正仿宋_GBK" w:eastAsia="方正仿宋_GBK" w:hAnsi="方正仿宋_GBK" w:cs="方正仿宋_GBK"/>
          <w:sz w:val="30"/>
          <w:szCs w:val="30"/>
        </w:rPr>
        <w:t>脱贫攻坚成果巩固拓展，乡村振兴战略全面推进</w:t>
      </w:r>
      <w:r>
        <w:rPr>
          <w:rFonts w:ascii="方正仿宋_GBK" w:eastAsia="方正仿宋_GBK" w:hAnsi="方正仿宋_GBK" w:cs="方正仿宋_GBK" w:hint="eastAsia"/>
          <w:sz w:val="30"/>
          <w:szCs w:val="30"/>
        </w:rPr>
        <w:t>，全体人民共同富裕迈出坚实步伐</w:t>
      </w:r>
      <w:r>
        <w:rPr>
          <w:rFonts w:ascii="方正仿宋_GBK" w:eastAsia="方正仿宋_GBK" w:hAnsi="方正仿宋_GBK" w:cs="方正仿宋_GBK"/>
          <w:sz w:val="30"/>
          <w:szCs w:val="30"/>
        </w:rPr>
        <w:t>。</w:t>
      </w:r>
    </w:p>
    <w:p w14:paraId="015CA86C" w14:textId="77777777" w:rsidR="00000000" w:rsidRDefault="00000000">
      <w:pPr>
        <w:adjustRightInd w:val="0"/>
        <w:snapToGrid w:val="0"/>
        <w:ind w:firstLineChars="200" w:firstLine="600"/>
        <w:textAlignment w:val="baseline"/>
      </w:pPr>
      <w:r>
        <w:rPr>
          <w:rFonts w:ascii="方正楷体_GBK" w:eastAsia="方正楷体_GBK" w:hAnsi="方正楷体_GBK" w:cs="方正楷体_GBK"/>
        </w:rPr>
        <w:t>——</w:t>
      </w:r>
      <w:r>
        <w:rPr>
          <w:rFonts w:ascii="方正楷体_GBK" w:eastAsia="方正楷体_GBK" w:hAnsi="方正楷体_GBK" w:cs="方正楷体_GBK" w:hint="eastAsia"/>
        </w:rPr>
        <w:t>国家治理效能</w:t>
      </w:r>
      <w:r>
        <w:rPr>
          <w:rFonts w:ascii="方正楷体_GBK" w:eastAsia="方正楷体_GBK" w:hAnsi="方正楷体_GBK" w:cs="方正楷体_GBK"/>
        </w:rPr>
        <w:t>得到</w:t>
      </w:r>
      <w:r>
        <w:rPr>
          <w:rFonts w:ascii="方正楷体_GBK" w:eastAsia="方正楷体_GBK" w:hAnsi="方正楷体_GBK" w:cs="方正楷体_GBK" w:hint="eastAsia"/>
        </w:rPr>
        <w:t>新提升</w:t>
      </w:r>
      <w:r>
        <w:rPr>
          <w:rFonts w:ascii="方正仿宋_GBK" w:hAnsi="方正仿宋_GBK" w:cs="方正仿宋_GBK" w:hint="eastAsia"/>
        </w:rPr>
        <w:t>。</w:t>
      </w:r>
      <w:r>
        <w:rPr>
          <w:rFonts w:ascii="方正仿宋_GBK" w:hAnsi="方正仿宋_GBK" w:cs="方正仿宋_GBK"/>
        </w:rPr>
        <w:t>社会主义民主法治更加健全，社会公平正义进一步彰显，国家行政体系更加完善，政府作用更好发挥，行政效率和公信力显著提升，</w:t>
      </w:r>
      <w:r>
        <w:rPr>
          <w:rFonts w:ascii="方正仿宋_GBK" w:hAnsi="方正仿宋_GBK" w:cs="方正仿宋_GBK" w:hint="eastAsia"/>
        </w:rPr>
        <w:t>社会治理特别是</w:t>
      </w:r>
      <w:r>
        <w:rPr>
          <w:rFonts w:ascii="方正仿宋_GBK" w:hAnsi="方正仿宋_GBK" w:cs="方正仿宋_GBK"/>
        </w:rPr>
        <w:t>基层治理水平明显提高，防范化解重大风险体制机制不断健全，突发公共事件应急</w:t>
      </w:r>
      <w:r>
        <w:rPr>
          <w:rFonts w:ascii="方正仿宋_GBK" w:hAnsi="方正仿宋_GBK" w:cs="方正仿宋_GBK" w:hint="eastAsia"/>
        </w:rPr>
        <w:t>处置</w:t>
      </w:r>
      <w:r>
        <w:rPr>
          <w:rFonts w:ascii="方正仿宋_GBK" w:hAnsi="方正仿宋_GBK" w:cs="方正仿宋_GBK"/>
        </w:rPr>
        <w:t>能力显著增强，</w:t>
      </w:r>
      <w:r>
        <w:rPr>
          <w:rFonts w:ascii="方正仿宋_GBK" w:hAnsi="方正仿宋_GBK" w:cs="方正仿宋_GBK" w:hint="eastAsia"/>
        </w:rPr>
        <w:t>自然灾害防御水平明显提升，</w:t>
      </w:r>
      <w:r>
        <w:rPr>
          <w:rFonts w:ascii="方正仿宋_GBK" w:hAnsi="方正仿宋_GBK" w:cs="方正仿宋_GBK"/>
        </w:rPr>
        <w:t>发展安全保障更加有力，国防和军队现代化迈出重大步伐</w:t>
      </w:r>
      <w:r>
        <w:t>。</w:t>
      </w:r>
    </w:p>
    <w:p w14:paraId="5AB5E158" w14:textId="77777777" w:rsidR="00000000" w:rsidRDefault="00000000">
      <w:pPr>
        <w:pStyle w:val="a0"/>
        <w:spacing w:line="348" w:lineRule="exact"/>
        <w:rPr>
          <w:rFonts w:hint="eastAsia"/>
          <w:sz w:val="21"/>
          <w:szCs w:val="21"/>
        </w:rPr>
      </w:pPr>
      <w:bookmarkStart w:id="107" w:name="_Toc2111914114"/>
      <w:bookmarkStart w:id="108" w:name="_Toc2096340171"/>
      <w:bookmarkStart w:id="109" w:name="_Toc540475520"/>
      <w:bookmarkStart w:id="110" w:name="_Toc734435690"/>
      <w:bookmarkStart w:id="111" w:name="_Toc779388173"/>
      <w:bookmarkStart w:id="112" w:name="_Toc1647556258"/>
      <w:bookmarkStart w:id="113" w:name="_Toc244854726"/>
      <w:bookmarkStart w:id="114" w:name="_Toc1764665414"/>
      <w:bookmarkStart w:id="115" w:name="_Toc423525521"/>
      <w:bookmarkStart w:id="116" w:name="_Toc190041903"/>
      <w:bookmarkStart w:id="117" w:name="_Toc71031202"/>
      <w:bookmarkStart w:id="118" w:name="_Toc191496116"/>
      <w:bookmarkStart w:id="119" w:name="_Toc1080453218"/>
      <w:bookmarkStart w:id="120" w:name="_Toc345171158"/>
      <w:bookmarkStart w:id="121" w:name="_Toc276270037"/>
      <w:bookmarkStart w:id="122" w:name="_Toc1916866871"/>
      <w:bookmarkStart w:id="123" w:name="_Toc1611604086"/>
      <w:bookmarkStart w:id="124" w:name="_Toc951591925"/>
      <w:bookmarkStart w:id="125" w:name="_Toc214679569"/>
      <w:bookmarkStart w:id="126" w:name="_Toc1045212680"/>
      <w:bookmarkStart w:id="127" w:name="_Toc199154274"/>
      <w:bookmarkStart w:id="128" w:name="_Toc650919352"/>
      <w:bookmarkStart w:id="129" w:name="_Toc1718062132"/>
      <w:bookmarkStart w:id="130" w:name="_Toc1456709937"/>
      <w:bookmarkStart w:id="131" w:name="_Toc1407541104"/>
      <w:bookmarkStart w:id="132" w:name="_Toc2124445451"/>
      <w:r>
        <w:rPr>
          <w:sz w:val="21"/>
          <w:szCs w:val="21"/>
        </w:rPr>
        <w:br w:type="page"/>
      </w:r>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677"/>
        <w:gridCol w:w="4373"/>
        <w:gridCol w:w="940"/>
        <w:gridCol w:w="920"/>
        <w:gridCol w:w="1110"/>
        <w:gridCol w:w="694"/>
      </w:tblGrid>
      <w:tr w:rsidR="00000000" w14:paraId="1C8FA406" w14:textId="77777777">
        <w:trPr>
          <w:trHeight w:hRule="exact" w:val="479"/>
          <w:jc w:val="center"/>
        </w:trPr>
        <w:tc>
          <w:tcPr>
            <w:tcW w:w="8714" w:type="dxa"/>
            <w:gridSpan w:val="6"/>
            <w:shd w:val="clear" w:color="auto" w:fill="C6D9F1"/>
            <w:tcMar>
              <w:top w:w="0" w:type="dxa"/>
              <w:left w:w="0" w:type="dxa"/>
              <w:bottom w:w="0" w:type="dxa"/>
              <w:right w:w="0" w:type="dxa"/>
            </w:tcMar>
            <w:vAlign w:val="center"/>
          </w:tcPr>
          <w:p w14:paraId="0E92C9F6" w14:textId="77777777" w:rsidR="00000000" w:rsidRDefault="00000000">
            <w:pPr>
              <w:adjustRightInd w:val="0"/>
              <w:snapToGrid w:val="0"/>
              <w:spacing w:line="400" w:lineRule="exact"/>
              <w:jc w:val="center"/>
              <w:textAlignment w:val="baseline"/>
              <w:rPr>
                <w:rFonts w:eastAsia="方正楷体_GBK"/>
                <w:bCs/>
                <w:color w:val="FF0000"/>
                <w:sz w:val="24"/>
                <w:szCs w:val="24"/>
              </w:rPr>
            </w:pPr>
            <w:r>
              <w:rPr>
                <w:rFonts w:eastAsia="方正楷体_GBK"/>
                <w:color w:val="000000"/>
                <w:sz w:val="24"/>
                <w:szCs w:val="24"/>
              </w:rPr>
              <w:t>专栏</w:t>
            </w:r>
            <w:r>
              <w:rPr>
                <w:rFonts w:eastAsia="方正楷体_GBK"/>
                <w:color w:val="000000"/>
                <w:sz w:val="24"/>
                <w:szCs w:val="24"/>
              </w:rPr>
              <w:t xml:space="preserve">1 </w:t>
            </w:r>
            <w:r>
              <w:rPr>
                <w:rFonts w:ascii="方正楷体_GBK" w:eastAsia="方正楷体_GBK" w:hAnsi="方正楷体_GBK" w:cs="方正楷体_GBK" w:hint="eastAsia"/>
                <w:bCs/>
                <w:color w:val="000000"/>
                <w:sz w:val="24"/>
                <w:szCs w:val="24"/>
              </w:rPr>
              <w:t>“十四五”</w:t>
            </w:r>
            <w:r>
              <w:rPr>
                <w:rFonts w:eastAsia="方正楷体_GBK"/>
                <w:bCs/>
                <w:color w:val="000000"/>
                <w:sz w:val="24"/>
                <w:szCs w:val="24"/>
              </w:rPr>
              <w:t>时期经济社会发展主要指标</w:t>
            </w:r>
          </w:p>
          <w:p w14:paraId="305A8AE8"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p>
        </w:tc>
      </w:tr>
      <w:tr w:rsidR="00000000" w14:paraId="208E32CA" w14:textId="77777777">
        <w:trPr>
          <w:jc w:val="center"/>
        </w:trPr>
        <w:tc>
          <w:tcPr>
            <w:tcW w:w="677" w:type="dxa"/>
            <w:shd w:val="clear" w:color="auto" w:fill="CCECFF"/>
            <w:tcMar>
              <w:top w:w="0" w:type="dxa"/>
              <w:left w:w="0" w:type="dxa"/>
              <w:bottom w:w="0" w:type="dxa"/>
              <w:right w:w="0" w:type="dxa"/>
            </w:tcMar>
            <w:vAlign w:val="center"/>
          </w:tcPr>
          <w:p w14:paraId="4D94476E"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类别</w:t>
            </w:r>
          </w:p>
        </w:tc>
        <w:tc>
          <w:tcPr>
            <w:tcW w:w="4373" w:type="dxa"/>
            <w:shd w:val="clear" w:color="auto" w:fill="CCECFF"/>
            <w:tcMar>
              <w:top w:w="0" w:type="dxa"/>
              <w:left w:w="0" w:type="dxa"/>
              <w:bottom w:w="0" w:type="dxa"/>
              <w:right w:w="0" w:type="dxa"/>
            </w:tcMar>
            <w:vAlign w:val="center"/>
          </w:tcPr>
          <w:p w14:paraId="4C852B37"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指标</w:t>
            </w:r>
          </w:p>
        </w:tc>
        <w:tc>
          <w:tcPr>
            <w:tcW w:w="940" w:type="dxa"/>
            <w:shd w:val="clear" w:color="auto" w:fill="CCECFF"/>
            <w:tcMar>
              <w:top w:w="0" w:type="dxa"/>
              <w:left w:w="0" w:type="dxa"/>
              <w:bottom w:w="0" w:type="dxa"/>
              <w:right w:w="0" w:type="dxa"/>
            </w:tcMar>
            <w:vAlign w:val="center"/>
          </w:tcPr>
          <w:p w14:paraId="2BD7B82B"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2020</w:t>
            </w:r>
            <w:r>
              <w:rPr>
                <w:rFonts w:eastAsia="方正黑体_GBK"/>
                <w:color w:val="000000"/>
                <w:kern w:val="0"/>
                <w:sz w:val="21"/>
                <w:szCs w:val="21"/>
              </w:rPr>
              <w:t>年</w:t>
            </w:r>
          </w:p>
        </w:tc>
        <w:tc>
          <w:tcPr>
            <w:tcW w:w="920" w:type="dxa"/>
            <w:shd w:val="clear" w:color="auto" w:fill="CCECFF"/>
            <w:tcMar>
              <w:top w:w="0" w:type="dxa"/>
              <w:left w:w="0" w:type="dxa"/>
              <w:bottom w:w="0" w:type="dxa"/>
              <w:right w:w="0" w:type="dxa"/>
            </w:tcMar>
            <w:vAlign w:val="center"/>
          </w:tcPr>
          <w:p w14:paraId="0DC125A3"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2025</w:t>
            </w:r>
            <w:r>
              <w:rPr>
                <w:rFonts w:eastAsia="方正黑体_GBK"/>
                <w:color w:val="000000"/>
                <w:kern w:val="0"/>
                <w:sz w:val="21"/>
                <w:szCs w:val="21"/>
              </w:rPr>
              <w:t>年</w:t>
            </w:r>
          </w:p>
        </w:tc>
        <w:tc>
          <w:tcPr>
            <w:tcW w:w="1110" w:type="dxa"/>
            <w:shd w:val="clear" w:color="auto" w:fill="CCECFF"/>
            <w:tcMar>
              <w:top w:w="0" w:type="dxa"/>
              <w:left w:w="0" w:type="dxa"/>
              <w:bottom w:w="0" w:type="dxa"/>
              <w:right w:w="0" w:type="dxa"/>
            </w:tcMar>
            <w:vAlign w:val="center"/>
          </w:tcPr>
          <w:p w14:paraId="45CD93CA" w14:textId="77777777" w:rsidR="00000000" w:rsidRDefault="00000000">
            <w:pPr>
              <w:widowControl/>
              <w:adjustRightInd w:val="0"/>
              <w:snapToGrid w:val="0"/>
              <w:spacing w:line="192" w:lineRule="auto"/>
              <w:jc w:val="center"/>
              <w:textAlignment w:val="baseline"/>
              <w:rPr>
                <w:rFonts w:eastAsia="方正黑体_GBK" w:hint="eastAsia"/>
                <w:color w:val="000000"/>
                <w:kern w:val="0"/>
                <w:sz w:val="21"/>
                <w:szCs w:val="21"/>
              </w:rPr>
            </w:pPr>
            <w:r>
              <w:rPr>
                <w:rFonts w:eastAsia="方正黑体_GBK"/>
                <w:color w:val="000000"/>
                <w:kern w:val="0"/>
                <w:sz w:val="21"/>
                <w:szCs w:val="21"/>
              </w:rPr>
              <w:t>年均</w:t>
            </w:r>
            <w:r>
              <w:rPr>
                <w:rFonts w:eastAsia="方正黑体_GBK"/>
                <w:color w:val="000000"/>
                <w:kern w:val="0"/>
                <w:sz w:val="21"/>
                <w:szCs w:val="21"/>
              </w:rPr>
              <w:t>/</w:t>
            </w:r>
            <w:r>
              <w:rPr>
                <w:rFonts w:eastAsia="方正黑体_GBK"/>
                <w:color w:val="000000"/>
                <w:kern w:val="0"/>
                <w:sz w:val="21"/>
                <w:szCs w:val="21"/>
              </w:rPr>
              <w:t>累计</w:t>
            </w:r>
          </w:p>
        </w:tc>
        <w:tc>
          <w:tcPr>
            <w:tcW w:w="694" w:type="dxa"/>
            <w:shd w:val="clear" w:color="auto" w:fill="CCECFF"/>
            <w:tcMar>
              <w:top w:w="0" w:type="dxa"/>
              <w:left w:w="0" w:type="dxa"/>
              <w:bottom w:w="0" w:type="dxa"/>
              <w:right w:w="0" w:type="dxa"/>
            </w:tcMar>
            <w:vAlign w:val="center"/>
          </w:tcPr>
          <w:p w14:paraId="7AAB8159"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属性</w:t>
            </w:r>
          </w:p>
        </w:tc>
      </w:tr>
      <w:tr w:rsidR="00000000" w14:paraId="3C047888" w14:textId="77777777">
        <w:trPr>
          <w:trHeight w:val="704"/>
          <w:jc w:val="center"/>
        </w:trPr>
        <w:tc>
          <w:tcPr>
            <w:tcW w:w="677" w:type="dxa"/>
            <w:vMerge w:val="restart"/>
            <w:shd w:val="clear" w:color="auto" w:fill="CCECFF"/>
            <w:tcMar>
              <w:top w:w="0" w:type="dxa"/>
              <w:left w:w="0" w:type="dxa"/>
              <w:bottom w:w="0" w:type="dxa"/>
              <w:right w:w="0" w:type="dxa"/>
            </w:tcMar>
            <w:vAlign w:val="center"/>
          </w:tcPr>
          <w:p w14:paraId="0A3F21D0"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经济</w:t>
            </w:r>
          </w:p>
          <w:p w14:paraId="3300E56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方正黑体_GBK"/>
                <w:color w:val="000000"/>
                <w:kern w:val="0"/>
                <w:sz w:val="21"/>
                <w:szCs w:val="21"/>
              </w:rPr>
              <w:t>发展</w:t>
            </w:r>
          </w:p>
        </w:tc>
        <w:tc>
          <w:tcPr>
            <w:tcW w:w="4373" w:type="dxa"/>
            <w:shd w:val="clear" w:color="auto" w:fill="CCECFF"/>
            <w:tcMar>
              <w:top w:w="0" w:type="dxa"/>
              <w:left w:w="0" w:type="dxa"/>
              <w:bottom w:w="0" w:type="dxa"/>
              <w:right w:w="0" w:type="dxa"/>
            </w:tcMar>
            <w:vAlign w:val="center"/>
          </w:tcPr>
          <w:p w14:paraId="446D8D24"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w:t>
            </w:r>
            <w:r>
              <w:rPr>
                <w:rFonts w:eastAsia="宋体"/>
                <w:color w:val="000000"/>
                <w:kern w:val="0"/>
                <w:sz w:val="21"/>
                <w:szCs w:val="21"/>
              </w:rPr>
              <w:t>国内生产总值</w:t>
            </w:r>
            <w:r>
              <w:rPr>
                <w:rFonts w:ascii="方正仿宋_GBK" w:hAnsi="方正仿宋_GBK" w:cs="方正仿宋_GBK" w:hint="eastAsia"/>
                <w:color w:val="000000"/>
                <w:kern w:val="0"/>
                <w:sz w:val="21"/>
                <w:szCs w:val="21"/>
              </w:rPr>
              <w:t>（</w:t>
            </w:r>
            <w:r>
              <w:rPr>
                <w:rFonts w:eastAsia="宋体"/>
                <w:color w:val="000000"/>
                <w:kern w:val="0"/>
                <w:sz w:val="21"/>
                <w:szCs w:val="21"/>
              </w:rPr>
              <w:t>GDP</w:t>
            </w:r>
            <w:r>
              <w:rPr>
                <w:rFonts w:ascii="方正仿宋_GBK" w:hAnsi="方正仿宋_GBK" w:cs="方正仿宋_GBK" w:hint="eastAsia"/>
                <w:color w:val="000000"/>
                <w:kern w:val="0"/>
                <w:sz w:val="21"/>
                <w:szCs w:val="21"/>
              </w:rPr>
              <w:t>）</w:t>
            </w:r>
            <w:r>
              <w:rPr>
                <w:rFonts w:eastAsia="宋体"/>
                <w:color w:val="000000"/>
                <w:kern w:val="0"/>
                <w:sz w:val="21"/>
                <w:szCs w:val="21"/>
              </w:rPr>
              <w:t>增长</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39CC670F"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2.3</w:t>
            </w:r>
          </w:p>
        </w:tc>
        <w:tc>
          <w:tcPr>
            <w:tcW w:w="920" w:type="dxa"/>
            <w:shd w:val="clear" w:color="auto" w:fill="CCECFF"/>
            <w:tcMar>
              <w:top w:w="0" w:type="dxa"/>
              <w:left w:w="0" w:type="dxa"/>
              <w:bottom w:w="0" w:type="dxa"/>
              <w:right w:w="0" w:type="dxa"/>
            </w:tcMar>
            <w:vAlign w:val="center"/>
          </w:tcPr>
          <w:p w14:paraId="719A812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4F5921FC"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保持在合理区间、各年度视情提出</w:t>
            </w:r>
          </w:p>
        </w:tc>
        <w:tc>
          <w:tcPr>
            <w:tcW w:w="694" w:type="dxa"/>
            <w:shd w:val="clear" w:color="auto" w:fill="CCECFF"/>
            <w:tcMar>
              <w:top w:w="0" w:type="dxa"/>
              <w:left w:w="0" w:type="dxa"/>
              <w:bottom w:w="0" w:type="dxa"/>
              <w:right w:w="0" w:type="dxa"/>
            </w:tcMar>
            <w:vAlign w:val="center"/>
          </w:tcPr>
          <w:p w14:paraId="2979AD92"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241930EF" w14:textId="77777777">
        <w:trPr>
          <w:trHeight w:val="397"/>
          <w:jc w:val="center"/>
        </w:trPr>
        <w:tc>
          <w:tcPr>
            <w:tcW w:w="677" w:type="dxa"/>
            <w:vMerge/>
            <w:shd w:val="clear" w:color="auto" w:fill="CCECFF"/>
            <w:tcMar>
              <w:top w:w="0" w:type="dxa"/>
              <w:left w:w="0" w:type="dxa"/>
              <w:bottom w:w="0" w:type="dxa"/>
              <w:right w:w="0" w:type="dxa"/>
            </w:tcMar>
            <w:vAlign w:val="center"/>
          </w:tcPr>
          <w:p w14:paraId="1290BF9E"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5613CB71"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2.</w:t>
            </w:r>
            <w:r>
              <w:rPr>
                <w:rFonts w:eastAsia="宋体"/>
                <w:color w:val="000000"/>
                <w:kern w:val="0"/>
                <w:sz w:val="21"/>
                <w:szCs w:val="21"/>
              </w:rPr>
              <w:t>全员劳动生产率增长</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50708CFC"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2.5</w:t>
            </w:r>
          </w:p>
        </w:tc>
        <w:tc>
          <w:tcPr>
            <w:tcW w:w="920" w:type="dxa"/>
            <w:shd w:val="clear" w:color="auto" w:fill="CCECFF"/>
            <w:tcMar>
              <w:top w:w="0" w:type="dxa"/>
              <w:left w:w="0" w:type="dxa"/>
              <w:bottom w:w="0" w:type="dxa"/>
              <w:right w:w="0" w:type="dxa"/>
            </w:tcMar>
            <w:vAlign w:val="center"/>
          </w:tcPr>
          <w:p w14:paraId="08DD7EB6"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3452B375"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高于</w:t>
            </w:r>
            <w:r>
              <w:rPr>
                <w:rFonts w:eastAsia="宋体" w:hint="eastAsia"/>
                <w:color w:val="000000"/>
                <w:kern w:val="0"/>
                <w:sz w:val="21"/>
                <w:szCs w:val="21"/>
              </w:rPr>
              <w:t>GDP</w:t>
            </w:r>
            <w:r>
              <w:rPr>
                <w:rFonts w:eastAsia="宋体" w:hint="eastAsia"/>
                <w:color w:val="000000"/>
                <w:kern w:val="0"/>
                <w:sz w:val="21"/>
                <w:szCs w:val="21"/>
              </w:rPr>
              <w:t>增长</w:t>
            </w:r>
          </w:p>
        </w:tc>
        <w:tc>
          <w:tcPr>
            <w:tcW w:w="694" w:type="dxa"/>
            <w:shd w:val="clear" w:color="auto" w:fill="CCECFF"/>
            <w:tcMar>
              <w:top w:w="0" w:type="dxa"/>
              <w:left w:w="0" w:type="dxa"/>
              <w:bottom w:w="0" w:type="dxa"/>
              <w:right w:w="0" w:type="dxa"/>
            </w:tcMar>
            <w:vAlign w:val="center"/>
          </w:tcPr>
          <w:p w14:paraId="63BB50D7"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7AA5E472" w14:textId="77777777">
        <w:trPr>
          <w:trHeight w:val="397"/>
          <w:jc w:val="center"/>
        </w:trPr>
        <w:tc>
          <w:tcPr>
            <w:tcW w:w="677" w:type="dxa"/>
            <w:vMerge/>
            <w:shd w:val="clear" w:color="auto" w:fill="CCECFF"/>
            <w:tcMar>
              <w:top w:w="0" w:type="dxa"/>
              <w:left w:w="0" w:type="dxa"/>
              <w:bottom w:w="0" w:type="dxa"/>
              <w:right w:w="0" w:type="dxa"/>
            </w:tcMar>
            <w:vAlign w:val="center"/>
          </w:tcPr>
          <w:p w14:paraId="7576F8B8"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70309803"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3.</w:t>
            </w:r>
            <w:r>
              <w:rPr>
                <w:rFonts w:eastAsia="宋体"/>
                <w:color w:val="000000"/>
                <w:kern w:val="0"/>
                <w:sz w:val="21"/>
                <w:szCs w:val="21"/>
              </w:rPr>
              <w:t>常住人口城镇化率</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13449DF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60.6*</w:t>
            </w:r>
          </w:p>
        </w:tc>
        <w:tc>
          <w:tcPr>
            <w:tcW w:w="920" w:type="dxa"/>
            <w:shd w:val="clear" w:color="auto" w:fill="CCECFF"/>
            <w:tcMar>
              <w:top w:w="0" w:type="dxa"/>
              <w:left w:w="0" w:type="dxa"/>
              <w:bottom w:w="0" w:type="dxa"/>
              <w:right w:w="0" w:type="dxa"/>
            </w:tcMar>
            <w:vAlign w:val="center"/>
          </w:tcPr>
          <w:p w14:paraId="4A6C850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65</w:t>
            </w:r>
          </w:p>
        </w:tc>
        <w:tc>
          <w:tcPr>
            <w:tcW w:w="1110" w:type="dxa"/>
            <w:shd w:val="clear" w:color="auto" w:fill="CCECFF"/>
            <w:tcMar>
              <w:top w:w="0" w:type="dxa"/>
              <w:left w:w="0" w:type="dxa"/>
              <w:bottom w:w="0" w:type="dxa"/>
              <w:right w:w="0" w:type="dxa"/>
            </w:tcMar>
            <w:vAlign w:val="center"/>
          </w:tcPr>
          <w:p w14:paraId="4037A91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325ED1DD"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31A38986" w14:textId="77777777">
        <w:trPr>
          <w:trHeight w:val="422"/>
          <w:jc w:val="center"/>
        </w:trPr>
        <w:tc>
          <w:tcPr>
            <w:tcW w:w="677" w:type="dxa"/>
            <w:vMerge w:val="restart"/>
            <w:shd w:val="clear" w:color="auto" w:fill="CCECFF"/>
            <w:tcMar>
              <w:top w:w="0" w:type="dxa"/>
              <w:left w:w="0" w:type="dxa"/>
              <w:bottom w:w="0" w:type="dxa"/>
              <w:right w:w="0" w:type="dxa"/>
            </w:tcMar>
            <w:vAlign w:val="center"/>
          </w:tcPr>
          <w:p w14:paraId="4939EF76"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创新</w:t>
            </w:r>
          </w:p>
          <w:p w14:paraId="4EA45A0F"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方正黑体_GBK"/>
                <w:color w:val="000000"/>
                <w:kern w:val="0"/>
                <w:sz w:val="21"/>
                <w:szCs w:val="21"/>
              </w:rPr>
              <w:t>驱动</w:t>
            </w:r>
          </w:p>
        </w:tc>
        <w:tc>
          <w:tcPr>
            <w:tcW w:w="4373" w:type="dxa"/>
            <w:tcBorders>
              <w:bottom w:val="single" w:sz="4" w:space="0" w:color="auto"/>
            </w:tcBorders>
            <w:shd w:val="clear" w:color="auto" w:fill="CCECFF"/>
            <w:tcMar>
              <w:top w:w="0" w:type="dxa"/>
              <w:left w:w="0" w:type="dxa"/>
              <w:bottom w:w="0" w:type="dxa"/>
              <w:right w:w="0" w:type="dxa"/>
            </w:tcMar>
            <w:vAlign w:val="center"/>
          </w:tcPr>
          <w:p w14:paraId="121FC346" w14:textId="77777777" w:rsidR="00000000" w:rsidRDefault="00000000">
            <w:pPr>
              <w:widowControl/>
              <w:adjustRightInd w:val="0"/>
              <w:snapToGrid w:val="0"/>
              <w:spacing w:line="240" w:lineRule="auto"/>
              <w:textAlignment w:val="baseline"/>
              <w:rPr>
                <w:rFonts w:hint="eastAsia"/>
                <w:color w:val="000000"/>
                <w:kern w:val="0"/>
                <w:sz w:val="21"/>
                <w:szCs w:val="21"/>
              </w:rPr>
            </w:pPr>
            <w:r>
              <w:rPr>
                <w:rFonts w:eastAsia="宋体"/>
                <w:color w:val="000000"/>
                <w:kern w:val="0"/>
                <w:sz w:val="21"/>
                <w:szCs w:val="21"/>
              </w:rPr>
              <w:t xml:space="preserve"> 4.</w:t>
            </w:r>
            <w:r>
              <w:rPr>
                <w:rFonts w:eastAsia="宋体" w:hint="eastAsia"/>
                <w:color w:val="000000"/>
                <w:kern w:val="0"/>
                <w:sz w:val="21"/>
                <w:szCs w:val="21"/>
              </w:rPr>
              <w:t>全社会</w:t>
            </w:r>
            <w:r>
              <w:rPr>
                <w:rFonts w:eastAsia="宋体"/>
                <w:color w:val="000000"/>
                <w:kern w:val="0"/>
                <w:sz w:val="21"/>
                <w:szCs w:val="21"/>
              </w:rPr>
              <w:t>研发经费投入</w:t>
            </w:r>
            <w:r>
              <w:rPr>
                <w:rFonts w:eastAsia="宋体" w:hint="eastAsia"/>
                <w:color w:val="000000"/>
                <w:kern w:val="0"/>
                <w:sz w:val="21"/>
                <w:szCs w:val="21"/>
              </w:rPr>
              <w:t>增长</w:t>
            </w:r>
            <w:r>
              <w:rPr>
                <w:color w:val="000000"/>
                <w:kern w:val="0"/>
                <w:sz w:val="21"/>
                <w:szCs w:val="21"/>
              </w:rPr>
              <w:t>（</w:t>
            </w:r>
            <w:r>
              <w:rPr>
                <w:color w:val="000000"/>
                <w:kern w:val="0"/>
                <w:sz w:val="21"/>
                <w:szCs w:val="21"/>
              </w:rPr>
              <w:t>%</w:t>
            </w:r>
            <w:r>
              <w:rPr>
                <w:color w:val="000000"/>
                <w:kern w:val="0"/>
                <w:sz w:val="21"/>
                <w:szCs w:val="21"/>
              </w:rPr>
              <w:t>）</w:t>
            </w:r>
          </w:p>
        </w:tc>
        <w:tc>
          <w:tcPr>
            <w:tcW w:w="940" w:type="dxa"/>
            <w:tcBorders>
              <w:bottom w:val="single" w:sz="4" w:space="0" w:color="auto"/>
            </w:tcBorders>
            <w:shd w:val="clear" w:color="auto" w:fill="CCECFF"/>
            <w:tcMar>
              <w:top w:w="0" w:type="dxa"/>
              <w:left w:w="0" w:type="dxa"/>
              <w:bottom w:w="0" w:type="dxa"/>
              <w:right w:w="0" w:type="dxa"/>
            </w:tcMar>
            <w:vAlign w:val="center"/>
          </w:tcPr>
          <w:p w14:paraId="67931564"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w:t>
            </w:r>
          </w:p>
        </w:tc>
        <w:tc>
          <w:tcPr>
            <w:tcW w:w="920" w:type="dxa"/>
            <w:tcBorders>
              <w:bottom w:val="single" w:sz="4" w:space="0" w:color="auto"/>
            </w:tcBorders>
            <w:shd w:val="clear" w:color="auto" w:fill="CCECFF"/>
            <w:tcMar>
              <w:top w:w="0" w:type="dxa"/>
              <w:left w:w="0" w:type="dxa"/>
              <w:bottom w:w="0" w:type="dxa"/>
              <w:right w:w="0" w:type="dxa"/>
            </w:tcMar>
            <w:vAlign w:val="center"/>
          </w:tcPr>
          <w:p w14:paraId="10A889AD"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ascii="宋体" w:eastAsia="宋体" w:hAnsi="宋体" w:cs="宋体" w:hint="eastAsia"/>
                <w:color w:val="000000"/>
                <w:kern w:val="0"/>
                <w:sz w:val="21"/>
                <w:szCs w:val="21"/>
              </w:rPr>
              <w:t>—</w:t>
            </w:r>
          </w:p>
        </w:tc>
        <w:tc>
          <w:tcPr>
            <w:tcW w:w="1110" w:type="dxa"/>
            <w:tcBorders>
              <w:bottom w:val="single" w:sz="4" w:space="0" w:color="auto"/>
            </w:tcBorders>
            <w:shd w:val="clear" w:color="auto" w:fill="CCECFF"/>
            <w:tcMar>
              <w:top w:w="0" w:type="dxa"/>
              <w:left w:w="0" w:type="dxa"/>
              <w:bottom w:w="0" w:type="dxa"/>
              <w:right w:w="0" w:type="dxa"/>
            </w:tcMar>
            <w:vAlign w:val="center"/>
          </w:tcPr>
          <w:p w14:paraId="2CB67E5A"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ascii="宋体" w:eastAsia="宋体" w:hAnsi="宋体" w:cs="宋体" w:hint="eastAsia"/>
                <w:color w:val="000000"/>
                <w:kern w:val="0"/>
                <w:sz w:val="21"/>
                <w:szCs w:val="21"/>
              </w:rPr>
              <w:t>＞</w:t>
            </w:r>
            <w:r>
              <w:rPr>
                <w:rFonts w:eastAsia="宋体" w:hint="eastAsia"/>
                <w:color w:val="000000"/>
                <w:kern w:val="0"/>
                <w:sz w:val="21"/>
                <w:szCs w:val="21"/>
              </w:rPr>
              <w:t>7</w:t>
            </w:r>
            <w:r>
              <w:rPr>
                <w:rFonts w:eastAsia="宋体" w:hint="eastAsia"/>
                <w:color w:val="000000"/>
                <w:kern w:val="0"/>
                <w:sz w:val="21"/>
                <w:szCs w:val="21"/>
              </w:rPr>
              <w:t>、力争投入强度高于“十三五”时期实际</w:t>
            </w:r>
          </w:p>
        </w:tc>
        <w:tc>
          <w:tcPr>
            <w:tcW w:w="694" w:type="dxa"/>
            <w:tcBorders>
              <w:bottom w:val="single" w:sz="4" w:space="0" w:color="auto"/>
            </w:tcBorders>
            <w:shd w:val="clear" w:color="auto" w:fill="CCECFF"/>
            <w:tcMar>
              <w:top w:w="0" w:type="dxa"/>
              <w:left w:w="0" w:type="dxa"/>
              <w:bottom w:w="0" w:type="dxa"/>
              <w:right w:w="0" w:type="dxa"/>
            </w:tcMar>
            <w:vAlign w:val="center"/>
          </w:tcPr>
          <w:p w14:paraId="701A07A0"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67019D25" w14:textId="77777777">
        <w:trPr>
          <w:trHeight w:val="397"/>
          <w:jc w:val="center"/>
        </w:trPr>
        <w:tc>
          <w:tcPr>
            <w:tcW w:w="677" w:type="dxa"/>
            <w:vMerge/>
            <w:shd w:val="clear" w:color="auto" w:fill="CCECFF"/>
            <w:tcMar>
              <w:top w:w="0" w:type="dxa"/>
              <w:left w:w="0" w:type="dxa"/>
              <w:bottom w:w="0" w:type="dxa"/>
              <w:right w:w="0" w:type="dxa"/>
            </w:tcMar>
            <w:vAlign w:val="center"/>
          </w:tcPr>
          <w:p w14:paraId="69DFB205"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tcBorders>
              <w:top w:val="single" w:sz="4" w:space="0" w:color="auto"/>
            </w:tcBorders>
            <w:shd w:val="clear" w:color="auto" w:fill="CCECFF"/>
            <w:tcMar>
              <w:top w:w="0" w:type="dxa"/>
              <w:left w:w="0" w:type="dxa"/>
              <w:bottom w:w="0" w:type="dxa"/>
              <w:right w:w="0" w:type="dxa"/>
            </w:tcMar>
            <w:vAlign w:val="center"/>
          </w:tcPr>
          <w:p w14:paraId="45BD4993"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5.</w:t>
            </w:r>
            <w:r>
              <w:rPr>
                <w:rFonts w:eastAsia="宋体"/>
                <w:color w:val="000000"/>
                <w:kern w:val="0"/>
                <w:sz w:val="21"/>
                <w:szCs w:val="21"/>
              </w:rPr>
              <w:t>每万人口高价值发明专利拥有量</w:t>
            </w:r>
            <w:r>
              <w:rPr>
                <w:color w:val="000000"/>
                <w:kern w:val="0"/>
                <w:sz w:val="21"/>
                <w:szCs w:val="21"/>
              </w:rPr>
              <w:t>（</w:t>
            </w:r>
            <w:r>
              <w:rPr>
                <w:rFonts w:eastAsia="宋体"/>
                <w:color w:val="000000"/>
                <w:kern w:val="0"/>
                <w:sz w:val="21"/>
                <w:szCs w:val="21"/>
              </w:rPr>
              <w:t>件</w:t>
            </w:r>
            <w:r>
              <w:rPr>
                <w:color w:val="000000"/>
                <w:kern w:val="0"/>
                <w:sz w:val="21"/>
                <w:szCs w:val="21"/>
              </w:rPr>
              <w:t>）</w:t>
            </w:r>
          </w:p>
        </w:tc>
        <w:tc>
          <w:tcPr>
            <w:tcW w:w="940" w:type="dxa"/>
            <w:tcBorders>
              <w:top w:val="single" w:sz="4" w:space="0" w:color="auto"/>
            </w:tcBorders>
            <w:shd w:val="clear" w:color="auto" w:fill="CCECFF"/>
            <w:tcMar>
              <w:top w:w="0" w:type="dxa"/>
              <w:left w:w="0" w:type="dxa"/>
              <w:bottom w:w="0" w:type="dxa"/>
              <w:right w:w="0" w:type="dxa"/>
            </w:tcMar>
            <w:vAlign w:val="center"/>
          </w:tcPr>
          <w:p w14:paraId="09BC6B7D"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6.3</w:t>
            </w:r>
          </w:p>
        </w:tc>
        <w:tc>
          <w:tcPr>
            <w:tcW w:w="920" w:type="dxa"/>
            <w:tcBorders>
              <w:top w:val="single" w:sz="4" w:space="0" w:color="auto"/>
            </w:tcBorders>
            <w:shd w:val="clear" w:color="auto" w:fill="CCECFF"/>
            <w:tcMar>
              <w:top w:w="0" w:type="dxa"/>
              <w:left w:w="0" w:type="dxa"/>
              <w:bottom w:w="0" w:type="dxa"/>
              <w:right w:w="0" w:type="dxa"/>
            </w:tcMar>
            <w:vAlign w:val="center"/>
          </w:tcPr>
          <w:p w14:paraId="1C74612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12</w:t>
            </w:r>
          </w:p>
        </w:tc>
        <w:tc>
          <w:tcPr>
            <w:tcW w:w="1110" w:type="dxa"/>
            <w:tcBorders>
              <w:top w:val="single" w:sz="4" w:space="0" w:color="auto"/>
            </w:tcBorders>
            <w:shd w:val="clear" w:color="auto" w:fill="CCECFF"/>
            <w:tcMar>
              <w:top w:w="0" w:type="dxa"/>
              <w:left w:w="0" w:type="dxa"/>
              <w:bottom w:w="0" w:type="dxa"/>
              <w:right w:w="0" w:type="dxa"/>
            </w:tcMar>
            <w:vAlign w:val="center"/>
          </w:tcPr>
          <w:p w14:paraId="37BF8DE7"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tcBorders>
              <w:top w:val="single" w:sz="4" w:space="0" w:color="auto"/>
            </w:tcBorders>
            <w:shd w:val="clear" w:color="auto" w:fill="CCECFF"/>
            <w:tcMar>
              <w:top w:w="0" w:type="dxa"/>
              <w:left w:w="0" w:type="dxa"/>
              <w:bottom w:w="0" w:type="dxa"/>
              <w:right w:w="0" w:type="dxa"/>
            </w:tcMar>
            <w:vAlign w:val="center"/>
          </w:tcPr>
          <w:p w14:paraId="4AB3990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4C9A1098" w14:textId="77777777">
        <w:trPr>
          <w:trHeight w:val="397"/>
          <w:jc w:val="center"/>
        </w:trPr>
        <w:tc>
          <w:tcPr>
            <w:tcW w:w="677" w:type="dxa"/>
            <w:vMerge/>
            <w:shd w:val="clear" w:color="auto" w:fill="CCECFF"/>
            <w:tcMar>
              <w:top w:w="0" w:type="dxa"/>
              <w:left w:w="0" w:type="dxa"/>
              <w:bottom w:w="0" w:type="dxa"/>
              <w:right w:w="0" w:type="dxa"/>
            </w:tcMar>
            <w:vAlign w:val="center"/>
          </w:tcPr>
          <w:p w14:paraId="43F66FDB"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602DEF1C"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6.</w:t>
            </w:r>
            <w:r>
              <w:rPr>
                <w:rFonts w:eastAsia="宋体"/>
                <w:color w:val="000000"/>
                <w:kern w:val="0"/>
                <w:sz w:val="21"/>
                <w:szCs w:val="21"/>
              </w:rPr>
              <w:t>数字经济核心产业增加值占</w:t>
            </w:r>
            <w:r>
              <w:rPr>
                <w:rFonts w:eastAsia="宋体"/>
                <w:color w:val="000000"/>
                <w:kern w:val="0"/>
                <w:sz w:val="21"/>
                <w:szCs w:val="21"/>
              </w:rPr>
              <w:t>GDP</w:t>
            </w:r>
            <w:r>
              <w:rPr>
                <w:rFonts w:eastAsia="宋体"/>
                <w:color w:val="000000"/>
                <w:kern w:val="0"/>
                <w:sz w:val="21"/>
                <w:szCs w:val="21"/>
              </w:rPr>
              <w:t>比重</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5D3AFB1C"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7.8</w:t>
            </w:r>
          </w:p>
        </w:tc>
        <w:tc>
          <w:tcPr>
            <w:tcW w:w="920" w:type="dxa"/>
            <w:shd w:val="clear" w:color="auto" w:fill="CCECFF"/>
            <w:tcMar>
              <w:top w:w="0" w:type="dxa"/>
              <w:left w:w="0" w:type="dxa"/>
              <w:bottom w:w="0" w:type="dxa"/>
              <w:right w:w="0" w:type="dxa"/>
            </w:tcMar>
            <w:vAlign w:val="center"/>
          </w:tcPr>
          <w:p w14:paraId="3AC03744"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color w:val="000000"/>
                <w:kern w:val="0"/>
                <w:sz w:val="21"/>
                <w:szCs w:val="21"/>
              </w:rPr>
              <w:t>10</w:t>
            </w:r>
          </w:p>
        </w:tc>
        <w:tc>
          <w:tcPr>
            <w:tcW w:w="1110" w:type="dxa"/>
            <w:shd w:val="clear" w:color="auto" w:fill="CCECFF"/>
            <w:tcMar>
              <w:top w:w="0" w:type="dxa"/>
              <w:left w:w="0" w:type="dxa"/>
              <w:bottom w:w="0" w:type="dxa"/>
              <w:right w:w="0" w:type="dxa"/>
            </w:tcMar>
            <w:vAlign w:val="center"/>
          </w:tcPr>
          <w:p w14:paraId="7B14FA3A"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6ED06AB2"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3830A01B" w14:textId="77777777">
        <w:trPr>
          <w:trHeight w:val="397"/>
          <w:jc w:val="center"/>
        </w:trPr>
        <w:tc>
          <w:tcPr>
            <w:tcW w:w="677" w:type="dxa"/>
            <w:vMerge w:val="restart"/>
            <w:shd w:val="clear" w:color="auto" w:fill="CCECFF"/>
            <w:tcMar>
              <w:top w:w="0" w:type="dxa"/>
              <w:left w:w="0" w:type="dxa"/>
              <w:bottom w:w="0" w:type="dxa"/>
              <w:right w:w="0" w:type="dxa"/>
            </w:tcMar>
            <w:vAlign w:val="center"/>
          </w:tcPr>
          <w:p w14:paraId="4D7B80A4"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民生</w:t>
            </w:r>
          </w:p>
          <w:p w14:paraId="16030339"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方正黑体_GBK"/>
                <w:color w:val="000000"/>
                <w:kern w:val="0"/>
                <w:sz w:val="21"/>
                <w:szCs w:val="21"/>
              </w:rPr>
              <w:t>福祉</w:t>
            </w:r>
          </w:p>
        </w:tc>
        <w:tc>
          <w:tcPr>
            <w:tcW w:w="4373" w:type="dxa"/>
            <w:shd w:val="clear" w:color="auto" w:fill="CCECFF"/>
            <w:tcMar>
              <w:top w:w="0" w:type="dxa"/>
              <w:left w:w="0" w:type="dxa"/>
              <w:bottom w:w="0" w:type="dxa"/>
              <w:right w:w="0" w:type="dxa"/>
            </w:tcMar>
            <w:vAlign w:val="center"/>
          </w:tcPr>
          <w:p w14:paraId="0C9F6DEA"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7.</w:t>
            </w:r>
            <w:r>
              <w:rPr>
                <w:rFonts w:eastAsia="宋体"/>
                <w:color w:val="000000"/>
                <w:kern w:val="0"/>
                <w:sz w:val="21"/>
                <w:szCs w:val="21"/>
              </w:rPr>
              <w:t>居民人均可支配收入增长</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5B485311"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2.1</w:t>
            </w:r>
          </w:p>
        </w:tc>
        <w:tc>
          <w:tcPr>
            <w:tcW w:w="920" w:type="dxa"/>
            <w:shd w:val="clear" w:color="auto" w:fill="CCECFF"/>
            <w:tcMar>
              <w:top w:w="0" w:type="dxa"/>
              <w:left w:w="0" w:type="dxa"/>
              <w:bottom w:w="0" w:type="dxa"/>
              <w:right w:w="0" w:type="dxa"/>
            </w:tcMar>
            <w:vAlign w:val="center"/>
          </w:tcPr>
          <w:p w14:paraId="00A7A1B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39F3006F"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hint="eastAsia"/>
                <w:color w:val="000000"/>
                <w:kern w:val="0"/>
                <w:sz w:val="21"/>
                <w:szCs w:val="21"/>
              </w:rPr>
              <w:t>与</w:t>
            </w:r>
            <w:r>
              <w:rPr>
                <w:rFonts w:eastAsia="宋体" w:hint="eastAsia"/>
                <w:color w:val="000000"/>
                <w:kern w:val="0"/>
                <w:sz w:val="21"/>
                <w:szCs w:val="21"/>
              </w:rPr>
              <w:t>GDP</w:t>
            </w:r>
            <w:r>
              <w:rPr>
                <w:rFonts w:eastAsia="宋体" w:hint="eastAsia"/>
                <w:color w:val="000000"/>
                <w:kern w:val="0"/>
                <w:sz w:val="21"/>
                <w:szCs w:val="21"/>
              </w:rPr>
              <w:t>增长基本同步</w:t>
            </w:r>
          </w:p>
        </w:tc>
        <w:tc>
          <w:tcPr>
            <w:tcW w:w="694" w:type="dxa"/>
            <w:shd w:val="clear" w:color="auto" w:fill="CCECFF"/>
            <w:tcMar>
              <w:top w:w="0" w:type="dxa"/>
              <w:left w:w="0" w:type="dxa"/>
              <w:bottom w:w="0" w:type="dxa"/>
              <w:right w:w="0" w:type="dxa"/>
            </w:tcMar>
            <w:vAlign w:val="center"/>
          </w:tcPr>
          <w:p w14:paraId="3A6462D7"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5097A64C" w14:textId="77777777">
        <w:trPr>
          <w:trHeight w:val="397"/>
          <w:jc w:val="center"/>
        </w:trPr>
        <w:tc>
          <w:tcPr>
            <w:tcW w:w="677" w:type="dxa"/>
            <w:vMerge/>
            <w:shd w:val="clear" w:color="auto" w:fill="CCECFF"/>
            <w:tcMar>
              <w:top w:w="0" w:type="dxa"/>
              <w:left w:w="0" w:type="dxa"/>
              <w:bottom w:w="0" w:type="dxa"/>
              <w:right w:w="0" w:type="dxa"/>
            </w:tcMar>
            <w:vAlign w:val="center"/>
          </w:tcPr>
          <w:p w14:paraId="3C7B0905" w14:textId="77777777" w:rsidR="00000000" w:rsidRDefault="00000000">
            <w:pPr>
              <w:widowControl/>
              <w:adjustRightInd w:val="0"/>
              <w:snapToGrid w:val="0"/>
              <w:spacing w:line="240" w:lineRule="auto"/>
              <w:textAlignment w:val="baseline"/>
            </w:pPr>
          </w:p>
        </w:tc>
        <w:tc>
          <w:tcPr>
            <w:tcW w:w="4373" w:type="dxa"/>
            <w:shd w:val="clear" w:color="auto" w:fill="CCECFF"/>
            <w:tcMar>
              <w:top w:w="0" w:type="dxa"/>
              <w:left w:w="0" w:type="dxa"/>
              <w:bottom w:w="0" w:type="dxa"/>
              <w:right w:w="0" w:type="dxa"/>
            </w:tcMar>
            <w:vAlign w:val="center"/>
          </w:tcPr>
          <w:p w14:paraId="5715DD28"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8.</w:t>
            </w:r>
            <w:r>
              <w:rPr>
                <w:rFonts w:eastAsia="宋体"/>
                <w:color w:val="000000"/>
                <w:kern w:val="0"/>
                <w:sz w:val="21"/>
                <w:szCs w:val="21"/>
              </w:rPr>
              <w:t>城镇调查失业率</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7CD22749"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5.2</w:t>
            </w:r>
          </w:p>
        </w:tc>
        <w:tc>
          <w:tcPr>
            <w:tcW w:w="920" w:type="dxa"/>
            <w:shd w:val="clear" w:color="auto" w:fill="CCECFF"/>
            <w:tcMar>
              <w:top w:w="0" w:type="dxa"/>
              <w:left w:w="0" w:type="dxa"/>
              <w:bottom w:w="0" w:type="dxa"/>
              <w:right w:w="0" w:type="dxa"/>
            </w:tcMar>
            <w:vAlign w:val="center"/>
          </w:tcPr>
          <w:p w14:paraId="253A20F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420F90E7"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color w:val="000000"/>
                <w:kern w:val="0"/>
                <w:sz w:val="21"/>
                <w:szCs w:val="21"/>
              </w:rPr>
              <w:t>＜</w:t>
            </w:r>
            <w:r>
              <w:rPr>
                <w:rFonts w:eastAsia="宋体"/>
                <w:color w:val="000000"/>
                <w:kern w:val="0"/>
                <w:sz w:val="21"/>
                <w:szCs w:val="21"/>
              </w:rPr>
              <w:t>5.5</w:t>
            </w:r>
          </w:p>
        </w:tc>
        <w:tc>
          <w:tcPr>
            <w:tcW w:w="694" w:type="dxa"/>
            <w:shd w:val="clear" w:color="auto" w:fill="CCECFF"/>
            <w:tcMar>
              <w:top w:w="0" w:type="dxa"/>
              <w:left w:w="0" w:type="dxa"/>
              <w:bottom w:w="0" w:type="dxa"/>
              <w:right w:w="0" w:type="dxa"/>
            </w:tcMar>
            <w:vAlign w:val="center"/>
          </w:tcPr>
          <w:p w14:paraId="6A36BA5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5A87679F" w14:textId="77777777">
        <w:trPr>
          <w:trHeight w:val="397"/>
          <w:jc w:val="center"/>
        </w:trPr>
        <w:tc>
          <w:tcPr>
            <w:tcW w:w="677" w:type="dxa"/>
            <w:vMerge/>
            <w:shd w:val="clear" w:color="auto" w:fill="CCECFF"/>
            <w:tcMar>
              <w:top w:w="0" w:type="dxa"/>
              <w:left w:w="0" w:type="dxa"/>
              <w:bottom w:w="0" w:type="dxa"/>
              <w:right w:w="0" w:type="dxa"/>
            </w:tcMar>
            <w:vAlign w:val="center"/>
          </w:tcPr>
          <w:p w14:paraId="64D393C3" w14:textId="77777777" w:rsidR="00000000" w:rsidRDefault="00000000">
            <w:pPr>
              <w:widowControl/>
              <w:adjustRightInd w:val="0"/>
              <w:snapToGrid w:val="0"/>
              <w:spacing w:line="240" w:lineRule="auto"/>
              <w:textAlignment w:val="baseline"/>
            </w:pPr>
          </w:p>
        </w:tc>
        <w:tc>
          <w:tcPr>
            <w:tcW w:w="4373" w:type="dxa"/>
            <w:shd w:val="clear" w:color="auto" w:fill="CCECFF"/>
            <w:tcMar>
              <w:top w:w="0" w:type="dxa"/>
              <w:left w:w="0" w:type="dxa"/>
              <w:bottom w:w="0" w:type="dxa"/>
              <w:right w:w="0" w:type="dxa"/>
            </w:tcMar>
            <w:vAlign w:val="center"/>
          </w:tcPr>
          <w:p w14:paraId="23D89E19"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9.</w:t>
            </w:r>
            <w:r>
              <w:rPr>
                <w:rFonts w:eastAsia="宋体"/>
                <w:color w:val="000000"/>
                <w:kern w:val="0"/>
                <w:sz w:val="21"/>
                <w:szCs w:val="21"/>
              </w:rPr>
              <w:t>劳动年龄人口平均受教育年限</w:t>
            </w:r>
            <w:r>
              <w:rPr>
                <w:color w:val="000000"/>
                <w:kern w:val="0"/>
                <w:sz w:val="21"/>
                <w:szCs w:val="21"/>
              </w:rPr>
              <w:t>（</w:t>
            </w:r>
            <w:r>
              <w:rPr>
                <w:rFonts w:eastAsia="宋体"/>
                <w:color w:val="000000"/>
                <w:kern w:val="0"/>
                <w:sz w:val="21"/>
                <w:szCs w:val="21"/>
              </w:rPr>
              <w:t>年</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4835DB0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10.8</w:t>
            </w:r>
          </w:p>
        </w:tc>
        <w:tc>
          <w:tcPr>
            <w:tcW w:w="920" w:type="dxa"/>
            <w:shd w:val="clear" w:color="auto" w:fill="CCECFF"/>
            <w:tcMar>
              <w:top w:w="0" w:type="dxa"/>
              <w:left w:w="0" w:type="dxa"/>
              <w:bottom w:w="0" w:type="dxa"/>
              <w:right w:w="0" w:type="dxa"/>
            </w:tcMar>
            <w:vAlign w:val="center"/>
          </w:tcPr>
          <w:p w14:paraId="5520935A"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11.</w:t>
            </w:r>
            <w:r>
              <w:rPr>
                <w:rFonts w:eastAsia="宋体" w:hint="eastAsia"/>
                <w:color w:val="000000"/>
                <w:kern w:val="0"/>
                <w:sz w:val="21"/>
                <w:szCs w:val="21"/>
              </w:rPr>
              <w:t>3</w:t>
            </w:r>
          </w:p>
        </w:tc>
        <w:tc>
          <w:tcPr>
            <w:tcW w:w="1110" w:type="dxa"/>
            <w:shd w:val="clear" w:color="auto" w:fill="CCECFF"/>
            <w:tcMar>
              <w:top w:w="0" w:type="dxa"/>
              <w:left w:w="0" w:type="dxa"/>
              <w:bottom w:w="0" w:type="dxa"/>
              <w:right w:w="0" w:type="dxa"/>
            </w:tcMar>
            <w:vAlign w:val="center"/>
          </w:tcPr>
          <w:p w14:paraId="5DC1CE8B" w14:textId="77777777" w:rsidR="00000000" w:rsidRDefault="00000000">
            <w:pPr>
              <w:widowControl/>
              <w:adjustRightInd w:val="0"/>
              <w:snapToGrid w:val="0"/>
              <w:spacing w:line="240" w:lineRule="auto"/>
              <w:jc w:val="center"/>
              <w:textAlignment w:val="baseline"/>
              <w:rPr>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6F1D851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r w:rsidR="00000000" w14:paraId="16CA887E" w14:textId="77777777">
        <w:trPr>
          <w:trHeight w:val="397"/>
          <w:jc w:val="center"/>
        </w:trPr>
        <w:tc>
          <w:tcPr>
            <w:tcW w:w="677" w:type="dxa"/>
            <w:vMerge/>
            <w:shd w:val="clear" w:color="auto" w:fill="CCECFF"/>
            <w:tcMar>
              <w:top w:w="0" w:type="dxa"/>
              <w:left w:w="0" w:type="dxa"/>
              <w:bottom w:w="0" w:type="dxa"/>
              <w:right w:w="0" w:type="dxa"/>
            </w:tcMar>
            <w:vAlign w:val="center"/>
          </w:tcPr>
          <w:p w14:paraId="179F154F" w14:textId="77777777" w:rsidR="00000000" w:rsidRDefault="00000000">
            <w:pPr>
              <w:widowControl/>
              <w:adjustRightInd w:val="0"/>
              <w:snapToGrid w:val="0"/>
              <w:spacing w:line="240" w:lineRule="auto"/>
              <w:textAlignment w:val="baseline"/>
            </w:pPr>
          </w:p>
        </w:tc>
        <w:tc>
          <w:tcPr>
            <w:tcW w:w="4373" w:type="dxa"/>
            <w:shd w:val="clear" w:color="auto" w:fill="CCECFF"/>
            <w:tcMar>
              <w:top w:w="0" w:type="dxa"/>
              <w:left w:w="0" w:type="dxa"/>
              <w:bottom w:w="0" w:type="dxa"/>
              <w:right w:w="0" w:type="dxa"/>
            </w:tcMar>
            <w:vAlign w:val="center"/>
          </w:tcPr>
          <w:p w14:paraId="4D01234F"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10.</w:t>
            </w:r>
            <w:r>
              <w:rPr>
                <w:rFonts w:eastAsia="宋体"/>
                <w:color w:val="000000"/>
                <w:kern w:val="0"/>
                <w:sz w:val="21"/>
                <w:szCs w:val="21"/>
              </w:rPr>
              <w:t>每千人口拥有执业</w:t>
            </w:r>
            <w:r>
              <w:rPr>
                <w:color w:val="000000"/>
                <w:kern w:val="0"/>
                <w:sz w:val="21"/>
                <w:szCs w:val="21"/>
              </w:rPr>
              <w:t>（</w:t>
            </w:r>
            <w:r>
              <w:rPr>
                <w:rFonts w:eastAsia="宋体"/>
                <w:color w:val="000000"/>
                <w:kern w:val="0"/>
                <w:sz w:val="21"/>
                <w:szCs w:val="21"/>
              </w:rPr>
              <w:t>助理</w:t>
            </w:r>
            <w:r>
              <w:rPr>
                <w:color w:val="000000"/>
                <w:kern w:val="0"/>
                <w:sz w:val="21"/>
                <w:szCs w:val="21"/>
              </w:rPr>
              <w:t>）</w:t>
            </w:r>
            <w:r>
              <w:rPr>
                <w:rFonts w:eastAsia="宋体"/>
                <w:color w:val="000000"/>
                <w:kern w:val="0"/>
                <w:sz w:val="21"/>
                <w:szCs w:val="21"/>
              </w:rPr>
              <w:t>医师数</w:t>
            </w:r>
            <w:r>
              <w:rPr>
                <w:color w:val="000000"/>
                <w:kern w:val="0"/>
                <w:sz w:val="21"/>
                <w:szCs w:val="21"/>
              </w:rPr>
              <w:t>（</w:t>
            </w:r>
            <w:r>
              <w:rPr>
                <w:rFonts w:eastAsia="宋体"/>
                <w:color w:val="000000"/>
                <w:kern w:val="0"/>
                <w:sz w:val="21"/>
                <w:szCs w:val="21"/>
              </w:rPr>
              <w:t>人</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3FB45C99"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2.9</w:t>
            </w:r>
          </w:p>
        </w:tc>
        <w:tc>
          <w:tcPr>
            <w:tcW w:w="920" w:type="dxa"/>
            <w:shd w:val="clear" w:color="auto" w:fill="CCECFF"/>
            <w:tcMar>
              <w:top w:w="0" w:type="dxa"/>
              <w:left w:w="0" w:type="dxa"/>
              <w:bottom w:w="0" w:type="dxa"/>
              <w:right w:w="0" w:type="dxa"/>
            </w:tcMar>
            <w:vAlign w:val="center"/>
          </w:tcPr>
          <w:p w14:paraId="05513DB1"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3.2</w:t>
            </w:r>
          </w:p>
        </w:tc>
        <w:tc>
          <w:tcPr>
            <w:tcW w:w="1110" w:type="dxa"/>
            <w:shd w:val="clear" w:color="auto" w:fill="CCECFF"/>
            <w:tcMar>
              <w:top w:w="0" w:type="dxa"/>
              <w:left w:w="0" w:type="dxa"/>
              <w:bottom w:w="0" w:type="dxa"/>
              <w:right w:w="0" w:type="dxa"/>
            </w:tcMar>
            <w:vAlign w:val="center"/>
          </w:tcPr>
          <w:p w14:paraId="18B8563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72CF53B0"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50704821" w14:textId="77777777">
        <w:trPr>
          <w:trHeight w:val="397"/>
          <w:jc w:val="center"/>
        </w:trPr>
        <w:tc>
          <w:tcPr>
            <w:tcW w:w="677" w:type="dxa"/>
            <w:vMerge/>
            <w:shd w:val="clear" w:color="auto" w:fill="CCECFF"/>
            <w:tcMar>
              <w:top w:w="0" w:type="dxa"/>
              <w:left w:w="0" w:type="dxa"/>
              <w:bottom w:w="0" w:type="dxa"/>
              <w:right w:w="0" w:type="dxa"/>
            </w:tcMar>
            <w:vAlign w:val="center"/>
          </w:tcPr>
          <w:p w14:paraId="72E2FF7F" w14:textId="77777777" w:rsidR="00000000" w:rsidRDefault="00000000">
            <w:pPr>
              <w:widowControl/>
              <w:adjustRightInd w:val="0"/>
              <w:snapToGrid w:val="0"/>
              <w:spacing w:line="240" w:lineRule="auto"/>
              <w:textAlignment w:val="baseline"/>
            </w:pPr>
          </w:p>
        </w:tc>
        <w:tc>
          <w:tcPr>
            <w:tcW w:w="4373" w:type="dxa"/>
            <w:shd w:val="clear" w:color="auto" w:fill="CCECFF"/>
            <w:tcMar>
              <w:top w:w="0" w:type="dxa"/>
              <w:left w:w="0" w:type="dxa"/>
              <w:bottom w:w="0" w:type="dxa"/>
              <w:right w:w="0" w:type="dxa"/>
            </w:tcMar>
            <w:vAlign w:val="center"/>
          </w:tcPr>
          <w:p w14:paraId="09708E0C"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11.</w:t>
            </w:r>
            <w:r>
              <w:rPr>
                <w:rFonts w:eastAsia="宋体"/>
                <w:color w:val="000000"/>
                <w:kern w:val="0"/>
                <w:sz w:val="21"/>
                <w:szCs w:val="21"/>
              </w:rPr>
              <w:t>基本养老保险参保率</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3E060CD8"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91</w:t>
            </w:r>
          </w:p>
        </w:tc>
        <w:tc>
          <w:tcPr>
            <w:tcW w:w="920" w:type="dxa"/>
            <w:shd w:val="clear" w:color="auto" w:fill="CCECFF"/>
            <w:tcMar>
              <w:top w:w="0" w:type="dxa"/>
              <w:left w:w="0" w:type="dxa"/>
              <w:bottom w:w="0" w:type="dxa"/>
              <w:right w:w="0" w:type="dxa"/>
            </w:tcMar>
            <w:vAlign w:val="center"/>
          </w:tcPr>
          <w:p w14:paraId="092793F0"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95</w:t>
            </w:r>
          </w:p>
        </w:tc>
        <w:tc>
          <w:tcPr>
            <w:tcW w:w="1110" w:type="dxa"/>
            <w:shd w:val="clear" w:color="auto" w:fill="CCECFF"/>
            <w:tcMar>
              <w:top w:w="0" w:type="dxa"/>
              <w:left w:w="0" w:type="dxa"/>
              <w:bottom w:w="0" w:type="dxa"/>
              <w:right w:w="0" w:type="dxa"/>
            </w:tcMar>
            <w:vAlign w:val="center"/>
          </w:tcPr>
          <w:p w14:paraId="4E630D04"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48F7407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7A2E3693" w14:textId="77777777">
        <w:trPr>
          <w:trHeight w:val="397"/>
          <w:jc w:val="center"/>
        </w:trPr>
        <w:tc>
          <w:tcPr>
            <w:tcW w:w="677" w:type="dxa"/>
            <w:vMerge/>
            <w:shd w:val="clear" w:color="auto" w:fill="CCECFF"/>
            <w:tcMar>
              <w:top w:w="0" w:type="dxa"/>
              <w:left w:w="0" w:type="dxa"/>
              <w:bottom w:w="0" w:type="dxa"/>
              <w:right w:w="0" w:type="dxa"/>
            </w:tcMar>
            <w:vAlign w:val="center"/>
          </w:tcPr>
          <w:p w14:paraId="7E8BF758" w14:textId="77777777" w:rsidR="00000000" w:rsidRDefault="00000000">
            <w:pPr>
              <w:widowControl/>
              <w:adjustRightInd w:val="0"/>
              <w:snapToGrid w:val="0"/>
              <w:spacing w:line="240" w:lineRule="auto"/>
              <w:textAlignment w:val="baseline"/>
            </w:pPr>
          </w:p>
        </w:tc>
        <w:tc>
          <w:tcPr>
            <w:tcW w:w="4373" w:type="dxa"/>
            <w:shd w:val="clear" w:color="auto" w:fill="CCECFF"/>
            <w:tcMar>
              <w:top w:w="0" w:type="dxa"/>
              <w:left w:w="0" w:type="dxa"/>
              <w:bottom w:w="0" w:type="dxa"/>
              <w:right w:w="0" w:type="dxa"/>
            </w:tcMar>
            <w:vAlign w:val="center"/>
          </w:tcPr>
          <w:p w14:paraId="5A9CF79C"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12.</w:t>
            </w:r>
            <w:r>
              <w:rPr>
                <w:rFonts w:eastAsia="宋体"/>
                <w:color w:val="000000"/>
                <w:kern w:val="0"/>
                <w:sz w:val="21"/>
                <w:szCs w:val="21"/>
              </w:rPr>
              <w:t>每千人口拥有</w:t>
            </w:r>
            <w:r>
              <w:rPr>
                <w:rFonts w:eastAsia="宋体"/>
                <w:color w:val="000000"/>
                <w:kern w:val="0"/>
                <w:sz w:val="21"/>
                <w:szCs w:val="21"/>
              </w:rPr>
              <w:t>3</w:t>
            </w:r>
            <w:r>
              <w:rPr>
                <w:rFonts w:eastAsia="宋体"/>
                <w:color w:val="000000"/>
                <w:kern w:val="0"/>
                <w:sz w:val="21"/>
                <w:szCs w:val="21"/>
              </w:rPr>
              <w:t>岁以下婴幼儿托位数</w:t>
            </w:r>
            <w:r>
              <w:rPr>
                <w:color w:val="000000"/>
                <w:kern w:val="0"/>
                <w:sz w:val="21"/>
                <w:szCs w:val="21"/>
              </w:rPr>
              <w:t>（</w:t>
            </w:r>
            <w:r>
              <w:rPr>
                <w:rFonts w:eastAsia="宋体"/>
                <w:color w:val="000000"/>
                <w:kern w:val="0"/>
                <w:sz w:val="21"/>
                <w:szCs w:val="21"/>
              </w:rPr>
              <w:t>个</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52D3F343"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1.8</w:t>
            </w:r>
          </w:p>
        </w:tc>
        <w:tc>
          <w:tcPr>
            <w:tcW w:w="920" w:type="dxa"/>
            <w:shd w:val="clear" w:color="auto" w:fill="CCECFF"/>
            <w:tcMar>
              <w:top w:w="0" w:type="dxa"/>
              <w:left w:w="0" w:type="dxa"/>
              <w:bottom w:w="0" w:type="dxa"/>
              <w:right w:w="0" w:type="dxa"/>
            </w:tcMar>
            <w:vAlign w:val="center"/>
          </w:tcPr>
          <w:p w14:paraId="2828382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4.5</w:t>
            </w:r>
          </w:p>
        </w:tc>
        <w:tc>
          <w:tcPr>
            <w:tcW w:w="1110" w:type="dxa"/>
            <w:shd w:val="clear" w:color="auto" w:fill="CCECFF"/>
            <w:tcMar>
              <w:top w:w="0" w:type="dxa"/>
              <w:left w:w="0" w:type="dxa"/>
              <w:bottom w:w="0" w:type="dxa"/>
              <w:right w:w="0" w:type="dxa"/>
            </w:tcMar>
            <w:vAlign w:val="center"/>
          </w:tcPr>
          <w:p w14:paraId="29FE9F0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2826F914"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67633AA8" w14:textId="77777777">
        <w:trPr>
          <w:trHeight w:val="397"/>
          <w:jc w:val="center"/>
        </w:trPr>
        <w:tc>
          <w:tcPr>
            <w:tcW w:w="677" w:type="dxa"/>
            <w:vMerge/>
            <w:shd w:val="clear" w:color="auto" w:fill="CCECFF"/>
            <w:tcMar>
              <w:top w:w="0" w:type="dxa"/>
              <w:left w:w="0" w:type="dxa"/>
              <w:bottom w:w="0" w:type="dxa"/>
              <w:right w:w="0" w:type="dxa"/>
            </w:tcMar>
            <w:vAlign w:val="center"/>
          </w:tcPr>
          <w:p w14:paraId="59F09C16"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7EA0ED67"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13.</w:t>
            </w:r>
            <w:r>
              <w:rPr>
                <w:rFonts w:eastAsia="宋体"/>
                <w:color w:val="000000"/>
                <w:kern w:val="0"/>
                <w:sz w:val="21"/>
                <w:szCs w:val="21"/>
              </w:rPr>
              <w:t>人均预期寿命</w:t>
            </w:r>
            <w:r>
              <w:rPr>
                <w:color w:val="000000"/>
                <w:kern w:val="0"/>
                <w:sz w:val="21"/>
                <w:szCs w:val="21"/>
              </w:rPr>
              <w:t>（</w:t>
            </w:r>
            <w:r>
              <w:rPr>
                <w:rFonts w:eastAsia="宋体"/>
                <w:color w:val="000000"/>
                <w:kern w:val="0"/>
                <w:sz w:val="21"/>
                <w:szCs w:val="21"/>
              </w:rPr>
              <w:t>岁</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7EC07A7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77.3*</w:t>
            </w:r>
          </w:p>
        </w:tc>
        <w:tc>
          <w:tcPr>
            <w:tcW w:w="920" w:type="dxa"/>
            <w:shd w:val="clear" w:color="auto" w:fill="CCECFF"/>
            <w:tcMar>
              <w:top w:w="0" w:type="dxa"/>
              <w:left w:w="0" w:type="dxa"/>
              <w:bottom w:w="0" w:type="dxa"/>
              <w:right w:w="0" w:type="dxa"/>
            </w:tcMar>
            <w:vAlign w:val="center"/>
          </w:tcPr>
          <w:p w14:paraId="3926C5E0"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1F82077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bCs/>
                <w:sz w:val="21"/>
                <w:szCs w:val="21"/>
              </w:rPr>
              <w:t>〔</w:t>
            </w:r>
            <w:r>
              <w:rPr>
                <w:rFonts w:eastAsia="宋体"/>
                <w:color w:val="000000"/>
                <w:kern w:val="0"/>
                <w:sz w:val="21"/>
                <w:szCs w:val="21"/>
              </w:rPr>
              <w:t>1</w:t>
            </w:r>
            <w:r>
              <w:rPr>
                <w:rFonts w:eastAsia="宋体"/>
                <w:bCs/>
                <w:sz w:val="21"/>
                <w:szCs w:val="21"/>
              </w:rPr>
              <w:t>〕</w:t>
            </w:r>
          </w:p>
        </w:tc>
        <w:tc>
          <w:tcPr>
            <w:tcW w:w="694" w:type="dxa"/>
            <w:shd w:val="clear" w:color="auto" w:fill="CCECFF"/>
            <w:tcMar>
              <w:top w:w="0" w:type="dxa"/>
              <w:left w:w="0" w:type="dxa"/>
              <w:bottom w:w="0" w:type="dxa"/>
              <w:right w:w="0" w:type="dxa"/>
            </w:tcMar>
            <w:vAlign w:val="center"/>
          </w:tcPr>
          <w:p w14:paraId="5A64C84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预期性</w:t>
            </w:r>
          </w:p>
        </w:tc>
      </w:tr>
      <w:tr w:rsidR="00000000" w14:paraId="351CF930" w14:textId="77777777">
        <w:trPr>
          <w:trHeight w:val="397"/>
          <w:jc w:val="center"/>
        </w:trPr>
        <w:tc>
          <w:tcPr>
            <w:tcW w:w="677" w:type="dxa"/>
            <w:vMerge w:val="restart"/>
            <w:shd w:val="clear" w:color="auto" w:fill="CCECFF"/>
            <w:tcMar>
              <w:top w:w="0" w:type="dxa"/>
              <w:left w:w="0" w:type="dxa"/>
              <w:bottom w:w="0" w:type="dxa"/>
              <w:right w:w="0" w:type="dxa"/>
            </w:tcMar>
            <w:vAlign w:val="center"/>
          </w:tcPr>
          <w:p w14:paraId="64CE1F16"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绿色</w:t>
            </w:r>
          </w:p>
          <w:p w14:paraId="528B89F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方正黑体_GBK"/>
                <w:color w:val="000000"/>
                <w:kern w:val="0"/>
                <w:sz w:val="21"/>
                <w:szCs w:val="21"/>
              </w:rPr>
              <w:t>生态</w:t>
            </w:r>
          </w:p>
        </w:tc>
        <w:tc>
          <w:tcPr>
            <w:tcW w:w="4373" w:type="dxa"/>
            <w:shd w:val="clear" w:color="auto" w:fill="CCECFF"/>
            <w:tcMar>
              <w:top w:w="0" w:type="dxa"/>
              <w:left w:w="0" w:type="dxa"/>
              <w:bottom w:w="0" w:type="dxa"/>
              <w:right w:w="0" w:type="dxa"/>
            </w:tcMar>
            <w:vAlign w:val="center"/>
          </w:tcPr>
          <w:p w14:paraId="4E380BE3"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14.</w:t>
            </w:r>
            <w:r>
              <w:rPr>
                <w:rFonts w:eastAsia="宋体"/>
                <w:color w:val="000000"/>
                <w:kern w:val="0"/>
                <w:sz w:val="21"/>
                <w:szCs w:val="21"/>
              </w:rPr>
              <w:t>单位</w:t>
            </w:r>
            <w:r>
              <w:rPr>
                <w:rFonts w:eastAsia="宋体"/>
                <w:color w:val="000000"/>
                <w:kern w:val="0"/>
                <w:sz w:val="21"/>
                <w:szCs w:val="21"/>
              </w:rPr>
              <w:t>GDP</w:t>
            </w:r>
            <w:r>
              <w:rPr>
                <w:rFonts w:eastAsia="宋体"/>
                <w:color w:val="000000"/>
                <w:kern w:val="0"/>
                <w:sz w:val="21"/>
                <w:szCs w:val="21"/>
              </w:rPr>
              <w:t>能源消耗降低</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572CF0C9"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920" w:type="dxa"/>
            <w:shd w:val="clear" w:color="auto" w:fill="CCECFF"/>
            <w:tcMar>
              <w:top w:w="0" w:type="dxa"/>
              <w:left w:w="0" w:type="dxa"/>
              <w:bottom w:w="0" w:type="dxa"/>
              <w:right w:w="0" w:type="dxa"/>
            </w:tcMar>
            <w:vAlign w:val="center"/>
          </w:tcPr>
          <w:p w14:paraId="721E296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0A2670B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bCs/>
                <w:sz w:val="21"/>
                <w:szCs w:val="21"/>
              </w:rPr>
              <w:t>〔</w:t>
            </w:r>
            <w:r>
              <w:rPr>
                <w:rFonts w:eastAsia="宋体"/>
                <w:color w:val="000000"/>
                <w:kern w:val="0"/>
                <w:sz w:val="21"/>
                <w:szCs w:val="21"/>
              </w:rPr>
              <w:t>13.5</w:t>
            </w:r>
            <w:r>
              <w:rPr>
                <w:rFonts w:eastAsia="宋体"/>
                <w:bCs/>
                <w:sz w:val="21"/>
                <w:szCs w:val="21"/>
              </w:rPr>
              <w:t>〕</w:t>
            </w:r>
          </w:p>
        </w:tc>
        <w:tc>
          <w:tcPr>
            <w:tcW w:w="694" w:type="dxa"/>
            <w:shd w:val="clear" w:color="auto" w:fill="CCECFF"/>
            <w:tcMar>
              <w:top w:w="0" w:type="dxa"/>
              <w:left w:w="0" w:type="dxa"/>
              <w:bottom w:w="0" w:type="dxa"/>
              <w:right w:w="0" w:type="dxa"/>
            </w:tcMar>
            <w:vAlign w:val="center"/>
          </w:tcPr>
          <w:p w14:paraId="7FBDF2EA"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r w:rsidR="00000000" w14:paraId="7D2F35E9" w14:textId="77777777">
        <w:trPr>
          <w:trHeight w:val="397"/>
          <w:jc w:val="center"/>
        </w:trPr>
        <w:tc>
          <w:tcPr>
            <w:tcW w:w="677" w:type="dxa"/>
            <w:vMerge/>
            <w:shd w:val="clear" w:color="auto" w:fill="CCECFF"/>
            <w:tcMar>
              <w:top w:w="0" w:type="dxa"/>
              <w:left w:w="0" w:type="dxa"/>
              <w:bottom w:w="0" w:type="dxa"/>
              <w:right w:w="0" w:type="dxa"/>
            </w:tcMar>
            <w:vAlign w:val="center"/>
          </w:tcPr>
          <w:p w14:paraId="33907BC8"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48E97D39"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15.</w:t>
            </w:r>
            <w:r>
              <w:rPr>
                <w:rFonts w:eastAsia="宋体"/>
                <w:color w:val="000000"/>
                <w:kern w:val="0"/>
                <w:sz w:val="21"/>
                <w:szCs w:val="21"/>
              </w:rPr>
              <w:t>单位</w:t>
            </w:r>
            <w:r>
              <w:rPr>
                <w:rFonts w:eastAsia="宋体"/>
                <w:color w:val="000000"/>
                <w:kern w:val="0"/>
                <w:sz w:val="21"/>
                <w:szCs w:val="21"/>
              </w:rPr>
              <w:t>GDP</w:t>
            </w:r>
            <w:r>
              <w:rPr>
                <w:rFonts w:eastAsia="宋体"/>
                <w:color w:val="000000"/>
                <w:kern w:val="0"/>
                <w:sz w:val="21"/>
                <w:szCs w:val="21"/>
              </w:rPr>
              <w:t>二氧化碳排放降低</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4075DE2E"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920" w:type="dxa"/>
            <w:shd w:val="clear" w:color="auto" w:fill="CCECFF"/>
            <w:tcMar>
              <w:top w:w="0" w:type="dxa"/>
              <w:left w:w="0" w:type="dxa"/>
              <w:bottom w:w="0" w:type="dxa"/>
              <w:right w:w="0" w:type="dxa"/>
            </w:tcMar>
            <w:vAlign w:val="center"/>
          </w:tcPr>
          <w:p w14:paraId="04D968D3"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1110" w:type="dxa"/>
            <w:shd w:val="clear" w:color="auto" w:fill="CCECFF"/>
            <w:tcMar>
              <w:top w:w="0" w:type="dxa"/>
              <w:left w:w="0" w:type="dxa"/>
              <w:bottom w:w="0" w:type="dxa"/>
              <w:right w:w="0" w:type="dxa"/>
            </w:tcMar>
            <w:vAlign w:val="center"/>
          </w:tcPr>
          <w:p w14:paraId="23971F86"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bCs/>
                <w:sz w:val="21"/>
                <w:szCs w:val="21"/>
              </w:rPr>
              <w:t>〔</w:t>
            </w:r>
            <w:r>
              <w:rPr>
                <w:rFonts w:eastAsia="宋体" w:hint="eastAsia"/>
                <w:bCs/>
                <w:sz w:val="21"/>
                <w:szCs w:val="21"/>
              </w:rPr>
              <w:t>18</w:t>
            </w:r>
            <w:r>
              <w:rPr>
                <w:rFonts w:eastAsia="宋体"/>
                <w:bCs/>
                <w:sz w:val="21"/>
                <w:szCs w:val="21"/>
              </w:rPr>
              <w:t>〕</w:t>
            </w:r>
          </w:p>
        </w:tc>
        <w:tc>
          <w:tcPr>
            <w:tcW w:w="694" w:type="dxa"/>
            <w:shd w:val="clear" w:color="auto" w:fill="CCECFF"/>
            <w:tcMar>
              <w:top w:w="0" w:type="dxa"/>
              <w:left w:w="0" w:type="dxa"/>
              <w:bottom w:w="0" w:type="dxa"/>
              <w:right w:w="0" w:type="dxa"/>
            </w:tcMar>
            <w:vAlign w:val="center"/>
          </w:tcPr>
          <w:p w14:paraId="77A12C58"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color w:val="000000"/>
                <w:kern w:val="0"/>
                <w:sz w:val="21"/>
                <w:szCs w:val="21"/>
              </w:rPr>
              <w:t>约束性</w:t>
            </w:r>
          </w:p>
        </w:tc>
      </w:tr>
      <w:tr w:rsidR="00000000" w14:paraId="30E13415" w14:textId="77777777">
        <w:trPr>
          <w:trHeight w:val="397"/>
          <w:jc w:val="center"/>
        </w:trPr>
        <w:tc>
          <w:tcPr>
            <w:tcW w:w="677" w:type="dxa"/>
            <w:vMerge/>
            <w:shd w:val="clear" w:color="auto" w:fill="CCECFF"/>
            <w:tcMar>
              <w:top w:w="0" w:type="dxa"/>
              <w:left w:w="0" w:type="dxa"/>
              <w:bottom w:w="0" w:type="dxa"/>
              <w:right w:w="0" w:type="dxa"/>
            </w:tcMar>
            <w:vAlign w:val="center"/>
          </w:tcPr>
          <w:p w14:paraId="173414EC"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40" w:type="dxa"/>
            </w:tcMar>
            <w:vAlign w:val="center"/>
          </w:tcPr>
          <w:p w14:paraId="44135D27"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16.</w:t>
            </w:r>
            <w:r>
              <w:rPr>
                <w:rFonts w:eastAsia="宋体"/>
                <w:color w:val="000000"/>
                <w:kern w:val="0"/>
                <w:sz w:val="21"/>
                <w:szCs w:val="21"/>
              </w:rPr>
              <w:t>地级及以上城市空气质量优良天数比率</w:t>
            </w:r>
            <w:r>
              <w:rPr>
                <w:color w:val="000000"/>
                <w:kern w:val="0"/>
                <w:sz w:val="21"/>
                <w:szCs w:val="21"/>
              </w:rPr>
              <w:t>（</w:t>
            </w:r>
            <w:r>
              <w:rPr>
                <w:rFonts w:eastAsia="宋体"/>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40" w:type="dxa"/>
            </w:tcMar>
            <w:vAlign w:val="center"/>
          </w:tcPr>
          <w:p w14:paraId="35E97C95"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87</w:t>
            </w:r>
          </w:p>
        </w:tc>
        <w:tc>
          <w:tcPr>
            <w:tcW w:w="920" w:type="dxa"/>
            <w:shd w:val="clear" w:color="auto" w:fill="CCECFF"/>
            <w:tcMar>
              <w:top w:w="0" w:type="dxa"/>
              <w:left w:w="0" w:type="dxa"/>
              <w:bottom w:w="0" w:type="dxa"/>
              <w:right w:w="40" w:type="dxa"/>
            </w:tcMar>
            <w:vAlign w:val="center"/>
          </w:tcPr>
          <w:p w14:paraId="595D2AAE"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87.5</w:t>
            </w:r>
          </w:p>
        </w:tc>
        <w:tc>
          <w:tcPr>
            <w:tcW w:w="1110" w:type="dxa"/>
            <w:shd w:val="clear" w:color="auto" w:fill="CCECFF"/>
            <w:tcMar>
              <w:top w:w="0" w:type="dxa"/>
              <w:left w:w="0" w:type="dxa"/>
              <w:bottom w:w="0" w:type="dxa"/>
              <w:right w:w="0" w:type="dxa"/>
            </w:tcMar>
            <w:vAlign w:val="center"/>
          </w:tcPr>
          <w:p w14:paraId="663B4B25" w14:textId="77777777" w:rsidR="00000000" w:rsidRDefault="00000000">
            <w:pPr>
              <w:widowControl/>
              <w:adjustRightInd w:val="0"/>
              <w:snapToGrid w:val="0"/>
              <w:spacing w:line="240" w:lineRule="auto"/>
              <w:jc w:val="center"/>
              <w:textAlignment w:val="baseline"/>
              <w:rPr>
                <w:rFonts w:eastAsia="宋体"/>
                <w:bCs/>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0BBEC6E7"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r w:rsidR="00000000" w14:paraId="783B8C4D" w14:textId="77777777">
        <w:trPr>
          <w:trHeight w:val="397"/>
          <w:jc w:val="center"/>
        </w:trPr>
        <w:tc>
          <w:tcPr>
            <w:tcW w:w="677" w:type="dxa"/>
            <w:vMerge/>
            <w:shd w:val="clear" w:color="auto" w:fill="CCECFF"/>
            <w:tcMar>
              <w:top w:w="0" w:type="dxa"/>
              <w:left w:w="0" w:type="dxa"/>
              <w:bottom w:w="0" w:type="dxa"/>
              <w:right w:w="0" w:type="dxa"/>
            </w:tcMar>
            <w:vAlign w:val="center"/>
          </w:tcPr>
          <w:p w14:paraId="4A97CAE4"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3C4F6EAF" w14:textId="77777777" w:rsidR="00000000" w:rsidRDefault="00000000">
            <w:pPr>
              <w:widowControl/>
              <w:adjustRightInd w:val="0"/>
              <w:snapToGrid w:val="0"/>
              <w:spacing w:line="240" w:lineRule="auto"/>
              <w:textAlignment w:val="baseline"/>
              <w:rPr>
                <w:rFonts w:eastAsia="宋体"/>
                <w:color w:val="000000"/>
                <w:kern w:val="0"/>
                <w:sz w:val="21"/>
                <w:szCs w:val="21"/>
              </w:rPr>
            </w:pPr>
            <w:r>
              <w:rPr>
                <w:rFonts w:eastAsia="宋体"/>
                <w:color w:val="000000"/>
                <w:kern w:val="0"/>
                <w:sz w:val="21"/>
                <w:szCs w:val="21"/>
              </w:rPr>
              <w:t xml:space="preserve"> 17.</w:t>
            </w:r>
            <w:r>
              <w:rPr>
                <w:rFonts w:eastAsia="宋体"/>
                <w:color w:val="000000"/>
                <w:kern w:val="0"/>
                <w:sz w:val="21"/>
                <w:szCs w:val="21"/>
              </w:rPr>
              <w:t>地表水达到或好于</w:t>
            </w:r>
            <w:r>
              <w:rPr>
                <w:rFonts w:eastAsia="宋体"/>
                <w:color w:val="000000"/>
                <w:kern w:val="0"/>
                <w:sz w:val="21"/>
                <w:szCs w:val="21"/>
              </w:rPr>
              <w:t>Ⅲ</w:t>
            </w:r>
            <w:r>
              <w:rPr>
                <w:rFonts w:eastAsia="宋体"/>
                <w:color w:val="000000"/>
                <w:kern w:val="0"/>
                <w:sz w:val="21"/>
                <w:szCs w:val="21"/>
              </w:rPr>
              <w:t>类水体比例</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4E5611F4"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83.4</w:t>
            </w:r>
          </w:p>
        </w:tc>
        <w:tc>
          <w:tcPr>
            <w:tcW w:w="920" w:type="dxa"/>
            <w:shd w:val="clear" w:color="auto" w:fill="CCECFF"/>
            <w:tcMar>
              <w:top w:w="0" w:type="dxa"/>
              <w:left w:w="0" w:type="dxa"/>
              <w:bottom w:w="0" w:type="dxa"/>
              <w:right w:w="0" w:type="dxa"/>
            </w:tcMar>
            <w:vAlign w:val="center"/>
          </w:tcPr>
          <w:p w14:paraId="56FBAA6F"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hint="eastAsia"/>
                <w:color w:val="000000"/>
                <w:kern w:val="0"/>
                <w:sz w:val="21"/>
                <w:szCs w:val="21"/>
              </w:rPr>
              <w:t>85</w:t>
            </w:r>
          </w:p>
        </w:tc>
        <w:tc>
          <w:tcPr>
            <w:tcW w:w="1110" w:type="dxa"/>
            <w:shd w:val="clear" w:color="auto" w:fill="CCECFF"/>
            <w:tcMar>
              <w:top w:w="0" w:type="dxa"/>
              <w:left w:w="0" w:type="dxa"/>
              <w:bottom w:w="0" w:type="dxa"/>
              <w:right w:w="0" w:type="dxa"/>
            </w:tcMar>
            <w:vAlign w:val="center"/>
          </w:tcPr>
          <w:p w14:paraId="0FC65AA4"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478FF1C9"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r w:rsidR="00000000" w14:paraId="64AB8DBA" w14:textId="77777777">
        <w:trPr>
          <w:trHeight w:val="397"/>
          <w:jc w:val="center"/>
        </w:trPr>
        <w:tc>
          <w:tcPr>
            <w:tcW w:w="677" w:type="dxa"/>
            <w:vMerge/>
            <w:shd w:val="clear" w:color="auto" w:fill="CCECFF"/>
            <w:tcMar>
              <w:top w:w="0" w:type="dxa"/>
              <w:left w:w="0" w:type="dxa"/>
              <w:bottom w:w="0" w:type="dxa"/>
              <w:right w:w="0" w:type="dxa"/>
            </w:tcMar>
            <w:vAlign w:val="center"/>
          </w:tcPr>
          <w:p w14:paraId="1F824F79"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652FA534" w14:textId="77777777" w:rsidR="00000000" w:rsidRDefault="00000000">
            <w:pPr>
              <w:widowControl/>
              <w:adjustRightInd w:val="0"/>
              <w:snapToGrid w:val="0"/>
              <w:spacing w:line="240" w:lineRule="auto"/>
              <w:textAlignment w:val="baseline"/>
              <w:rPr>
                <w:rFonts w:hint="eastAsia"/>
                <w:color w:val="000000"/>
                <w:kern w:val="0"/>
                <w:sz w:val="21"/>
                <w:szCs w:val="21"/>
              </w:rPr>
            </w:pPr>
            <w:r>
              <w:rPr>
                <w:rFonts w:eastAsia="宋体"/>
                <w:color w:val="000000"/>
                <w:kern w:val="0"/>
                <w:sz w:val="21"/>
                <w:szCs w:val="21"/>
              </w:rPr>
              <w:t xml:space="preserve"> 18.</w:t>
            </w:r>
            <w:r>
              <w:rPr>
                <w:rFonts w:eastAsia="宋体"/>
                <w:color w:val="000000"/>
                <w:kern w:val="0"/>
                <w:sz w:val="21"/>
                <w:szCs w:val="21"/>
              </w:rPr>
              <w:t>森林覆盖率</w:t>
            </w:r>
            <w:r>
              <w:rPr>
                <w:color w:val="000000"/>
                <w:kern w:val="0"/>
                <w:sz w:val="21"/>
                <w:szCs w:val="21"/>
              </w:rPr>
              <w:t>（</w:t>
            </w:r>
            <w:r>
              <w:rPr>
                <w:color w:val="000000"/>
                <w:kern w:val="0"/>
                <w:sz w:val="21"/>
                <w:szCs w:val="21"/>
              </w:rPr>
              <w:t>%</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6FE1AA55" w14:textId="77777777" w:rsidR="00000000" w:rsidRDefault="00000000">
            <w:pPr>
              <w:widowControl/>
              <w:adjustRightInd w:val="0"/>
              <w:snapToGrid w:val="0"/>
              <w:spacing w:line="240" w:lineRule="auto"/>
              <w:jc w:val="center"/>
              <w:textAlignment w:val="baseline"/>
              <w:rPr>
                <w:rFonts w:eastAsia="宋体" w:hint="eastAsia"/>
                <w:color w:val="000000"/>
                <w:kern w:val="0"/>
                <w:sz w:val="21"/>
                <w:szCs w:val="21"/>
              </w:rPr>
            </w:pPr>
            <w:r>
              <w:rPr>
                <w:rFonts w:eastAsia="宋体"/>
                <w:color w:val="000000"/>
                <w:kern w:val="0"/>
                <w:sz w:val="21"/>
                <w:szCs w:val="21"/>
              </w:rPr>
              <w:t>23.2*</w:t>
            </w:r>
          </w:p>
        </w:tc>
        <w:tc>
          <w:tcPr>
            <w:tcW w:w="920" w:type="dxa"/>
            <w:shd w:val="clear" w:color="auto" w:fill="CCECFF"/>
            <w:tcMar>
              <w:top w:w="0" w:type="dxa"/>
              <w:left w:w="0" w:type="dxa"/>
              <w:bottom w:w="0" w:type="dxa"/>
              <w:right w:w="0" w:type="dxa"/>
            </w:tcMar>
            <w:vAlign w:val="center"/>
          </w:tcPr>
          <w:p w14:paraId="3F50750B"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24.1</w:t>
            </w:r>
          </w:p>
        </w:tc>
        <w:tc>
          <w:tcPr>
            <w:tcW w:w="1110" w:type="dxa"/>
            <w:shd w:val="clear" w:color="auto" w:fill="CCECFF"/>
            <w:tcMar>
              <w:top w:w="0" w:type="dxa"/>
              <w:left w:w="0" w:type="dxa"/>
              <w:bottom w:w="0" w:type="dxa"/>
              <w:right w:w="0" w:type="dxa"/>
            </w:tcMar>
            <w:vAlign w:val="center"/>
          </w:tcPr>
          <w:p w14:paraId="0CA6EBB5"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7AAD47E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r w:rsidR="00000000" w14:paraId="2F211D0B" w14:textId="77777777">
        <w:trPr>
          <w:trHeight w:val="397"/>
          <w:jc w:val="center"/>
        </w:trPr>
        <w:tc>
          <w:tcPr>
            <w:tcW w:w="677" w:type="dxa"/>
            <w:vMerge w:val="restart"/>
            <w:shd w:val="clear" w:color="auto" w:fill="CCECFF"/>
            <w:tcMar>
              <w:top w:w="0" w:type="dxa"/>
              <w:left w:w="0" w:type="dxa"/>
              <w:bottom w:w="0" w:type="dxa"/>
              <w:right w:w="0" w:type="dxa"/>
            </w:tcMar>
            <w:vAlign w:val="center"/>
          </w:tcPr>
          <w:p w14:paraId="246916AD" w14:textId="77777777" w:rsidR="00000000" w:rsidRDefault="00000000">
            <w:pPr>
              <w:widowControl/>
              <w:adjustRightInd w:val="0"/>
              <w:snapToGrid w:val="0"/>
              <w:spacing w:line="240" w:lineRule="auto"/>
              <w:jc w:val="center"/>
              <w:textAlignment w:val="baseline"/>
              <w:rPr>
                <w:rFonts w:eastAsia="方正黑体_GBK"/>
                <w:color w:val="000000"/>
                <w:kern w:val="0"/>
                <w:sz w:val="21"/>
                <w:szCs w:val="21"/>
              </w:rPr>
            </w:pPr>
            <w:r>
              <w:rPr>
                <w:rFonts w:eastAsia="方正黑体_GBK"/>
                <w:color w:val="000000"/>
                <w:kern w:val="0"/>
                <w:sz w:val="21"/>
                <w:szCs w:val="21"/>
              </w:rPr>
              <w:t>安全</w:t>
            </w:r>
          </w:p>
          <w:p w14:paraId="6E97B93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方正黑体_GBK"/>
                <w:color w:val="000000"/>
                <w:kern w:val="0"/>
                <w:sz w:val="21"/>
                <w:szCs w:val="21"/>
              </w:rPr>
              <w:t>保障</w:t>
            </w:r>
          </w:p>
        </w:tc>
        <w:tc>
          <w:tcPr>
            <w:tcW w:w="4373" w:type="dxa"/>
            <w:shd w:val="clear" w:color="auto" w:fill="CCECFF"/>
            <w:tcMar>
              <w:top w:w="0" w:type="dxa"/>
              <w:left w:w="0" w:type="dxa"/>
              <w:bottom w:w="0" w:type="dxa"/>
              <w:right w:w="0" w:type="dxa"/>
            </w:tcMar>
            <w:vAlign w:val="center"/>
          </w:tcPr>
          <w:p w14:paraId="4DA99965"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r>
              <w:rPr>
                <w:rFonts w:eastAsia="宋体"/>
                <w:color w:val="000000"/>
                <w:kern w:val="0"/>
                <w:sz w:val="21"/>
                <w:szCs w:val="21"/>
              </w:rPr>
              <w:t xml:space="preserve"> 19.</w:t>
            </w:r>
            <w:r>
              <w:rPr>
                <w:rFonts w:eastAsia="宋体"/>
                <w:color w:val="000000"/>
                <w:kern w:val="0"/>
                <w:sz w:val="21"/>
                <w:szCs w:val="21"/>
              </w:rPr>
              <w:t>粮食综合生产能力</w:t>
            </w:r>
            <w:r>
              <w:rPr>
                <w:color w:val="000000"/>
                <w:kern w:val="0"/>
                <w:sz w:val="21"/>
                <w:szCs w:val="21"/>
              </w:rPr>
              <w:t>（</w:t>
            </w:r>
            <w:r>
              <w:rPr>
                <w:rFonts w:eastAsia="宋体"/>
                <w:color w:val="000000"/>
                <w:kern w:val="0"/>
                <w:sz w:val="21"/>
                <w:szCs w:val="21"/>
              </w:rPr>
              <w:t>亿吨</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7E6EA1DC"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920" w:type="dxa"/>
            <w:shd w:val="clear" w:color="auto" w:fill="CCECFF"/>
            <w:tcMar>
              <w:top w:w="0" w:type="dxa"/>
              <w:left w:w="0" w:type="dxa"/>
              <w:bottom w:w="0" w:type="dxa"/>
              <w:right w:w="0" w:type="dxa"/>
            </w:tcMar>
            <w:vAlign w:val="center"/>
          </w:tcPr>
          <w:p w14:paraId="754483E2"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ascii="宋体" w:eastAsia="宋体" w:hAnsi="宋体" w:cs="宋体" w:hint="eastAsia"/>
                <w:color w:val="000000"/>
                <w:kern w:val="0"/>
                <w:sz w:val="21"/>
                <w:szCs w:val="21"/>
              </w:rPr>
              <w:t>＞</w:t>
            </w:r>
            <w:r>
              <w:rPr>
                <w:rFonts w:eastAsia="宋体"/>
                <w:color w:val="000000"/>
                <w:kern w:val="0"/>
                <w:sz w:val="21"/>
                <w:szCs w:val="21"/>
              </w:rPr>
              <w:t>6.5</w:t>
            </w:r>
          </w:p>
        </w:tc>
        <w:tc>
          <w:tcPr>
            <w:tcW w:w="1110" w:type="dxa"/>
            <w:shd w:val="clear" w:color="auto" w:fill="CCECFF"/>
            <w:tcMar>
              <w:top w:w="0" w:type="dxa"/>
              <w:left w:w="0" w:type="dxa"/>
              <w:bottom w:w="0" w:type="dxa"/>
              <w:right w:w="0" w:type="dxa"/>
            </w:tcMar>
            <w:vAlign w:val="center"/>
          </w:tcPr>
          <w:p w14:paraId="608464D1"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521C9F89"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r w:rsidR="00000000" w14:paraId="1EC518F9" w14:textId="77777777">
        <w:trPr>
          <w:trHeight w:val="397"/>
          <w:jc w:val="center"/>
        </w:trPr>
        <w:tc>
          <w:tcPr>
            <w:tcW w:w="677" w:type="dxa"/>
            <w:vMerge/>
            <w:shd w:val="clear" w:color="auto" w:fill="CCECFF"/>
            <w:tcMar>
              <w:top w:w="0" w:type="dxa"/>
              <w:left w:w="0" w:type="dxa"/>
              <w:bottom w:w="0" w:type="dxa"/>
              <w:right w:w="0" w:type="dxa"/>
            </w:tcMar>
            <w:vAlign w:val="center"/>
          </w:tcPr>
          <w:p w14:paraId="2463F368"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p>
        </w:tc>
        <w:tc>
          <w:tcPr>
            <w:tcW w:w="4373" w:type="dxa"/>
            <w:shd w:val="clear" w:color="auto" w:fill="CCECFF"/>
            <w:tcMar>
              <w:top w:w="0" w:type="dxa"/>
              <w:left w:w="0" w:type="dxa"/>
              <w:bottom w:w="0" w:type="dxa"/>
              <w:right w:w="0" w:type="dxa"/>
            </w:tcMar>
            <w:vAlign w:val="center"/>
          </w:tcPr>
          <w:p w14:paraId="297DB067" w14:textId="77777777" w:rsidR="00000000" w:rsidRDefault="00000000">
            <w:pPr>
              <w:widowControl/>
              <w:adjustRightInd w:val="0"/>
              <w:snapToGrid w:val="0"/>
              <w:spacing w:line="240" w:lineRule="auto"/>
              <w:jc w:val="left"/>
              <w:textAlignment w:val="baseline"/>
              <w:rPr>
                <w:rFonts w:eastAsia="宋体"/>
                <w:color w:val="000000"/>
                <w:kern w:val="0"/>
                <w:sz w:val="21"/>
                <w:szCs w:val="21"/>
              </w:rPr>
            </w:pPr>
            <w:r>
              <w:rPr>
                <w:rFonts w:eastAsia="宋体"/>
                <w:color w:val="000000"/>
                <w:kern w:val="0"/>
                <w:sz w:val="21"/>
                <w:szCs w:val="21"/>
              </w:rPr>
              <w:t xml:space="preserve"> 20.</w:t>
            </w:r>
            <w:r>
              <w:rPr>
                <w:rFonts w:eastAsia="宋体"/>
                <w:color w:val="000000"/>
                <w:kern w:val="0"/>
                <w:sz w:val="21"/>
                <w:szCs w:val="21"/>
              </w:rPr>
              <w:t>能源综合生产能力</w:t>
            </w:r>
            <w:r>
              <w:rPr>
                <w:color w:val="000000"/>
                <w:kern w:val="0"/>
                <w:sz w:val="21"/>
                <w:szCs w:val="21"/>
              </w:rPr>
              <w:t>（</w:t>
            </w:r>
            <w:r>
              <w:rPr>
                <w:rFonts w:eastAsia="宋体"/>
                <w:color w:val="000000"/>
                <w:kern w:val="0"/>
                <w:sz w:val="21"/>
                <w:szCs w:val="21"/>
              </w:rPr>
              <w:t>亿吨标准煤</w:t>
            </w:r>
            <w:r>
              <w:rPr>
                <w:color w:val="000000"/>
                <w:kern w:val="0"/>
                <w:sz w:val="21"/>
                <w:szCs w:val="21"/>
              </w:rPr>
              <w:t>）</w:t>
            </w:r>
          </w:p>
        </w:tc>
        <w:tc>
          <w:tcPr>
            <w:tcW w:w="940" w:type="dxa"/>
            <w:shd w:val="clear" w:color="auto" w:fill="CCECFF"/>
            <w:tcMar>
              <w:top w:w="0" w:type="dxa"/>
              <w:left w:w="0" w:type="dxa"/>
              <w:bottom w:w="0" w:type="dxa"/>
              <w:right w:w="0" w:type="dxa"/>
            </w:tcMar>
            <w:vAlign w:val="center"/>
          </w:tcPr>
          <w:p w14:paraId="55E52E2B"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920" w:type="dxa"/>
            <w:shd w:val="clear" w:color="auto" w:fill="CCECFF"/>
            <w:tcMar>
              <w:top w:w="0" w:type="dxa"/>
              <w:left w:w="0" w:type="dxa"/>
              <w:bottom w:w="0" w:type="dxa"/>
              <w:right w:w="0" w:type="dxa"/>
            </w:tcMar>
            <w:vAlign w:val="center"/>
          </w:tcPr>
          <w:p w14:paraId="5428FDCA"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ascii="宋体" w:eastAsia="宋体" w:hAnsi="宋体" w:cs="宋体" w:hint="eastAsia"/>
                <w:color w:val="000000"/>
                <w:kern w:val="0"/>
                <w:sz w:val="21"/>
                <w:szCs w:val="21"/>
              </w:rPr>
              <w:t>＞</w:t>
            </w:r>
            <w:r>
              <w:rPr>
                <w:rFonts w:eastAsia="宋体"/>
                <w:color w:val="000000"/>
                <w:kern w:val="0"/>
                <w:sz w:val="21"/>
                <w:szCs w:val="21"/>
              </w:rPr>
              <w:t>46</w:t>
            </w:r>
          </w:p>
        </w:tc>
        <w:tc>
          <w:tcPr>
            <w:tcW w:w="1110" w:type="dxa"/>
            <w:shd w:val="clear" w:color="auto" w:fill="CCECFF"/>
            <w:tcMar>
              <w:top w:w="0" w:type="dxa"/>
              <w:left w:w="0" w:type="dxa"/>
              <w:bottom w:w="0" w:type="dxa"/>
              <w:right w:w="0" w:type="dxa"/>
            </w:tcMar>
            <w:vAlign w:val="center"/>
          </w:tcPr>
          <w:p w14:paraId="439D03E0"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w:t>
            </w:r>
          </w:p>
        </w:tc>
        <w:tc>
          <w:tcPr>
            <w:tcW w:w="694" w:type="dxa"/>
            <w:shd w:val="clear" w:color="auto" w:fill="CCECFF"/>
            <w:tcMar>
              <w:top w:w="0" w:type="dxa"/>
              <w:left w:w="0" w:type="dxa"/>
              <w:bottom w:w="0" w:type="dxa"/>
              <w:right w:w="0" w:type="dxa"/>
            </w:tcMar>
            <w:vAlign w:val="center"/>
          </w:tcPr>
          <w:p w14:paraId="79AA8BE0" w14:textId="77777777" w:rsidR="00000000" w:rsidRDefault="00000000">
            <w:pPr>
              <w:widowControl/>
              <w:adjustRightInd w:val="0"/>
              <w:snapToGrid w:val="0"/>
              <w:spacing w:line="240" w:lineRule="auto"/>
              <w:jc w:val="center"/>
              <w:textAlignment w:val="baseline"/>
              <w:rPr>
                <w:rFonts w:eastAsia="宋体"/>
                <w:color w:val="000000"/>
                <w:kern w:val="0"/>
                <w:sz w:val="21"/>
                <w:szCs w:val="21"/>
              </w:rPr>
            </w:pPr>
            <w:r>
              <w:rPr>
                <w:rFonts w:eastAsia="宋体"/>
                <w:color w:val="000000"/>
                <w:kern w:val="0"/>
                <w:sz w:val="21"/>
                <w:szCs w:val="21"/>
              </w:rPr>
              <w:t>约束性</w:t>
            </w:r>
          </w:p>
        </w:tc>
      </w:tr>
    </w:tbl>
    <w:p w14:paraId="0A5BC108" w14:textId="77777777" w:rsidR="00000000" w:rsidRDefault="00000000">
      <w:pPr>
        <w:adjustRightInd w:val="0"/>
        <w:snapToGrid w:val="0"/>
        <w:spacing w:line="240" w:lineRule="auto"/>
        <w:jc w:val="left"/>
        <w:textAlignment w:val="baseline"/>
        <w:rPr>
          <w:rFonts w:eastAsia="宋体"/>
          <w:bCs/>
          <w:sz w:val="21"/>
          <w:szCs w:val="21"/>
        </w:rPr>
      </w:pPr>
    </w:p>
    <w:p w14:paraId="7D0908B3" w14:textId="77777777" w:rsidR="00000000" w:rsidRDefault="00000000">
      <w:pPr>
        <w:spacing w:line="240" w:lineRule="auto"/>
        <w:jc w:val="left"/>
        <w:textAlignment w:val="baseline"/>
        <w:rPr>
          <w:rFonts w:eastAsia="宋体"/>
          <w:bCs/>
          <w:sz w:val="21"/>
          <w:szCs w:val="21"/>
        </w:rPr>
        <w:sectPr w:rsidR="00000000">
          <w:footerReference w:type="default" r:id="rId8"/>
          <w:pgSz w:w="11906" w:h="16838"/>
          <w:pgMar w:top="1984" w:right="1616" w:bottom="1814" w:left="1616" w:header="851" w:footer="1474" w:gutter="0"/>
          <w:pgNumType w:start="1"/>
          <w:cols w:space="720"/>
          <w:docGrid w:type="lines" w:linePitch="312"/>
        </w:sectPr>
      </w:pPr>
      <w:r>
        <w:rPr>
          <w:rFonts w:eastAsia="宋体"/>
          <w:bCs/>
          <w:sz w:val="21"/>
          <w:szCs w:val="21"/>
        </w:rPr>
        <w:t>注：</w:t>
      </w:r>
      <w:r>
        <w:rPr>
          <w:rFonts w:eastAsia="宋体"/>
          <w:bCs/>
          <w:sz w:val="21"/>
          <w:szCs w:val="21"/>
        </w:rPr>
        <w:t>①</w:t>
      </w:r>
      <w:r>
        <w:rPr>
          <w:rFonts w:eastAsia="宋体"/>
          <w:bCs/>
          <w:sz w:val="21"/>
          <w:szCs w:val="21"/>
        </w:rPr>
        <w:t>〔〕内为</w:t>
      </w:r>
      <w:r>
        <w:rPr>
          <w:rFonts w:eastAsia="宋体"/>
          <w:bCs/>
          <w:sz w:val="21"/>
          <w:szCs w:val="21"/>
        </w:rPr>
        <w:t>5</w:t>
      </w:r>
      <w:r>
        <w:rPr>
          <w:rFonts w:eastAsia="宋体"/>
          <w:bCs/>
          <w:sz w:val="21"/>
          <w:szCs w:val="21"/>
        </w:rPr>
        <w:t>年累计数。</w:t>
      </w:r>
      <w:r>
        <w:rPr>
          <w:rFonts w:eastAsia="宋体"/>
          <w:bCs/>
          <w:sz w:val="21"/>
          <w:szCs w:val="21"/>
        </w:rPr>
        <w:t>②</w:t>
      </w:r>
      <w:r>
        <w:rPr>
          <w:rFonts w:eastAsia="宋体"/>
          <w:bCs/>
          <w:sz w:val="21"/>
          <w:szCs w:val="21"/>
        </w:rPr>
        <w:t>带</w:t>
      </w:r>
      <w:r>
        <w:rPr>
          <w:rFonts w:eastAsia="宋体"/>
          <w:bCs/>
          <w:sz w:val="21"/>
          <w:szCs w:val="21"/>
        </w:rPr>
        <w:t>*</w:t>
      </w:r>
      <w:r>
        <w:rPr>
          <w:rFonts w:eastAsia="宋体"/>
          <w:bCs/>
          <w:sz w:val="21"/>
          <w:szCs w:val="21"/>
        </w:rPr>
        <w:t>的为</w:t>
      </w:r>
      <w:r>
        <w:rPr>
          <w:rFonts w:eastAsia="宋体"/>
          <w:bCs/>
          <w:sz w:val="21"/>
          <w:szCs w:val="21"/>
        </w:rPr>
        <w:t>2019</w:t>
      </w:r>
      <w:r>
        <w:rPr>
          <w:rFonts w:eastAsia="宋体"/>
          <w:bCs/>
          <w:sz w:val="21"/>
          <w:szCs w:val="21"/>
        </w:rPr>
        <w:t>年数据。</w:t>
      </w:r>
      <w:r>
        <w:fldChar w:fldCharType="begin"/>
      </w:r>
      <w:r>
        <w:rPr>
          <w:rFonts w:eastAsia="宋体"/>
          <w:bCs/>
          <w:sz w:val="21"/>
          <w:szCs w:val="21"/>
        </w:rPr>
        <w:instrText xml:space="preserve"> = 3 \* GB3 \* MERGEFORMAT </w:instrText>
      </w:r>
      <w:r>
        <w:rPr>
          <w:rFonts w:eastAsia="宋体"/>
          <w:bCs/>
          <w:sz w:val="21"/>
          <w:szCs w:val="21"/>
        </w:rPr>
        <w:fldChar w:fldCharType="separate"/>
      </w:r>
      <w:r>
        <w:rPr>
          <w:rFonts w:eastAsia="宋体"/>
          <w:bCs/>
          <w:sz w:val="21"/>
          <w:szCs w:val="21"/>
        </w:rPr>
        <w:t>③</w:t>
      </w:r>
      <w:r>
        <w:rPr>
          <w:rFonts w:eastAsia="宋体"/>
          <w:bCs/>
          <w:sz w:val="21"/>
          <w:szCs w:val="21"/>
        </w:rPr>
        <w:fldChar w:fldCharType="end"/>
      </w:r>
      <w:r>
        <w:rPr>
          <w:rFonts w:eastAsia="宋体"/>
          <w:bCs/>
          <w:sz w:val="21"/>
          <w:szCs w:val="21"/>
        </w:rPr>
        <w:t>能源综合生产能力指煤炭、石油、天然气、非化石能源生产能力之和。</w:t>
      </w:r>
      <w:r>
        <w:rPr>
          <w:rFonts w:eastAsia="宋体"/>
          <w:bCs/>
          <w:sz w:val="21"/>
          <w:szCs w:val="21"/>
        </w:rPr>
        <w:t>④2020</w:t>
      </w:r>
      <w:r>
        <w:rPr>
          <w:rFonts w:eastAsia="宋体"/>
          <w:bCs/>
          <w:sz w:val="21"/>
          <w:szCs w:val="21"/>
        </w:rPr>
        <w:t>年地级及以上城市空气质量优良天数比率和地表水达到或好于</w:t>
      </w:r>
      <w:r>
        <w:rPr>
          <w:rFonts w:eastAsia="宋体"/>
          <w:bCs/>
          <w:sz w:val="21"/>
          <w:szCs w:val="21"/>
        </w:rPr>
        <w:t>Ⅲ</w:t>
      </w:r>
      <w:r>
        <w:rPr>
          <w:rFonts w:eastAsia="宋体"/>
          <w:bCs/>
          <w:sz w:val="21"/>
          <w:szCs w:val="21"/>
        </w:rPr>
        <w:t>类水体比例指标值受新冠肺炎疫情等因素影响，明显高于正常年份。</w:t>
      </w:r>
      <w:r>
        <w:rPr>
          <w:rFonts w:eastAsia="宋体"/>
          <w:bCs/>
          <w:sz w:val="21"/>
          <w:szCs w:val="21"/>
        </w:rPr>
        <w:fldChar w:fldCharType="begin"/>
      </w:r>
      <w:r>
        <w:rPr>
          <w:rFonts w:eastAsia="宋体"/>
          <w:bCs/>
          <w:sz w:val="21"/>
          <w:szCs w:val="21"/>
        </w:rPr>
        <w:instrText xml:space="preserve"> = 5 \* GB3 \* MERGEFORMAT </w:instrText>
      </w:r>
      <w:r>
        <w:rPr>
          <w:rFonts w:eastAsia="宋体"/>
          <w:bCs/>
          <w:sz w:val="21"/>
          <w:szCs w:val="21"/>
        </w:rPr>
        <w:fldChar w:fldCharType="separate"/>
      </w:r>
      <w:r>
        <w:rPr>
          <w:rFonts w:eastAsia="宋体"/>
          <w:bCs/>
          <w:sz w:val="21"/>
          <w:szCs w:val="21"/>
        </w:rPr>
        <w:t>⑤</w:t>
      </w:r>
      <w:r>
        <w:rPr>
          <w:rFonts w:eastAsia="宋体"/>
          <w:bCs/>
          <w:sz w:val="21"/>
          <w:szCs w:val="21"/>
        </w:rPr>
        <w:fldChar w:fldCharType="end"/>
      </w:r>
      <w:r>
        <w:rPr>
          <w:rFonts w:eastAsia="宋体" w:hint="eastAsia"/>
          <w:bCs/>
          <w:sz w:val="21"/>
          <w:szCs w:val="21"/>
        </w:rPr>
        <w:t>2020</w:t>
      </w:r>
      <w:r>
        <w:rPr>
          <w:rFonts w:eastAsia="宋体" w:hint="eastAsia"/>
          <w:bCs/>
          <w:sz w:val="21"/>
          <w:szCs w:val="21"/>
        </w:rPr>
        <w:t>年全员劳动生产率增长</w:t>
      </w:r>
      <w:r>
        <w:rPr>
          <w:rFonts w:eastAsia="宋体" w:hint="eastAsia"/>
          <w:bCs/>
          <w:sz w:val="21"/>
          <w:szCs w:val="21"/>
        </w:rPr>
        <w:t>2.5%</w:t>
      </w:r>
      <w:r>
        <w:rPr>
          <w:rFonts w:eastAsia="宋体" w:hint="eastAsia"/>
          <w:bCs/>
          <w:sz w:val="21"/>
          <w:szCs w:val="21"/>
        </w:rPr>
        <w:t>为预计数。</w:t>
      </w:r>
    </w:p>
    <w:p w14:paraId="5E9FAF17" w14:textId="77777777" w:rsidR="00000000" w:rsidRDefault="00000000">
      <w:pPr>
        <w:pStyle w:val="1"/>
        <w:spacing w:beforeLines="200" w:before="624" w:afterLines="200" w:after="624"/>
        <w:rPr>
          <w:rFonts w:hint="eastAsia"/>
        </w:rPr>
      </w:pPr>
      <w:bookmarkStart w:id="133" w:name="_Toc55501163"/>
      <w:r>
        <w:rPr>
          <w:rFonts w:hint="eastAsia"/>
        </w:rPr>
        <w:lastRenderedPageBreak/>
        <w:t>第二篇</w:t>
      </w:r>
      <w:r>
        <w:rPr>
          <w:rFonts w:hint="eastAsia"/>
        </w:rPr>
        <w:t xml:space="preserve">  </w:t>
      </w:r>
      <w:r>
        <w:rPr>
          <w:rFonts w:hint="eastAsia"/>
        </w:rPr>
        <w:t>坚持创新驱动发展</w:t>
      </w:r>
      <w:r>
        <w:rPr>
          <w:rFonts w:hint="eastAsia"/>
        </w:rPr>
        <w:t xml:space="preserve"> </w:t>
      </w:r>
      <w:bookmarkEnd w:id="107"/>
      <w:bookmarkEnd w:id="108"/>
      <w:bookmarkEnd w:id="120"/>
      <w:bookmarkEnd w:id="121"/>
      <w:bookmarkEnd w:id="122"/>
      <w:bookmarkEnd w:id="123"/>
      <w:bookmarkEnd w:id="124"/>
      <w:bookmarkEnd w:id="125"/>
      <w:bookmarkEnd w:id="126"/>
      <w:bookmarkEnd w:id="127"/>
      <w:bookmarkEnd w:id="128"/>
      <w:bookmarkEnd w:id="129"/>
      <w:bookmarkEnd w:id="130"/>
      <w:bookmarkEnd w:id="131"/>
      <w:bookmarkEnd w:id="132"/>
      <w:r>
        <w:rPr>
          <w:rFonts w:hint="eastAsia"/>
        </w:rPr>
        <w:t>全面塑造发展新优势</w:t>
      </w:r>
      <w:bookmarkEnd w:id="109"/>
      <w:bookmarkEnd w:id="110"/>
      <w:bookmarkEnd w:id="111"/>
      <w:bookmarkEnd w:id="112"/>
      <w:bookmarkEnd w:id="113"/>
      <w:bookmarkEnd w:id="114"/>
      <w:bookmarkEnd w:id="115"/>
      <w:bookmarkEnd w:id="116"/>
      <w:bookmarkEnd w:id="117"/>
      <w:bookmarkEnd w:id="118"/>
      <w:bookmarkEnd w:id="119"/>
      <w:bookmarkEnd w:id="133"/>
    </w:p>
    <w:p w14:paraId="2F0CED22" w14:textId="77777777" w:rsidR="00000000" w:rsidRDefault="00000000">
      <w:pPr>
        <w:adjustRightInd w:val="0"/>
        <w:snapToGrid w:val="0"/>
        <w:ind w:firstLineChars="200" w:firstLine="600"/>
        <w:rPr>
          <w:b/>
          <w:bCs/>
        </w:rPr>
      </w:pPr>
      <w:r>
        <w:rPr>
          <w:rFonts w:hint="eastAsia"/>
        </w:rPr>
        <w:t>坚持创新在我国现代化建设全局中的核心地位，把科技自</w:t>
      </w:r>
      <w:r>
        <w:t>立</w:t>
      </w:r>
      <w:r>
        <w:rPr>
          <w:rFonts w:hint="eastAsia"/>
        </w:rPr>
        <w:t>自强作为国家发展的战略支撑，</w:t>
      </w:r>
      <w:r>
        <w:t>面向世界科技前沿、面向经济主战场</w:t>
      </w:r>
      <w:r>
        <w:rPr>
          <w:rFonts w:hint="eastAsia"/>
        </w:rPr>
        <w:t>、</w:t>
      </w:r>
      <w:r>
        <w:t>面向国家重大需求</w:t>
      </w:r>
      <w:r>
        <w:rPr>
          <w:rFonts w:hint="eastAsia"/>
        </w:rPr>
        <w:t>、面向人民生命健康</w:t>
      </w:r>
      <w:r>
        <w:t>，</w:t>
      </w:r>
      <w:r>
        <w:rPr>
          <w:rFonts w:hint="eastAsia"/>
        </w:rPr>
        <w:t>深入实施科教兴国战略、人才强国战略、创新驱动发展战略，完善国家创新体系，加快建设科技强国</w:t>
      </w:r>
      <w:r>
        <w:t>。</w:t>
      </w:r>
    </w:p>
    <w:p w14:paraId="1DF1FAC9" w14:textId="77777777" w:rsidR="00000000" w:rsidRDefault="00000000">
      <w:pPr>
        <w:pStyle w:val="2"/>
        <w:snapToGrid w:val="0"/>
        <w:rPr>
          <w:rFonts w:ascii="Times New Roman" w:hAnsi="Times New Roman" w:hint="eastAsia"/>
        </w:rPr>
      </w:pPr>
      <w:bookmarkStart w:id="134" w:name="_Toc167579508"/>
      <w:bookmarkStart w:id="135" w:name="_Toc1704041577"/>
      <w:bookmarkStart w:id="136" w:name="_Toc1280166481"/>
      <w:bookmarkStart w:id="137" w:name="_Toc836366822"/>
      <w:bookmarkStart w:id="138" w:name="_Toc2051495048"/>
      <w:bookmarkStart w:id="139" w:name="_Toc1838049251"/>
      <w:bookmarkStart w:id="140" w:name="_Toc1928342054"/>
      <w:bookmarkStart w:id="141" w:name="_Toc1115906374"/>
      <w:bookmarkStart w:id="142" w:name="_Toc193211985"/>
      <w:bookmarkStart w:id="143" w:name="_Toc1933094692"/>
      <w:bookmarkStart w:id="144" w:name="_Toc125672282"/>
      <w:bookmarkStart w:id="145" w:name="_Toc2032131839"/>
      <w:bookmarkStart w:id="146" w:name="_Toc272761741"/>
      <w:bookmarkStart w:id="147" w:name="_Toc697215359"/>
      <w:bookmarkStart w:id="148" w:name="_Toc258040492"/>
      <w:bookmarkStart w:id="149" w:name="_Toc148148290"/>
      <w:bookmarkStart w:id="150" w:name="_Toc423433348"/>
      <w:bookmarkStart w:id="151" w:name="_Toc1674962029"/>
      <w:bookmarkStart w:id="152" w:name="_Toc336323696"/>
      <w:bookmarkStart w:id="153" w:name="_Toc1058289051"/>
      <w:bookmarkStart w:id="154" w:name="_Toc877453886"/>
      <w:bookmarkStart w:id="155" w:name="_Toc2087078805"/>
      <w:r>
        <w:rPr>
          <w:rFonts w:ascii="Times New Roman" w:hAnsi="Times New Roman"/>
        </w:rPr>
        <w:t>第</w:t>
      </w:r>
      <w:r>
        <w:rPr>
          <w:rFonts w:ascii="Times New Roman" w:hAnsi="Times New Roman" w:hint="eastAsia"/>
        </w:rPr>
        <w:t>四</w:t>
      </w:r>
      <w:r>
        <w:rPr>
          <w:rFonts w:ascii="Times New Roman" w:hAnsi="Times New Roman"/>
        </w:rPr>
        <w:t>章</w:t>
      </w:r>
      <w:r>
        <w:rPr>
          <w:rFonts w:ascii="Times New Roman" w:hAnsi="Times New Roman"/>
        </w:rPr>
        <w:t xml:space="preserve">  </w:t>
      </w:r>
      <w:r>
        <w:rPr>
          <w:rFonts w:ascii="Times New Roman" w:hAnsi="Times New Roman"/>
        </w:rPr>
        <w:t>强化国家战略科技力量</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672EA4CB" w14:textId="77777777" w:rsidR="00000000" w:rsidRDefault="00000000">
      <w:pPr>
        <w:adjustRightInd w:val="0"/>
        <w:snapToGrid w:val="0"/>
        <w:ind w:firstLineChars="200" w:firstLine="600"/>
      </w:pPr>
      <w:r>
        <w:rPr>
          <w:rFonts w:hint="eastAsia"/>
        </w:rPr>
        <w:t>制定科技强国行动纲要，健全社会主义市场经济条件下新型举国体制，打好关键核心技术攻坚战，提高创新链整体效能</w:t>
      </w:r>
      <w:r>
        <w:t>。</w:t>
      </w:r>
    </w:p>
    <w:p w14:paraId="0374ED4C" w14:textId="77777777" w:rsidR="00000000" w:rsidRDefault="00000000">
      <w:pPr>
        <w:pStyle w:val="3"/>
        <w:snapToGrid w:val="0"/>
        <w:rPr>
          <w:rFonts w:hint="eastAsia"/>
        </w:rPr>
      </w:pPr>
      <w:bookmarkStart w:id="156" w:name="_Toc1420195126"/>
      <w:r>
        <w:rPr>
          <w:rFonts w:hint="eastAsia"/>
        </w:rPr>
        <w:t>第一节</w:t>
      </w:r>
      <w:r>
        <w:rPr>
          <w:rFonts w:hint="eastAsia"/>
        </w:rPr>
        <w:t xml:space="preserve"> </w:t>
      </w:r>
      <w:r>
        <w:t xml:space="preserve"> </w:t>
      </w:r>
      <w:r>
        <w:rPr>
          <w:rFonts w:hint="eastAsia"/>
        </w:rPr>
        <w:t>整合优化科技资源配置</w:t>
      </w:r>
      <w:bookmarkEnd w:id="156"/>
    </w:p>
    <w:p w14:paraId="37C01F27" w14:textId="77777777" w:rsidR="00000000" w:rsidRDefault="00000000">
      <w:pPr>
        <w:pStyle w:val="ad"/>
        <w:ind w:firstLineChars="213" w:firstLine="639"/>
        <w:rPr>
          <w:rFonts w:hint="eastAsia"/>
          <w:lang w:val="en-GB"/>
        </w:rPr>
      </w:pPr>
      <w:r>
        <w:rPr>
          <w:rFonts w:hint="eastAsia"/>
        </w:rPr>
        <w:t>以国家战略性需求为导向推进创新体系优化组合，加快构建以国家实验室为引领的战略科技力量。</w:t>
      </w:r>
      <w:r>
        <w:t>聚焦</w:t>
      </w:r>
      <w:r>
        <w:rPr>
          <w:rFonts w:hint="eastAsia"/>
        </w:rPr>
        <w:t>量子信息、</w:t>
      </w:r>
      <w:r>
        <w:t>光子与微纳电子、</w:t>
      </w:r>
      <w:r>
        <w:rPr>
          <w:rFonts w:hint="eastAsia"/>
        </w:rPr>
        <w:t>网络通信、人工智能、</w:t>
      </w:r>
      <w:r>
        <w:t>生物医药、现代能源系统等重大创新领域组建</w:t>
      </w:r>
      <w:r>
        <w:rPr>
          <w:rFonts w:hint="eastAsia"/>
        </w:rPr>
        <w:t>一批</w:t>
      </w:r>
      <w:r>
        <w:t>国家实验室，重组国家重点实验室，</w:t>
      </w:r>
      <w:r>
        <w:rPr>
          <w:rFonts w:hint="eastAsia"/>
        </w:rPr>
        <w:t>形成结构合理、运行高效的实验室体系。</w:t>
      </w:r>
      <w:r>
        <w:t>优化提升国家工程研究中心、国家技术创新中心等创新基地</w:t>
      </w:r>
      <w:r>
        <w:rPr>
          <w:rFonts w:hint="eastAsia"/>
        </w:rPr>
        <w:t>。推进科研院所、高等院校和企业科研力量优化配置和资源共享。支持发展新型研究型大学、新型研发机构等新型创新主体，推动</w:t>
      </w:r>
      <w:r>
        <w:rPr>
          <w:lang w:val="en-GB"/>
        </w:rPr>
        <w:t>投</w:t>
      </w:r>
      <w:r>
        <w:rPr>
          <w:rFonts w:hint="eastAsia"/>
          <w:lang w:val="en-GB"/>
        </w:rPr>
        <w:t>入</w:t>
      </w:r>
      <w:r>
        <w:rPr>
          <w:lang w:val="en-GB"/>
        </w:rPr>
        <w:t>主体多元化、管理制度现代化、运行机制市场化、用人机制灵活化</w:t>
      </w:r>
      <w:r>
        <w:rPr>
          <w:rFonts w:hint="eastAsia"/>
          <w:lang w:val="en-GB"/>
        </w:rPr>
        <w:t>。</w:t>
      </w:r>
    </w:p>
    <w:p w14:paraId="6077EAE4" w14:textId="77777777" w:rsidR="00000000" w:rsidRDefault="00000000">
      <w:pPr>
        <w:pStyle w:val="3"/>
        <w:snapToGrid w:val="0"/>
        <w:rPr>
          <w:rFonts w:hint="eastAsia"/>
        </w:rPr>
      </w:pPr>
      <w:r>
        <w:rPr>
          <w:rFonts w:hint="eastAsia"/>
        </w:rPr>
        <w:lastRenderedPageBreak/>
        <w:t>第二节</w:t>
      </w:r>
      <w:r>
        <w:rPr>
          <w:rFonts w:hint="eastAsia"/>
        </w:rPr>
        <w:t xml:space="preserve"> </w:t>
      </w:r>
      <w:r>
        <w:t xml:space="preserve"> </w:t>
      </w:r>
      <w:r>
        <w:rPr>
          <w:rFonts w:hint="eastAsia"/>
        </w:rPr>
        <w:t>加强原创性引领性科技攻关</w:t>
      </w:r>
    </w:p>
    <w:p w14:paraId="737B10DB" w14:textId="77777777" w:rsidR="00000000" w:rsidRDefault="00000000">
      <w:pPr>
        <w:pStyle w:val="ad"/>
        <w:ind w:firstLineChars="213" w:firstLine="639"/>
        <w:rPr>
          <w:rFonts w:hint="eastAsia"/>
        </w:rPr>
      </w:pPr>
      <w:r>
        <w:t>在事关国家安全和发展全局的基础核心领域，</w:t>
      </w:r>
      <w:r>
        <w:rPr>
          <w:rFonts w:hint="eastAsia"/>
        </w:rPr>
        <w:t>制定实施战略性科学计划和科学工程</w:t>
      </w:r>
      <w:r>
        <w:t>。</w:t>
      </w:r>
      <w:r>
        <w:rPr>
          <w:rFonts w:hint="eastAsia"/>
        </w:rPr>
        <w:t>瞄准人工智能、量子信息、</w:t>
      </w:r>
      <w:r>
        <w:t>集成电路、</w:t>
      </w:r>
      <w:r>
        <w:rPr>
          <w:rFonts w:hint="eastAsia"/>
        </w:rPr>
        <w:t>生命健康、</w:t>
      </w:r>
      <w:r>
        <w:t>脑科学、生物育种、</w:t>
      </w:r>
      <w:r>
        <w:rPr>
          <w:rFonts w:hint="eastAsia"/>
        </w:rPr>
        <w:t>空天</w:t>
      </w:r>
      <w:r>
        <w:t>科</w:t>
      </w:r>
      <w:r>
        <w:rPr>
          <w:rFonts w:hint="eastAsia"/>
        </w:rPr>
        <w:t>技</w:t>
      </w:r>
      <w:r>
        <w:t>、深地深海</w:t>
      </w:r>
      <w:r>
        <w:rPr>
          <w:rFonts w:hint="eastAsia"/>
        </w:rPr>
        <w:t>等前沿领域，实施一批具有</w:t>
      </w:r>
      <w:r>
        <w:t>前瞻</w:t>
      </w:r>
      <w:r>
        <w:rPr>
          <w:rFonts w:hint="eastAsia"/>
        </w:rPr>
        <w:t>性、战略性的国家重大科技项目。从国家急迫需要和长远需求出发，集中优势资源攻关</w:t>
      </w:r>
      <w:r>
        <w:t>新发突发传染病和生物安全风险防控、医药和医疗设备、关键元器件零部件和基础材料、油气勘探开发等领域关键核心技术。</w:t>
      </w:r>
    </w:p>
    <w:p w14:paraId="53428E34" w14:textId="77777777" w:rsidR="00000000" w:rsidRDefault="00000000">
      <w:pPr>
        <w:snapToGrid w:val="0"/>
        <w:spacing w:line="400" w:lineRule="exact"/>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79"/>
      </w:tblGrid>
      <w:tr w:rsidR="00000000" w14:paraId="78459083" w14:textId="77777777">
        <w:trPr>
          <w:trHeight w:val="443"/>
          <w:jc w:val="center"/>
        </w:trPr>
        <w:tc>
          <w:tcPr>
            <w:tcW w:w="8679" w:type="dxa"/>
            <w:tcBorders>
              <w:top w:val="single" w:sz="4" w:space="0" w:color="auto"/>
              <w:left w:val="single" w:sz="4" w:space="0" w:color="auto"/>
              <w:bottom w:val="single" w:sz="4" w:space="0" w:color="auto"/>
              <w:right w:val="single" w:sz="4" w:space="0" w:color="auto"/>
            </w:tcBorders>
            <w:shd w:val="clear" w:color="auto" w:fill="C6D9F1"/>
          </w:tcPr>
          <w:p w14:paraId="3B564944" w14:textId="77777777" w:rsidR="00000000" w:rsidRDefault="00000000">
            <w:pPr>
              <w:spacing w:line="400" w:lineRule="exact"/>
              <w:jc w:val="center"/>
              <w:rPr>
                <w:rFonts w:ascii="方正楷体_GBK" w:eastAsia="方正楷体_GBK" w:hAnsi="方正楷体_GBK" w:cs="方正楷体_GBK"/>
                <w:sz w:val="24"/>
                <w:szCs w:val="24"/>
              </w:rPr>
            </w:pPr>
            <w:r>
              <w:rPr>
                <w:rFonts w:ascii="方正楷体_GBK" w:eastAsia="方正楷体_GBK" w:hAnsi="方正楷体_GBK" w:cs="方正楷体_GBK" w:hint="eastAsia"/>
                <w:sz w:val="24"/>
                <w:szCs w:val="24"/>
              </w:rPr>
              <w:t>专栏</w:t>
            </w:r>
            <w:r>
              <w:rPr>
                <w:rFonts w:eastAsia="方正楷体_GBK"/>
                <w:sz w:val="24"/>
                <w:szCs w:val="24"/>
              </w:rPr>
              <w:t>2</w:t>
            </w:r>
            <w:r>
              <w:rPr>
                <w:rFonts w:ascii="方正楷体_GBK" w:eastAsia="方正楷体_GBK" w:hAnsi="方正楷体_GBK" w:cs="方正楷体_GBK" w:hint="eastAsia"/>
                <w:sz w:val="24"/>
                <w:szCs w:val="24"/>
              </w:rPr>
              <w:t xml:space="preserve">  科技前沿领域攻关</w:t>
            </w:r>
          </w:p>
        </w:tc>
      </w:tr>
      <w:tr w:rsidR="00000000" w14:paraId="062193D3" w14:textId="77777777">
        <w:trPr>
          <w:trHeight w:val="388"/>
          <w:jc w:val="center"/>
        </w:trPr>
        <w:tc>
          <w:tcPr>
            <w:tcW w:w="8679" w:type="dxa"/>
            <w:shd w:val="clear" w:color="auto" w:fill="CCECFF"/>
          </w:tcPr>
          <w:p w14:paraId="1FC5F77D" w14:textId="77777777" w:rsidR="00000000" w:rsidRDefault="00000000">
            <w:pPr>
              <w:spacing w:line="400" w:lineRule="exact"/>
              <w:rPr>
                <w:rFonts w:ascii="方正楷体_GBK" w:eastAsia="方正楷体_GBK" w:hAnsi="方正仿宋_GBK" w:cs="方正仿宋_GBK"/>
                <w:sz w:val="24"/>
                <w:szCs w:val="24"/>
              </w:rPr>
            </w:pPr>
            <w:r>
              <w:rPr>
                <w:rFonts w:eastAsia="方正楷体_GBK"/>
                <w:sz w:val="24"/>
                <w:szCs w:val="24"/>
              </w:rPr>
              <w:t xml:space="preserve"> 01 </w:t>
            </w:r>
            <w:r>
              <w:rPr>
                <w:rFonts w:ascii="方正楷体_GBK" w:eastAsia="方正楷体_GBK" w:hAnsi="方正仿宋_GBK" w:cs="方正仿宋_GBK" w:hint="eastAsia"/>
                <w:sz w:val="24"/>
                <w:szCs w:val="24"/>
              </w:rPr>
              <w:t xml:space="preserve"> </w:t>
            </w:r>
            <w:r>
              <w:rPr>
                <w:rFonts w:ascii="方正楷体_GBK" w:eastAsia="方正楷体_GBK" w:hAnsi="方正仿宋_GBK" w:cs="方正仿宋_GBK"/>
                <w:sz w:val="24"/>
                <w:szCs w:val="24"/>
              </w:rPr>
              <w:t>新一代人工智能</w:t>
            </w:r>
          </w:p>
          <w:p w14:paraId="08B440AB" w14:textId="77777777" w:rsidR="00000000" w:rsidRDefault="00000000">
            <w:pPr>
              <w:spacing w:line="400" w:lineRule="exact"/>
              <w:ind w:leftChars="200" w:left="600"/>
              <w:rPr>
                <w:rFonts w:ascii="方正仿宋_GBK" w:hAnsi="方正仿宋_GBK" w:cs="方正仿宋_GBK" w:hint="eastAsia"/>
                <w:sz w:val="24"/>
                <w:szCs w:val="24"/>
              </w:rPr>
            </w:pPr>
            <w:r>
              <w:rPr>
                <w:rFonts w:ascii="方正仿宋_GBK" w:hAnsi="方正仿宋_GBK" w:cs="方正仿宋_GBK"/>
                <w:sz w:val="24"/>
                <w:szCs w:val="24"/>
              </w:rPr>
              <w:t>前沿基础理论</w:t>
            </w:r>
            <w:r>
              <w:rPr>
                <w:rFonts w:ascii="方正仿宋_GBK" w:hAnsi="方正仿宋_GBK" w:cs="方正仿宋_GBK" w:hint="eastAsia"/>
                <w:sz w:val="24"/>
                <w:szCs w:val="24"/>
              </w:rPr>
              <w:t>突破，</w:t>
            </w:r>
            <w:r>
              <w:rPr>
                <w:rFonts w:ascii="方正仿宋_GBK" w:hAnsi="方正仿宋_GBK" w:cs="方正仿宋_GBK"/>
                <w:sz w:val="24"/>
                <w:szCs w:val="24"/>
              </w:rPr>
              <w:t>专用芯片</w:t>
            </w:r>
            <w:r>
              <w:rPr>
                <w:rFonts w:ascii="方正仿宋_GBK" w:hAnsi="方正仿宋_GBK" w:cs="方正仿宋_GBK" w:hint="eastAsia"/>
                <w:sz w:val="24"/>
                <w:szCs w:val="24"/>
              </w:rPr>
              <w:t>研发，</w:t>
            </w:r>
            <w:r>
              <w:rPr>
                <w:rFonts w:ascii="方正仿宋_GBK" w:hAnsi="方正仿宋_GBK" w:cs="方正仿宋_GBK"/>
                <w:sz w:val="24"/>
                <w:szCs w:val="24"/>
              </w:rPr>
              <w:t>深度学习框架等开源算法平台</w:t>
            </w:r>
            <w:r>
              <w:rPr>
                <w:rFonts w:ascii="方正仿宋_GBK" w:hAnsi="方正仿宋_GBK" w:cs="方正仿宋_GBK" w:hint="eastAsia"/>
                <w:sz w:val="24"/>
                <w:szCs w:val="24"/>
              </w:rPr>
              <w:t>构建</w:t>
            </w:r>
            <w:r>
              <w:rPr>
                <w:rFonts w:ascii="方正仿宋_GBK" w:hAnsi="方正仿宋_GBK" w:cs="方正仿宋_GBK"/>
                <w:sz w:val="24"/>
                <w:szCs w:val="24"/>
              </w:rPr>
              <w:t>，</w:t>
            </w:r>
            <w:r>
              <w:rPr>
                <w:rFonts w:ascii="方正仿宋_GBK" w:hAnsi="方正仿宋_GBK" w:cs="方正仿宋_GBK" w:hint="eastAsia"/>
                <w:sz w:val="24"/>
                <w:szCs w:val="24"/>
              </w:rPr>
              <w:t>学习推理与决策</w:t>
            </w:r>
            <w:r>
              <w:rPr>
                <w:rFonts w:ascii="方正仿宋_GBK" w:hAnsi="方正仿宋_GBK" w:cs="方正仿宋_GBK"/>
                <w:sz w:val="24"/>
                <w:szCs w:val="24"/>
              </w:rPr>
              <w:t>、图像</w:t>
            </w:r>
            <w:r>
              <w:rPr>
                <w:rFonts w:ascii="方正仿宋_GBK" w:hAnsi="方正仿宋_GBK" w:cs="方正仿宋_GBK" w:hint="eastAsia"/>
                <w:sz w:val="24"/>
                <w:szCs w:val="24"/>
              </w:rPr>
              <w:t>图形</w:t>
            </w:r>
            <w:r>
              <w:rPr>
                <w:rFonts w:ascii="方正仿宋_GBK" w:hAnsi="方正仿宋_GBK" w:cs="方正仿宋_GBK"/>
                <w:sz w:val="24"/>
                <w:szCs w:val="24"/>
              </w:rPr>
              <w:t>、语音视频、自然语言</w:t>
            </w:r>
            <w:r>
              <w:rPr>
                <w:rFonts w:ascii="方正仿宋_GBK" w:hAnsi="方正仿宋_GBK" w:cs="方正仿宋_GBK" w:hint="eastAsia"/>
                <w:sz w:val="24"/>
                <w:szCs w:val="24"/>
              </w:rPr>
              <w:t>识别</w:t>
            </w:r>
            <w:r>
              <w:rPr>
                <w:rFonts w:ascii="方正仿宋_GBK" w:hAnsi="方正仿宋_GBK" w:cs="方正仿宋_GBK"/>
                <w:sz w:val="24"/>
                <w:szCs w:val="24"/>
              </w:rPr>
              <w:t>处理等领域创新。</w:t>
            </w:r>
            <w:r>
              <w:rPr>
                <w:rFonts w:ascii="方正楷体_GBK" w:eastAsia="方正楷体_GBK" w:hAnsi="方正仿宋_GBK" w:cs="方正仿宋_GBK" w:hint="eastAsia"/>
                <w:sz w:val="24"/>
                <w:szCs w:val="24"/>
              </w:rPr>
              <w:t xml:space="preserve"> </w:t>
            </w:r>
          </w:p>
        </w:tc>
      </w:tr>
      <w:tr w:rsidR="00000000" w14:paraId="0D249633" w14:textId="77777777">
        <w:trPr>
          <w:trHeight w:val="388"/>
          <w:jc w:val="center"/>
        </w:trPr>
        <w:tc>
          <w:tcPr>
            <w:tcW w:w="8679" w:type="dxa"/>
            <w:shd w:val="clear" w:color="auto" w:fill="CCECFF"/>
          </w:tcPr>
          <w:p w14:paraId="5130C5DD" w14:textId="77777777" w:rsidR="00000000" w:rsidRDefault="00000000">
            <w:pPr>
              <w:spacing w:line="400" w:lineRule="exact"/>
              <w:rPr>
                <w:rFonts w:ascii="方正楷体_GBK" w:eastAsia="方正楷体_GBK" w:hAnsi="方正仿宋_GBK" w:cs="方正仿宋_GBK" w:hint="eastAsia"/>
                <w:sz w:val="24"/>
                <w:szCs w:val="24"/>
              </w:rPr>
            </w:pPr>
            <w:r>
              <w:rPr>
                <w:rFonts w:eastAsia="方正楷体_GBK"/>
                <w:sz w:val="24"/>
                <w:szCs w:val="24"/>
              </w:rPr>
              <w:t xml:space="preserve"> 02 </w:t>
            </w:r>
            <w:r>
              <w:rPr>
                <w:rFonts w:ascii="方正楷体_GBK" w:eastAsia="方正楷体_GBK" w:hAnsi="方正仿宋_GBK" w:cs="方正仿宋_GBK" w:hint="eastAsia"/>
                <w:sz w:val="24"/>
                <w:szCs w:val="24"/>
              </w:rPr>
              <w:t xml:space="preserve"> 量子信息</w:t>
            </w:r>
          </w:p>
          <w:p w14:paraId="5723A2AC" w14:textId="77777777" w:rsidR="00000000" w:rsidRDefault="00000000">
            <w:pPr>
              <w:spacing w:line="400" w:lineRule="exact"/>
              <w:ind w:leftChars="200" w:left="600"/>
              <w:rPr>
                <w:rFonts w:ascii="方正仿宋_GBK" w:hAnsi="方正仿宋_GBK" w:cs="方正仿宋_GBK" w:hint="eastAsia"/>
                <w:sz w:val="24"/>
                <w:szCs w:val="24"/>
              </w:rPr>
            </w:pPr>
            <w:r>
              <w:rPr>
                <w:rFonts w:ascii="方正仿宋_GBK" w:hAnsi="方正仿宋_GBK" w:cs="方正仿宋_GBK" w:hint="eastAsia"/>
                <w:sz w:val="24"/>
                <w:szCs w:val="24"/>
              </w:rPr>
              <w:t>城域、城际、自由空间量子通信技术研发，通用量子计算原型机和实用化量子模拟机研制</w:t>
            </w:r>
            <w:r>
              <w:rPr>
                <w:rFonts w:ascii="方正仿宋_GBK" w:hAnsi="方正仿宋_GBK" w:cs="方正仿宋_GBK"/>
                <w:sz w:val="24"/>
                <w:szCs w:val="24"/>
              </w:rPr>
              <w:t>，</w:t>
            </w:r>
            <w:r>
              <w:rPr>
                <w:rFonts w:ascii="方正仿宋_GBK" w:hAnsi="方正仿宋_GBK" w:cs="方正仿宋_GBK" w:hint="eastAsia"/>
                <w:sz w:val="24"/>
                <w:szCs w:val="24"/>
              </w:rPr>
              <w:t>量子精密测量</w:t>
            </w:r>
            <w:r>
              <w:rPr>
                <w:rFonts w:ascii="方正仿宋_GBK" w:hAnsi="方正仿宋_GBK" w:cs="方正仿宋_GBK"/>
                <w:sz w:val="24"/>
                <w:szCs w:val="24"/>
              </w:rPr>
              <w:t>技术</w:t>
            </w:r>
            <w:r>
              <w:rPr>
                <w:rFonts w:ascii="方正仿宋_GBK" w:hAnsi="方正仿宋_GBK" w:cs="方正仿宋_GBK" w:hint="eastAsia"/>
                <w:sz w:val="24"/>
                <w:szCs w:val="24"/>
              </w:rPr>
              <w:t>突破。</w:t>
            </w:r>
          </w:p>
        </w:tc>
      </w:tr>
      <w:tr w:rsidR="00000000" w14:paraId="18C202A7" w14:textId="77777777">
        <w:trPr>
          <w:trHeight w:val="386"/>
          <w:jc w:val="center"/>
        </w:trPr>
        <w:tc>
          <w:tcPr>
            <w:tcW w:w="8679" w:type="dxa"/>
            <w:shd w:val="clear" w:color="auto" w:fill="CCECFF"/>
          </w:tcPr>
          <w:p w14:paraId="4FA2E3B7" w14:textId="77777777" w:rsidR="00000000" w:rsidRDefault="00000000">
            <w:pPr>
              <w:pStyle w:val="21"/>
              <w:spacing w:line="400" w:lineRule="exact"/>
              <w:ind w:firstLineChars="0" w:firstLine="0"/>
              <w:rPr>
                <w:rFonts w:eastAsia="方正楷体_GBK"/>
                <w:kern w:val="2"/>
                <w:szCs w:val="24"/>
              </w:rPr>
            </w:pPr>
            <w:r>
              <w:rPr>
                <w:rFonts w:eastAsia="方正楷体_GBK" w:hint="eastAsia"/>
                <w:kern w:val="2"/>
                <w:szCs w:val="24"/>
              </w:rPr>
              <w:t xml:space="preserve"> </w:t>
            </w:r>
            <w:r>
              <w:rPr>
                <w:rFonts w:eastAsia="方正楷体_GBK"/>
                <w:kern w:val="2"/>
                <w:szCs w:val="24"/>
              </w:rPr>
              <w:t>0</w:t>
            </w:r>
            <w:r>
              <w:rPr>
                <w:rFonts w:eastAsia="方正楷体_GBK" w:hint="eastAsia"/>
                <w:kern w:val="2"/>
                <w:szCs w:val="24"/>
              </w:rPr>
              <w:t>3</w:t>
            </w:r>
            <w:r>
              <w:rPr>
                <w:rFonts w:eastAsia="方正楷体_GBK"/>
                <w:kern w:val="2"/>
                <w:szCs w:val="24"/>
              </w:rPr>
              <w:t xml:space="preserve">  </w:t>
            </w:r>
            <w:r>
              <w:rPr>
                <w:rFonts w:eastAsia="方正楷体_GBK"/>
                <w:kern w:val="2"/>
                <w:szCs w:val="24"/>
              </w:rPr>
              <w:t>集成电路</w:t>
            </w:r>
          </w:p>
          <w:p w14:paraId="3706BE5F" w14:textId="77777777" w:rsidR="00000000" w:rsidRDefault="00000000">
            <w:pPr>
              <w:spacing w:line="400" w:lineRule="exact"/>
              <w:ind w:leftChars="200" w:left="600"/>
              <w:rPr>
                <w:rFonts w:ascii="方正仿宋_GBK" w:hAnsi="方正仿宋_GBK" w:cs="方正仿宋_GBK" w:hint="eastAsia"/>
                <w:sz w:val="24"/>
                <w:szCs w:val="24"/>
              </w:rPr>
            </w:pPr>
            <w:r>
              <w:rPr>
                <w:rFonts w:ascii="方正仿宋_GBK" w:hAnsi="方正仿宋_GBK" w:cs="方正仿宋_GBK" w:hint="eastAsia"/>
                <w:sz w:val="24"/>
                <w:szCs w:val="24"/>
                <w:lang w:bidi="ar"/>
              </w:rPr>
              <w:t>集成电路设计工具、重点装备和</w:t>
            </w:r>
            <w:r>
              <w:rPr>
                <w:rFonts w:ascii="方正仿宋_GBK" w:hAnsi="方正仿宋_GBK" w:cs="方正仿宋_GBK" w:hint="eastAsia"/>
                <w:sz w:val="24"/>
                <w:szCs w:val="24"/>
              </w:rPr>
              <w:t>高纯靶材等关键</w:t>
            </w:r>
            <w:r>
              <w:rPr>
                <w:rFonts w:ascii="方正仿宋_GBK" w:hAnsi="方正仿宋_GBK" w:cs="方正仿宋_GBK" w:hint="eastAsia"/>
                <w:sz w:val="24"/>
                <w:szCs w:val="24"/>
                <w:lang w:bidi="ar"/>
              </w:rPr>
              <w:t>材料研发，集成电路先进工艺和</w:t>
            </w:r>
            <w:r>
              <w:rPr>
                <w:rFonts w:ascii="方正仿宋_GBK" w:hAnsi="方正仿宋_GBK" w:cs="方正仿宋_GBK" w:hint="eastAsia"/>
                <w:sz w:val="24"/>
                <w:szCs w:val="24"/>
              </w:rPr>
              <w:t>绝缘栅双极型晶体管</w:t>
            </w:r>
            <w:r>
              <w:rPr>
                <w:sz w:val="24"/>
                <w:szCs w:val="24"/>
              </w:rPr>
              <w:t>（</w:t>
            </w:r>
            <w:r>
              <w:rPr>
                <w:sz w:val="24"/>
                <w:szCs w:val="24"/>
                <w:lang w:bidi="ar"/>
              </w:rPr>
              <w:t>IGBT</w:t>
            </w:r>
            <w:r>
              <w:rPr>
                <w:sz w:val="24"/>
                <w:szCs w:val="24"/>
                <w:lang w:bidi="ar"/>
              </w:rPr>
              <w:t>）、微机电系统（</w:t>
            </w:r>
            <w:r>
              <w:rPr>
                <w:sz w:val="24"/>
                <w:szCs w:val="24"/>
                <w:lang w:bidi="ar"/>
              </w:rPr>
              <w:t>MEMS</w:t>
            </w:r>
            <w:r>
              <w:rPr>
                <w:sz w:val="24"/>
                <w:szCs w:val="24"/>
                <w:lang w:bidi="ar"/>
              </w:rPr>
              <w:t>）</w:t>
            </w:r>
            <w:r>
              <w:rPr>
                <w:rFonts w:ascii="方正仿宋_GBK" w:hAnsi="方正仿宋_GBK" w:cs="方正仿宋_GBK" w:hint="eastAsia"/>
                <w:sz w:val="24"/>
                <w:szCs w:val="24"/>
                <w:lang w:bidi="ar"/>
              </w:rPr>
              <w:t>等</w:t>
            </w:r>
            <w:r>
              <w:rPr>
                <w:rFonts w:ascii="方正仿宋_GBK" w:hAnsi="方正仿宋_GBK" w:cs="方正仿宋_GBK" w:hint="eastAsia"/>
                <w:sz w:val="24"/>
                <w:szCs w:val="24"/>
              </w:rPr>
              <w:t>特色工艺突破，</w:t>
            </w:r>
            <w:r>
              <w:rPr>
                <w:rFonts w:ascii="方正仿宋_GBK" w:hAnsi="方正仿宋_GBK" w:cs="方正仿宋_GBK" w:hint="eastAsia"/>
                <w:sz w:val="24"/>
                <w:szCs w:val="24"/>
                <w:lang w:bidi="ar"/>
              </w:rPr>
              <w:t>先进存储技术升级，</w:t>
            </w:r>
            <w:r>
              <w:rPr>
                <w:rFonts w:ascii="方正仿宋_GBK" w:hAnsi="方正仿宋_GBK" w:cs="方正仿宋_GBK" w:hint="eastAsia"/>
                <w:sz w:val="24"/>
                <w:szCs w:val="24"/>
              </w:rPr>
              <w:t>碳化硅、氮化镓等宽禁带半导体发展。</w:t>
            </w:r>
          </w:p>
        </w:tc>
      </w:tr>
      <w:tr w:rsidR="00000000" w14:paraId="230CA3D0" w14:textId="77777777">
        <w:trPr>
          <w:trHeight w:val="386"/>
          <w:jc w:val="center"/>
        </w:trPr>
        <w:tc>
          <w:tcPr>
            <w:tcW w:w="8679" w:type="dxa"/>
            <w:shd w:val="clear" w:color="auto" w:fill="CCECFF"/>
          </w:tcPr>
          <w:p w14:paraId="65EC86B9" w14:textId="77777777" w:rsidR="00000000" w:rsidRDefault="00000000">
            <w:pPr>
              <w:spacing w:line="400" w:lineRule="exact"/>
              <w:rPr>
                <w:rFonts w:ascii="方正楷体_GBK" w:eastAsia="方正楷体_GBK" w:hAnsi="方正仿宋_GBK" w:cs="方正仿宋_GBK" w:hint="eastAsia"/>
                <w:sz w:val="24"/>
                <w:szCs w:val="24"/>
              </w:rPr>
            </w:pPr>
            <w:r>
              <w:rPr>
                <w:rFonts w:eastAsia="方正楷体_GBK" w:hint="eastAsia"/>
                <w:sz w:val="24"/>
              </w:rPr>
              <w:t xml:space="preserve"> </w:t>
            </w:r>
            <w:r>
              <w:rPr>
                <w:rFonts w:eastAsia="方正楷体_GBK"/>
                <w:sz w:val="24"/>
              </w:rPr>
              <w:t>0</w:t>
            </w:r>
            <w:r>
              <w:rPr>
                <w:rFonts w:eastAsia="方正楷体_GBK" w:hint="eastAsia"/>
                <w:sz w:val="24"/>
              </w:rPr>
              <w:t xml:space="preserve">4  </w:t>
            </w:r>
            <w:r>
              <w:rPr>
                <w:rFonts w:ascii="方正楷体_GBK" w:eastAsia="方正楷体_GBK" w:hAnsi="方正仿宋_GBK" w:cs="方正仿宋_GBK" w:hint="eastAsia"/>
                <w:sz w:val="24"/>
                <w:szCs w:val="24"/>
              </w:rPr>
              <w:t>脑科学与类脑研究</w:t>
            </w:r>
          </w:p>
          <w:p w14:paraId="3DF9610A" w14:textId="77777777" w:rsidR="00000000" w:rsidRDefault="00000000">
            <w:pPr>
              <w:spacing w:line="400" w:lineRule="exact"/>
              <w:ind w:leftChars="200" w:left="600"/>
              <w:rPr>
                <w:rFonts w:ascii="方正仿宋_GBK" w:hAnsi="方正仿宋_GBK" w:cs="方正仿宋_GBK" w:hint="eastAsia"/>
                <w:sz w:val="24"/>
                <w:szCs w:val="24"/>
              </w:rPr>
            </w:pPr>
            <w:r>
              <w:rPr>
                <w:rFonts w:ascii="方正仿宋_GBK" w:hAnsi="方正仿宋_GBK" w:cs="方正仿宋_GBK"/>
                <w:sz w:val="24"/>
                <w:szCs w:val="24"/>
              </w:rPr>
              <w:t>脑认知原理解析</w:t>
            </w:r>
            <w:r>
              <w:rPr>
                <w:rFonts w:ascii="方正仿宋_GBK" w:hAnsi="方正仿宋_GBK" w:cs="方正仿宋_GBK" w:hint="eastAsia"/>
                <w:sz w:val="24"/>
                <w:szCs w:val="24"/>
              </w:rPr>
              <w:t>，脑介观神经联接图谱绘制，脑重大疾病</w:t>
            </w:r>
            <w:r>
              <w:rPr>
                <w:rFonts w:ascii="方正仿宋_GBK" w:hAnsi="方正仿宋_GBK" w:cs="方正仿宋_GBK"/>
                <w:sz w:val="24"/>
                <w:szCs w:val="24"/>
              </w:rPr>
              <w:t>机理与干预研究</w:t>
            </w:r>
            <w:r>
              <w:rPr>
                <w:rFonts w:ascii="方正仿宋_GBK" w:hAnsi="方正仿宋_GBK" w:cs="方正仿宋_GBK" w:hint="eastAsia"/>
                <w:sz w:val="24"/>
                <w:szCs w:val="24"/>
              </w:rPr>
              <w:t>，儿童青少年脑智发育，类脑计算与脑机融合技术研发。</w:t>
            </w:r>
            <w:r>
              <w:rPr>
                <w:sz w:val="24"/>
                <w:szCs w:val="24"/>
              </w:rPr>
              <w:t xml:space="preserve"> </w:t>
            </w:r>
          </w:p>
        </w:tc>
      </w:tr>
      <w:tr w:rsidR="00000000" w14:paraId="57C5780E" w14:textId="77777777">
        <w:trPr>
          <w:trHeight w:val="91"/>
          <w:jc w:val="center"/>
        </w:trPr>
        <w:tc>
          <w:tcPr>
            <w:tcW w:w="8679" w:type="dxa"/>
            <w:shd w:val="clear" w:color="auto" w:fill="CCECFF"/>
          </w:tcPr>
          <w:p w14:paraId="36F51A9C" w14:textId="77777777" w:rsidR="00000000" w:rsidRDefault="00000000">
            <w:pPr>
              <w:keepNext/>
              <w:spacing w:line="400" w:lineRule="exact"/>
              <w:rPr>
                <w:rFonts w:ascii="方正楷体_GBK" w:eastAsia="方正楷体_GBK" w:hAnsi="方正仿宋_GBK" w:cs="方正仿宋_GBK"/>
                <w:sz w:val="24"/>
                <w:szCs w:val="24"/>
              </w:rPr>
            </w:pPr>
            <w:r>
              <w:rPr>
                <w:rFonts w:hint="eastAsia"/>
                <w:sz w:val="24"/>
                <w:szCs w:val="24"/>
              </w:rPr>
              <w:lastRenderedPageBreak/>
              <w:t xml:space="preserve"> </w:t>
            </w:r>
            <w:r>
              <w:rPr>
                <w:sz w:val="24"/>
                <w:szCs w:val="24"/>
              </w:rPr>
              <w:t>0</w:t>
            </w:r>
            <w:r>
              <w:rPr>
                <w:rFonts w:hint="eastAsia"/>
                <w:sz w:val="24"/>
                <w:szCs w:val="24"/>
              </w:rPr>
              <w:t>5</w:t>
            </w:r>
            <w:r>
              <w:rPr>
                <w:rFonts w:ascii="方正仿宋_GBK" w:hAnsi="方正仿宋_GBK" w:cs="方正仿宋_GBK" w:hint="eastAsia"/>
                <w:sz w:val="24"/>
                <w:szCs w:val="24"/>
              </w:rPr>
              <w:t xml:space="preserve">  </w:t>
            </w:r>
            <w:r>
              <w:rPr>
                <w:rFonts w:ascii="方正楷体_GBK" w:eastAsia="方正楷体_GBK" w:hAnsi="方正仿宋_GBK" w:cs="方正仿宋_GBK" w:hint="eastAsia"/>
                <w:sz w:val="24"/>
                <w:szCs w:val="24"/>
              </w:rPr>
              <w:t>基因与</w:t>
            </w:r>
            <w:r>
              <w:rPr>
                <w:rFonts w:ascii="方正楷体_GBK" w:eastAsia="方正楷体_GBK" w:hAnsi="方正仿宋_GBK" w:cs="方正仿宋_GBK"/>
                <w:sz w:val="24"/>
                <w:szCs w:val="24"/>
              </w:rPr>
              <w:t>生物技术</w:t>
            </w:r>
          </w:p>
          <w:p w14:paraId="740AA76A" w14:textId="77777777" w:rsidR="00000000" w:rsidRDefault="00000000">
            <w:pPr>
              <w:spacing w:line="400" w:lineRule="exact"/>
              <w:ind w:leftChars="200" w:left="600"/>
              <w:rPr>
                <w:rFonts w:ascii="方正仿宋_GBK" w:hAnsi="方正仿宋_GBK" w:cs="方正仿宋_GBK" w:hint="eastAsia"/>
                <w:sz w:val="24"/>
                <w:szCs w:val="24"/>
              </w:rPr>
            </w:pPr>
            <w:r>
              <w:rPr>
                <w:rFonts w:ascii="方正仿宋_GBK" w:hAnsi="方正仿宋_GBK" w:cs="方正仿宋_GBK" w:hint="eastAsia"/>
                <w:sz w:val="24"/>
                <w:szCs w:val="24"/>
              </w:rPr>
              <w:t>基因组学研究应用，</w:t>
            </w:r>
            <w:r>
              <w:rPr>
                <w:rFonts w:ascii="方正仿宋_GBK" w:hAnsi="方正仿宋_GBK" w:cs="方正仿宋_GBK"/>
                <w:sz w:val="24"/>
                <w:szCs w:val="24"/>
              </w:rPr>
              <w:t>遗传细胞和遗传育种、合成生物、生物药等技术创新</w:t>
            </w:r>
            <w:r>
              <w:rPr>
                <w:rFonts w:ascii="方正仿宋_GBK" w:hAnsi="方正仿宋_GBK" w:cs="方正仿宋_GBK" w:hint="eastAsia"/>
                <w:sz w:val="24"/>
                <w:szCs w:val="24"/>
              </w:rPr>
              <w:t>，</w:t>
            </w:r>
            <w:r>
              <w:rPr>
                <w:rFonts w:ascii="方正仿宋_GBK" w:hAnsi="方正仿宋_GBK" w:cs="方正仿宋_GBK"/>
                <w:sz w:val="24"/>
                <w:szCs w:val="24"/>
              </w:rPr>
              <w:t>创新疫苗、体外诊断、抗体药物等</w:t>
            </w:r>
            <w:r>
              <w:rPr>
                <w:rFonts w:ascii="方正仿宋_GBK" w:hAnsi="方正仿宋_GBK" w:cs="方正仿宋_GBK" w:hint="eastAsia"/>
                <w:sz w:val="24"/>
                <w:szCs w:val="24"/>
              </w:rPr>
              <w:t>研发，</w:t>
            </w:r>
            <w:r>
              <w:rPr>
                <w:rFonts w:ascii="方正仿宋_GBK" w:hAnsi="方正仿宋_GBK" w:cs="方正仿宋_GBK"/>
                <w:sz w:val="24"/>
                <w:szCs w:val="24"/>
              </w:rPr>
              <w:t>农作物、畜禽水产、农业微生物</w:t>
            </w:r>
            <w:r>
              <w:rPr>
                <w:rFonts w:ascii="方正仿宋_GBK" w:hAnsi="方正仿宋_GBK" w:cs="方正仿宋_GBK" w:hint="eastAsia"/>
                <w:sz w:val="24"/>
                <w:szCs w:val="24"/>
              </w:rPr>
              <w:t>等</w:t>
            </w:r>
            <w:r>
              <w:rPr>
                <w:rFonts w:ascii="方正仿宋_GBK" w:hAnsi="方正仿宋_GBK" w:cs="方正仿宋_GBK"/>
                <w:sz w:val="24"/>
                <w:szCs w:val="24"/>
              </w:rPr>
              <w:t>重大新品种</w:t>
            </w:r>
            <w:r>
              <w:rPr>
                <w:rFonts w:ascii="方正仿宋_GBK" w:hAnsi="方正仿宋_GBK" w:cs="方正仿宋_GBK" w:hint="eastAsia"/>
                <w:sz w:val="24"/>
                <w:szCs w:val="24"/>
              </w:rPr>
              <w:t>创制，生物安全关键技术研究</w:t>
            </w:r>
            <w:r>
              <w:rPr>
                <w:rFonts w:ascii="方正仿宋_GBK" w:hAnsi="方正仿宋_GBK" w:cs="方正仿宋_GBK"/>
                <w:sz w:val="24"/>
                <w:szCs w:val="24"/>
              </w:rPr>
              <w:t>。</w:t>
            </w:r>
          </w:p>
        </w:tc>
      </w:tr>
      <w:tr w:rsidR="00000000" w14:paraId="7F9AA58D" w14:textId="77777777">
        <w:trPr>
          <w:trHeight w:val="1560"/>
          <w:jc w:val="center"/>
        </w:trPr>
        <w:tc>
          <w:tcPr>
            <w:tcW w:w="8679" w:type="dxa"/>
            <w:shd w:val="clear" w:color="auto" w:fill="CCECFF"/>
          </w:tcPr>
          <w:p w14:paraId="4D9B962A" w14:textId="77777777" w:rsidR="00000000" w:rsidRDefault="00000000">
            <w:pPr>
              <w:spacing w:line="400" w:lineRule="exact"/>
              <w:rPr>
                <w:rFonts w:ascii="方正楷体_GBK" w:eastAsia="方正楷体_GBK" w:hAnsi="方正仿宋_GBK" w:cs="方正仿宋_GBK"/>
                <w:sz w:val="24"/>
                <w:szCs w:val="24"/>
              </w:rPr>
            </w:pPr>
            <w:r>
              <w:t xml:space="preserve"> </w:t>
            </w:r>
            <w:r>
              <w:rPr>
                <w:rFonts w:eastAsia="方正楷体_GBK"/>
                <w:sz w:val="24"/>
                <w:szCs w:val="24"/>
              </w:rPr>
              <w:t>0</w:t>
            </w:r>
            <w:r>
              <w:rPr>
                <w:rFonts w:eastAsia="方正楷体_GBK" w:hint="eastAsia"/>
                <w:sz w:val="24"/>
                <w:szCs w:val="24"/>
              </w:rPr>
              <w:t>6</w:t>
            </w:r>
            <w:r>
              <w:rPr>
                <w:rFonts w:ascii="方正楷体_GBK" w:eastAsia="方正楷体_GBK" w:hAnsi="方正仿宋_GBK" w:cs="方正仿宋_GBK"/>
                <w:sz w:val="24"/>
                <w:szCs w:val="24"/>
              </w:rPr>
              <w:t xml:space="preserve">  临床医学与健康</w:t>
            </w:r>
          </w:p>
          <w:p w14:paraId="64DCA45E" w14:textId="77777777" w:rsidR="00000000" w:rsidRDefault="00000000">
            <w:pPr>
              <w:pStyle w:val="a0"/>
              <w:spacing w:after="0" w:line="400" w:lineRule="exact"/>
              <w:ind w:leftChars="200" w:left="600"/>
              <w:rPr>
                <w:rFonts w:hint="eastAsia"/>
              </w:rPr>
            </w:pPr>
            <w:r>
              <w:rPr>
                <w:rFonts w:ascii="方正仿宋_GBK" w:hAnsi="方正仿宋_GBK" w:cs="方正仿宋_GBK"/>
                <w:sz w:val="24"/>
                <w:szCs w:val="24"/>
              </w:rPr>
              <w:t>癌症</w:t>
            </w:r>
            <w:r>
              <w:rPr>
                <w:rFonts w:ascii="方正仿宋_GBK" w:hAnsi="方正仿宋_GBK" w:cs="方正仿宋_GBK" w:hint="eastAsia"/>
                <w:sz w:val="24"/>
                <w:szCs w:val="24"/>
              </w:rPr>
              <w:t>和</w:t>
            </w:r>
            <w:r>
              <w:rPr>
                <w:rFonts w:ascii="方正仿宋_GBK" w:hAnsi="方正仿宋_GBK" w:cs="方正仿宋_GBK"/>
                <w:sz w:val="24"/>
                <w:szCs w:val="24"/>
              </w:rPr>
              <w:t>心脑血管、</w:t>
            </w:r>
            <w:r>
              <w:rPr>
                <w:rFonts w:ascii="方正仿宋_GBK" w:hAnsi="方正仿宋_GBK" w:cs="方正仿宋_GBK" w:hint="eastAsia"/>
                <w:sz w:val="24"/>
                <w:szCs w:val="24"/>
              </w:rPr>
              <w:t>呼吸、代谢性疾病</w:t>
            </w:r>
            <w:r>
              <w:rPr>
                <w:rFonts w:ascii="方正仿宋_GBK" w:hAnsi="方正仿宋_GBK" w:cs="方正仿宋_GBK"/>
                <w:sz w:val="24"/>
                <w:szCs w:val="24"/>
              </w:rPr>
              <w:t>等发病机制基础研究，主动健康干预技术研发，再生医学、微生物组、新型治疗等前沿技术研发，重大传染病、重大慢性非传染性疾病防治关键技术研究。</w:t>
            </w:r>
          </w:p>
        </w:tc>
      </w:tr>
      <w:tr w:rsidR="00000000" w14:paraId="7662D274" w14:textId="77777777">
        <w:trPr>
          <w:cantSplit/>
          <w:trHeight w:val="386"/>
          <w:jc w:val="center"/>
        </w:trPr>
        <w:tc>
          <w:tcPr>
            <w:tcW w:w="8679" w:type="dxa"/>
            <w:shd w:val="clear" w:color="auto" w:fill="CCECFF"/>
          </w:tcPr>
          <w:p w14:paraId="6ACE18A4" w14:textId="77777777" w:rsidR="00000000" w:rsidRDefault="00000000">
            <w:pPr>
              <w:spacing w:line="400" w:lineRule="exact"/>
              <w:jc w:val="left"/>
              <w:rPr>
                <w:rFonts w:ascii="方正楷体_GBK" w:eastAsia="方正楷体_GBK" w:hAnsi="方正仿宋_GBK" w:cs="方正仿宋_GBK"/>
                <w:sz w:val="24"/>
                <w:szCs w:val="24"/>
              </w:rPr>
            </w:pPr>
            <w:r>
              <w:rPr>
                <w:rFonts w:eastAsia="方正楷体_GBK"/>
                <w:sz w:val="24"/>
                <w:szCs w:val="24"/>
              </w:rPr>
              <w:t xml:space="preserve"> 0</w:t>
            </w:r>
            <w:r>
              <w:rPr>
                <w:rFonts w:eastAsia="方正楷体_GBK" w:hint="eastAsia"/>
                <w:sz w:val="24"/>
                <w:szCs w:val="24"/>
              </w:rPr>
              <w:t>7</w:t>
            </w:r>
            <w:r>
              <w:rPr>
                <w:rFonts w:ascii="方正楷体_GBK" w:eastAsia="方正楷体_GBK" w:hAnsi="方正仿宋_GBK" w:cs="方正仿宋_GBK" w:hint="eastAsia"/>
                <w:sz w:val="24"/>
                <w:szCs w:val="24"/>
              </w:rPr>
              <w:t xml:space="preserve">  </w:t>
            </w:r>
            <w:r>
              <w:rPr>
                <w:rFonts w:ascii="方正楷体_GBK" w:eastAsia="方正楷体_GBK" w:hAnsi="方正仿宋_GBK" w:cs="方正仿宋_GBK"/>
                <w:sz w:val="24"/>
                <w:szCs w:val="24"/>
              </w:rPr>
              <w:t>深空深</w:t>
            </w:r>
            <w:r>
              <w:rPr>
                <w:rFonts w:ascii="方正楷体_GBK" w:eastAsia="方正楷体_GBK" w:hAnsi="方正仿宋_GBK" w:cs="方正仿宋_GBK" w:hint="eastAsia"/>
                <w:sz w:val="24"/>
                <w:szCs w:val="24"/>
              </w:rPr>
              <w:t>地</w:t>
            </w:r>
            <w:r>
              <w:rPr>
                <w:rFonts w:ascii="方正楷体_GBK" w:eastAsia="方正楷体_GBK" w:hAnsi="方正仿宋_GBK" w:cs="方正仿宋_GBK"/>
                <w:sz w:val="24"/>
                <w:szCs w:val="24"/>
              </w:rPr>
              <w:t>深海</w:t>
            </w:r>
            <w:r>
              <w:rPr>
                <w:rFonts w:ascii="方正楷体_GBK" w:eastAsia="方正楷体_GBK" w:hAnsi="方正仿宋_GBK" w:cs="方正仿宋_GBK" w:hint="eastAsia"/>
                <w:sz w:val="24"/>
                <w:szCs w:val="24"/>
              </w:rPr>
              <w:t>和</w:t>
            </w:r>
            <w:r>
              <w:rPr>
                <w:rFonts w:ascii="方正楷体_GBK" w:eastAsia="方正楷体_GBK" w:hAnsi="方正仿宋_GBK" w:cs="方正仿宋_GBK"/>
                <w:sz w:val="24"/>
                <w:szCs w:val="24"/>
              </w:rPr>
              <w:t>极地探测</w:t>
            </w:r>
          </w:p>
          <w:p w14:paraId="7F944688" w14:textId="77777777" w:rsidR="00000000" w:rsidRDefault="00000000">
            <w:pPr>
              <w:spacing w:line="400" w:lineRule="exact"/>
              <w:ind w:leftChars="200" w:left="600"/>
              <w:jc w:val="left"/>
              <w:rPr>
                <w:rFonts w:ascii="方正仿宋_GBK" w:hAnsi="方正仿宋_GBK" w:cs="方正仿宋_GBK" w:hint="eastAsia"/>
                <w:sz w:val="24"/>
                <w:szCs w:val="24"/>
              </w:rPr>
            </w:pPr>
            <w:r>
              <w:rPr>
                <w:rFonts w:ascii="方正仿宋_GBK" w:hAnsi="方正仿宋_GBK" w:cs="方正仿宋_GBK" w:hint="eastAsia"/>
                <w:sz w:val="24"/>
                <w:szCs w:val="24"/>
              </w:rPr>
              <w:t>宇宙起源与演化</w:t>
            </w:r>
            <w:r>
              <w:rPr>
                <w:rFonts w:ascii="方正仿宋_GBK" w:hAnsi="方正仿宋_GBK" w:cs="方正仿宋_GBK"/>
                <w:sz w:val="24"/>
                <w:szCs w:val="24"/>
              </w:rPr>
              <w:t>、透视地球</w:t>
            </w:r>
            <w:r>
              <w:rPr>
                <w:rFonts w:ascii="方正仿宋_GBK" w:hAnsi="方正仿宋_GBK" w:cs="方正仿宋_GBK" w:hint="eastAsia"/>
                <w:sz w:val="24"/>
                <w:szCs w:val="24"/>
              </w:rPr>
              <w:t>等基础科学研究，火星环绕、小行星巡视等星际探测，新一代重型运载火箭和重复使用航天运输系统、地球深部</w:t>
            </w:r>
            <w:r>
              <w:rPr>
                <w:rFonts w:ascii="方正仿宋_GBK" w:hAnsi="方正仿宋_GBK" w:cs="方正仿宋_GBK"/>
                <w:sz w:val="24"/>
                <w:szCs w:val="24"/>
              </w:rPr>
              <w:t>探测装备</w:t>
            </w:r>
            <w:r>
              <w:rPr>
                <w:rFonts w:ascii="方正仿宋_GBK" w:hAnsi="方正仿宋_GBK" w:cs="方正仿宋_GBK" w:hint="eastAsia"/>
                <w:sz w:val="24"/>
                <w:szCs w:val="24"/>
              </w:rPr>
              <w:t>、深海运维保障和装备试验船、极地立体观监测平台和重型破冰船等研制，探月工程四期、蛟龙探海二期、雪龙探极二期建设。</w:t>
            </w:r>
          </w:p>
        </w:tc>
      </w:tr>
    </w:tbl>
    <w:p w14:paraId="4830A081" w14:textId="77777777" w:rsidR="00000000" w:rsidRDefault="00000000">
      <w:pPr>
        <w:pStyle w:val="BodyTextFirstIndent21"/>
        <w:snapToGrid w:val="0"/>
        <w:spacing w:after="0" w:line="400" w:lineRule="exact"/>
        <w:ind w:leftChars="0" w:firstLine="0"/>
        <w:rPr>
          <w:rFonts w:cs="Times New Roman"/>
        </w:rPr>
      </w:pPr>
    </w:p>
    <w:p w14:paraId="0C8A5227" w14:textId="77777777" w:rsidR="00000000" w:rsidRDefault="00000000">
      <w:pPr>
        <w:pStyle w:val="ad"/>
        <w:ind w:firstLine="0"/>
        <w:jc w:val="center"/>
        <w:rPr>
          <w:rFonts w:eastAsia="方正楷体_GBK" w:hint="eastAsia"/>
          <w:kern w:val="0"/>
          <w:szCs w:val="20"/>
        </w:rPr>
      </w:pPr>
      <w:bookmarkStart w:id="157" w:name="_Toc199129430"/>
      <w:r>
        <w:rPr>
          <w:rFonts w:eastAsia="方正楷体_GBK" w:hint="eastAsia"/>
          <w:kern w:val="0"/>
          <w:szCs w:val="20"/>
        </w:rPr>
        <w:t>第三节</w:t>
      </w:r>
      <w:r>
        <w:rPr>
          <w:rFonts w:eastAsia="方正楷体_GBK" w:hint="eastAsia"/>
          <w:kern w:val="0"/>
          <w:szCs w:val="20"/>
        </w:rPr>
        <w:t xml:space="preserve">  </w:t>
      </w:r>
      <w:r>
        <w:rPr>
          <w:rFonts w:eastAsia="方正楷体_GBK" w:hint="eastAsia"/>
          <w:kern w:val="0"/>
          <w:szCs w:val="20"/>
        </w:rPr>
        <w:t>持之以恒加强基础研究</w:t>
      </w:r>
    </w:p>
    <w:p w14:paraId="317E5B1D" w14:textId="77777777" w:rsidR="00000000" w:rsidRDefault="00000000">
      <w:pPr>
        <w:pStyle w:val="ad"/>
        <w:ind w:firstLineChars="213" w:firstLine="639"/>
        <w:jc w:val="both"/>
        <w:rPr>
          <w:rFonts w:hint="eastAsia"/>
        </w:rPr>
      </w:pPr>
      <w:r>
        <w:rPr>
          <w:rFonts w:hint="eastAsia"/>
        </w:rPr>
        <w:t>强化应用研究带动，鼓励自由探索，制定实施基础研究十年行动方案，重点布局一批基础学科研究中心。加大基础研究财政投入力度、优化支出结构，对企业投入基础研究实行税收优惠，鼓励社会以捐赠和建立基金等方式多渠道投入，形成持续稳定投入机制</w:t>
      </w:r>
      <w:r>
        <w:rPr>
          <w:rFonts w:hint="eastAsia"/>
          <w:lang w:val="en-GB"/>
        </w:rPr>
        <w:t>，</w:t>
      </w:r>
      <w:r>
        <w:rPr>
          <w:lang w:val="en-GB"/>
        </w:rPr>
        <w:t>基础研究经费投入占研发经费投入比重提高到</w:t>
      </w:r>
      <w:r>
        <w:t>8%</w:t>
      </w:r>
      <w:r>
        <w:rPr>
          <w:rFonts w:hint="eastAsia"/>
        </w:rPr>
        <w:t>以上</w:t>
      </w:r>
      <w:r>
        <w:t>。</w:t>
      </w:r>
      <w:r>
        <w:rPr>
          <w:rFonts w:hint="eastAsia"/>
        </w:rPr>
        <w:t>建立健全符合科学规律的评价体系和激励机制，对基础研究探索实行长周期评价，创造有利于基础研究的良好科研生态。</w:t>
      </w:r>
    </w:p>
    <w:p w14:paraId="577A432C" w14:textId="77777777" w:rsidR="00000000" w:rsidRDefault="00000000">
      <w:pPr>
        <w:pStyle w:val="3"/>
        <w:snapToGrid w:val="0"/>
        <w:rPr>
          <w:rFonts w:hint="eastAsia"/>
        </w:rPr>
      </w:pPr>
      <w:r>
        <w:rPr>
          <w:rFonts w:hint="eastAsia"/>
        </w:rPr>
        <w:t>第四节</w:t>
      </w:r>
      <w:r>
        <w:t xml:space="preserve"> </w:t>
      </w:r>
      <w:r>
        <w:rPr>
          <w:rFonts w:hint="eastAsia"/>
        </w:rPr>
        <w:t xml:space="preserve"> </w:t>
      </w:r>
      <w:r>
        <w:rPr>
          <w:rFonts w:hint="eastAsia"/>
        </w:rPr>
        <w:t>建设重大科技创新平台</w:t>
      </w:r>
    </w:p>
    <w:bookmarkEnd w:id="157"/>
    <w:p w14:paraId="086FCE72" w14:textId="77777777" w:rsidR="00000000" w:rsidRDefault="00000000">
      <w:pPr>
        <w:pStyle w:val="ad"/>
        <w:ind w:firstLineChars="213" w:firstLine="639"/>
        <w:jc w:val="both"/>
      </w:pPr>
      <w:r>
        <w:rPr>
          <w:rFonts w:hint="eastAsia"/>
        </w:rPr>
        <w:t>支持北京、</w:t>
      </w:r>
      <w:r>
        <w:t>上海、粤港澳大湾区</w:t>
      </w:r>
      <w:r>
        <w:rPr>
          <w:rFonts w:hint="eastAsia"/>
        </w:rPr>
        <w:t>形成国际</w:t>
      </w:r>
      <w:r>
        <w:t>科技创新中心</w:t>
      </w:r>
      <w:r>
        <w:rPr>
          <w:rFonts w:hint="eastAsia"/>
        </w:rPr>
        <w:t>，建设北京怀柔、上海张江、大湾区、安徽合肥综合性国家科学中心，支持有条件的地方建设区域科技创新中心。</w:t>
      </w:r>
      <w:r>
        <w:t>强化国家自主创新示范</w:t>
      </w:r>
      <w:r>
        <w:lastRenderedPageBreak/>
        <w:t>区、高新技术产业开发区</w:t>
      </w:r>
      <w:r>
        <w:rPr>
          <w:rFonts w:hint="eastAsia"/>
        </w:rPr>
        <w:t>、经济技术开发区</w:t>
      </w:r>
      <w:r>
        <w:t>等创新功能。</w:t>
      </w:r>
      <w:r>
        <w:rPr>
          <w:rFonts w:hint="eastAsia"/>
        </w:rPr>
        <w:t>适度超前布局</w:t>
      </w:r>
      <w:r>
        <w:t>国家重大科技基础设施</w:t>
      </w:r>
      <w:r>
        <w:rPr>
          <w:rFonts w:hint="eastAsia"/>
        </w:rPr>
        <w:t>，提高</w:t>
      </w:r>
      <w:r>
        <w:t>共享</w:t>
      </w:r>
      <w:r>
        <w:rPr>
          <w:rFonts w:hint="eastAsia"/>
        </w:rPr>
        <w:t>水平和使用效率</w:t>
      </w:r>
      <w:r>
        <w:t>。集约化建设自然科技资源库、国家野外科学观测研究站（网）</w:t>
      </w:r>
      <w:r>
        <w:rPr>
          <w:rFonts w:hint="eastAsia"/>
        </w:rPr>
        <w:t>和</w:t>
      </w:r>
      <w:r>
        <w:t>科学大数据中心。</w:t>
      </w:r>
      <w:r>
        <w:rPr>
          <w:rFonts w:hint="eastAsia"/>
        </w:rPr>
        <w:t>加强高端科研仪器设备研发制造。</w:t>
      </w:r>
      <w:r>
        <w:t>构建国家科研论文</w:t>
      </w:r>
      <w:r>
        <w:rPr>
          <w:rFonts w:hint="eastAsia"/>
        </w:rPr>
        <w:t>和</w:t>
      </w:r>
      <w:r>
        <w:t>科技信息高端交流平台。</w:t>
      </w:r>
    </w:p>
    <w:p w14:paraId="444FAEA0" w14:textId="77777777" w:rsidR="00000000" w:rsidRDefault="00000000">
      <w:pPr>
        <w:pStyle w:val="ad"/>
        <w:spacing w:line="400" w:lineRule="exact"/>
        <w:ind w:firstLineChars="213" w:firstLine="319"/>
        <w:rPr>
          <w:sz w:val="15"/>
          <w:szCs w:val="15"/>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77"/>
      </w:tblGrid>
      <w:tr w:rsidR="00000000" w14:paraId="36857EEE" w14:textId="77777777">
        <w:trPr>
          <w:trHeight w:val="388"/>
          <w:jc w:val="center"/>
        </w:trPr>
        <w:tc>
          <w:tcPr>
            <w:tcW w:w="8677" w:type="dxa"/>
            <w:tcBorders>
              <w:top w:val="single" w:sz="4" w:space="0" w:color="auto"/>
              <w:left w:val="single" w:sz="4" w:space="0" w:color="auto"/>
              <w:bottom w:val="single" w:sz="4" w:space="0" w:color="auto"/>
              <w:right w:val="single" w:sz="4" w:space="0" w:color="auto"/>
            </w:tcBorders>
            <w:shd w:val="clear" w:color="auto" w:fill="C6D9F1"/>
          </w:tcPr>
          <w:p w14:paraId="3FEB0758" w14:textId="77777777" w:rsidR="00000000" w:rsidRDefault="00000000">
            <w:pPr>
              <w:snapToGrid w:val="0"/>
              <w:spacing w:line="400" w:lineRule="exact"/>
              <w:jc w:val="center"/>
              <w:rPr>
                <w:rFonts w:eastAsia="方正楷体_GBK"/>
                <w:sz w:val="24"/>
                <w:szCs w:val="24"/>
              </w:rPr>
            </w:pPr>
            <w:bookmarkStart w:id="158" w:name="_Toc329235799"/>
            <w:bookmarkStart w:id="159" w:name="_Toc1348047831"/>
            <w:bookmarkStart w:id="160" w:name="_Toc435096516"/>
            <w:bookmarkStart w:id="161" w:name="_Toc1591894709"/>
            <w:bookmarkStart w:id="162" w:name="_Toc1055921987"/>
            <w:bookmarkStart w:id="163" w:name="_Toc981262364"/>
            <w:bookmarkStart w:id="164" w:name="_Toc210347483"/>
            <w:bookmarkStart w:id="165" w:name="_Toc1543351110"/>
            <w:bookmarkStart w:id="166" w:name="_Toc923279681"/>
            <w:bookmarkStart w:id="167" w:name="_Toc129081264"/>
            <w:bookmarkStart w:id="168" w:name="_Toc1633599094"/>
            <w:bookmarkStart w:id="169" w:name="_Toc1168018091"/>
            <w:bookmarkStart w:id="170" w:name="_Toc202134837"/>
            <w:bookmarkStart w:id="171" w:name="_Toc596858473"/>
            <w:bookmarkStart w:id="172" w:name="_Toc1290748139"/>
            <w:bookmarkStart w:id="173" w:name="_Toc767590908"/>
            <w:bookmarkStart w:id="174" w:name="_Toc978098186"/>
            <w:bookmarkStart w:id="175" w:name="_Toc537236156"/>
            <w:bookmarkStart w:id="176" w:name="_Toc1061148096"/>
            <w:bookmarkStart w:id="177" w:name="_Toc321707794"/>
            <w:r>
              <w:rPr>
                <w:rFonts w:eastAsia="方正楷体_GBK"/>
                <w:sz w:val="24"/>
                <w:szCs w:val="24"/>
              </w:rPr>
              <w:t>专栏</w:t>
            </w:r>
            <w:r>
              <w:rPr>
                <w:rFonts w:eastAsia="方正楷体_GBK"/>
                <w:sz w:val="24"/>
                <w:szCs w:val="24"/>
              </w:rPr>
              <w:t xml:space="preserve">3  </w:t>
            </w:r>
            <w:r>
              <w:rPr>
                <w:rFonts w:eastAsia="方正楷体_GBK"/>
                <w:sz w:val="24"/>
                <w:szCs w:val="24"/>
              </w:rPr>
              <w:t>国家重大科技基础设施</w:t>
            </w:r>
          </w:p>
        </w:tc>
      </w:tr>
      <w:tr w:rsidR="00000000" w14:paraId="5A9C606F" w14:textId="77777777">
        <w:trPr>
          <w:trHeight w:val="1256"/>
          <w:jc w:val="center"/>
        </w:trPr>
        <w:tc>
          <w:tcPr>
            <w:tcW w:w="8677" w:type="dxa"/>
            <w:shd w:val="clear" w:color="auto" w:fill="CCECFF"/>
          </w:tcPr>
          <w:p w14:paraId="3A6340A3" w14:textId="77777777" w:rsidR="00000000" w:rsidRDefault="00000000">
            <w:pPr>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战略导向型</w:t>
            </w:r>
          </w:p>
          <w:p w14:paraId="0CB36E55" w14:textId="77777777" w:rsidR="00000000" w:rsidRDefault="00000000">
            <w:pPr>
              <w:snapToGrid w:val="0"/>
              <w:spacing w:line="400" w:lineRule="exact"/>
              <w:ind w:leftChars="200" w:left="600"/>
              <w:rPr>
                <w:rFonts w:eastAsia="方正楷体_GBK"/>
                <w:sz w:val="24"/>
                <w:szCs w:val="24"/>
              </w:rPr>
            </w:pPr>
            <w:r>
              <w:rPr>
                <w:sz w:val="24"/>
                <w:szCs w:val="24"/>
              </w:rPr>
              <w:t>建设空间环境地基监测网、高精度地基授时系统、大型低速风洞、海底科学观测网、空间环境地面模拟装置、聚变堆主机关键系统综合研究设施等。</w:t>
            </w:r>
          </w:p>
        </w:tc>
      </w:tr>
      <w:tr w:rsidR="00000000" w14:paraId="67A6935B" w14:textId="77777777">
        <w:trPr>
          <w:trHeight w:val="1307"/>
          <w:jc w:val="center"/>
        </w:trPr>
        <w:tc>
          <w:tcPr>
            <w:tcW w:w="8677" w:type="dxa"/>
            <w:shd w:val="clear" w:color="auto" w:fill="CCECFF"/>
          </w:tcPr>
          <w:p w14:paraId="3C2C6CF3" w14:textId="77777777" w:rsidR="00000000" w:rsidRDefault="00000000">
            <w:pPr>
              <w:snapToGrid w:val="0"/>
              <w:spacing w:line="400" w:lineRule="exact"/>
              <w:rPr>
                <w:rFonts w:eastAsia="方正楷体_GBK"/>
                <w:sz w:val="24"/>
                <w:szCs w:val="24"/>
              </w:rPr>
            </w:pPr>
            <w:r>
              <w:rPr>
                <w:rFonts w:eastAsia="方正楷体_GBK"/>
                <w:sz w:val="24"/>
                <w:szCs w:val="24"/>
              </w:rPr>
              <w:t xml:space="preserve"> 02  </w:t>
            </w:r>
            <w:r>
              <w:rPr>
                <w:rFonts w:eastAsia="方正楷体_GBK"/>
                <w:sz w:val="24"/>
                <w:szCs w:val="24"/>
              </w:rPr>
              <w:t>应用支撑型</w:t>
            </w:r>
          </w:p>
          <w:p w14:paraId="0F5C6BF7" w14:textId="77777777" w:rsidR="00000000" w:rsidRDefault="00000000">
            <w:pPr>
              <w:snapToGrid w:val="0"/>
              <w:spacing w:line="400" w:lineRule="exact"/>
              <w:ind w:leftChars="200" w:left="600"/>
              <w:rPr>
                <w:sz w:val="24"/>
                <w:szCs w:val="24"/>
              </w:rPr>
            </w:pPr>
            <w:r>
              <w:rPr>
                <w:sz w:val="24"/>
                <w:szCs w:val="24"/>
              </w:rPr>
              <w:t>建设高能同步辐射光源、高效低碳燃气轮机试验装置、超重力离心模拟与试验装置、加速器驱动嬗变研究装置、未来网络试验设施等。</w:t>
            </w:r>
          </w:p>
        </w:tc>
      </w:tr>
      <w:tr w:rsidR="00000000" w14:paraId="4E22AB01" w14:textId="77777777">
        <w:trPr>
          <w:trHeight w:val="1670"/>
          <w:jc w:val="center"/>
        </w:trPr>
        <w:tc>
          <w:tcPr>
            <w:tcW w:w="8677" w:type="dxa"/>
            <w:shd w:val="clear" w:color="auto" w:fill="CCECFF"/>
          </w:tcPr>
          <w:p w14:paraId="7C7005D6" w14:textId="77777777" w:rsidR="00000000" w:rsidRDefault="00000000">
            <w:pPr>
              <w:snapToGrid w:val="0"/>
              <w:spacing w:line="400" w:lineRule="exact"/>
              <w:rPr>
                <w:rFonts w:eastAsia="方正楷体_GBK"/>
                <w:sz w:val="24"/>
                <w:szCs w:val="24"/>
              </w:rPr>
            </w:pPr>
            <w:r>
              <w:rPr>
                <w:rFonts w:eastAsia="方正楷体_GBK"/>
                <w:sz w:val="24"/>
                <w:szCs w:val="24"/>
              </w:rPr>
              <w:t xml:space="preserve"> 03  </w:t>
            </w:r>
            <w:r>
              <w:rPr>
                <w:rFonts w:eastAsia="方正楷体_GBK"/>
                <w:sz w:val="24"/>
                <w:szCs w:val="24"/>
              </w:rPr>
              <w:t>前瞻引领型</w:t>
            </w:r>
          </w:p>
          <w:p w14:paraId="709CE5A4" w14:textId="77777777" w:rsidR="00000000" w:rsidRDefault="00000000">
            <w:pPr>
              <w:snapToGrid w:val="0"/>
              <w:spacing w:line="400" w:lineRule="exact"/>
              <w:ind w:leftChars="200" w:left="600"/>
              <w:rPr>
                <w:sz w:val="24"/>
                <w:szCs w:val="24"/>
              </w:rPr>
            </w:pPr>
            <w:r>
              <w:rPr>
                <w:sz w:val="24"/>
                <w:szCs w:val="24"/>
              </w:rPr>
              <w:t>建设硬</w:t>
            </w:r>
            <w:r>
              <w:rPr>
                <w:sz w:val="24"/>
                <w:szCs w:val="24"/>
              </w:rPr>
              <w:t>X</w:t>
            </w:r>
            <w:r>
              <w:rPr>
                <w:sz w:val="24"/>
                <w:szCs w:val="24"/>
              </w:rPr>
              <w:t>射线自由电子激光装置、高海拔宇宙线观测站、综合极端条件实验装置、极深地下极低辐射本底前沿物理实验设施、精密重力测量研究设施、强流重离子加速器装置等。</w:t>
            </w:r>
            <w:r>
              <w:rPr>
                <w:rFonts w:eastAsia="方正楷体_GBK"/>
                <w:sz w:val="24"/>
                <w:szCs w:val="24"/>
              </w:rPr>
              <w:t xml:space="preserve"> </w:t>
            </w:r>
          </w:p>
        </w:tc>
      </w:tr>
      <w:tr w:rsidR="00000000" w14:paraId="1729F7A6" w14:textId="77777777">
        <w:trPr>
          <w:trHeight w:val="1266"/>
          <w:jc w:val="center"/>
        </w:trPr>
        <w:tc>
          <w:tcPr>
            <w:tcW w:w="8677" w:type="dxa"/>
            <w:shd w:val="clear" w:color="auto" w:fill="CCECFF"/>
          </w:tcPr>
          <w:p w14:paraId="23072AE5" w14:textId="77777777" w:rsidR="00000000" w:rsidRDefault="00000000">
            <w:pPr>
              <w:snapToGrid w:val="0"/>
              <w:spacing w:line="400" w:lineRule="exact"/>
              <w:rPr>
                <w:rFonts w:eastAsia="方正楷体_GBK"/>
                <w:sz w:val="24"/>
                <w:szCs w:val="24"/>
              </w:rPr>
            </w:pPr>
            <w:r>
              <w:rPr>
                <w:rFonts w:eastAsia="方正楷体_GBK"/>
                <w:sz w:val="24"/>
                <w:szCs w:val="24"/>
              </w:rPr>
              <w:t xml:space="preserve"> 04  </w:t>
            </w:r>
            <w:r>
              <w:rPr>
                <w:rFonts w:eastAsia="方正楷体_GBK"/>
                <w:sz w:val="24"/>
                <w:szCs w:val="24"/>
              </w:rPr>
              <w:t>民生改善型</w:t>
            </w:r>
          </w:p>
          <w:p w14:paraId="65054B63" w14:textId="77777777" w:rsidR="00000000" w:rsidRDefault="00000000">
            <w:pPr>
              <w:snapToGrid w:val="0"/>
              <w:spacing w:line="400" w:lineRule="exact"/>
              <w:ind w:leftChars="200" w:left="600"/>
              <w:rPr>
                <w:sz w:val="24"/>
                <w:szCs w:val="24"/>
              </w:rPr>
            </w:pPr>
            <w:r>
              <w:rPr>
                <w:sz w:val="24"/>
                <w:szCs w:val="24"/>
              </w:rPr>
              <w:t>建设转化医学研究设施、多模态跨尺度生物医学成像设施、模式动物表型与遗传研究设施、地震科学实验场、地球系统数值模拟器等。</w:t>
            </w:r>
          </w:p>
        </w:tc>
      </w:tr>
    </w:tbl>
    <w:p w14:paraId="400E573F" w14:textId="77777777" w:rsidR="00000000" w:rsidRDefault="00000000">
      <w:pPr>
        <w:pStyle w:val="2"/>
        <w:tabs>
          <w:tab w:val="right" w:leader="dot" w:pos="8302"/>
        </w:tabs>
        <w:snapToGrid w:val="0"/>
        <w:spacing w:line="400" w:lineRule="exact"/>
        <w:rPr>
          <w:rFonts w:ascii="方正黑体_GBK" w:hAnsi="方正黑体_GBK" w:cs="方正黑体_GBK"/>
        </w:rPr>
      </w:pPr>
    </w:p>
    <w:p w14:paraId="0135F1B8" w14:textId="77777777" w:rsidR="00000000" w:rsidRDefault="00000000">
      <w:pPr>
        <w:pStyle w:val="2"/>
        <w:tabs>
          <w:tab w:val="right" w:leader="dot" w:pos="8302"/>
        </w:tabs>
        <w:snapToGrid w:val="0"/>
        <w:rPr>
          <w:rFonts w:ascii="方正黑体_GBK" w:hAnsi="方正黑体_GBK" w:cs="方正黑体_GBK"/>
        </w:rPr>
      </w:pPr>
      <w:bookmarkStart w:id="178" w:name="_Toc12451454"/>
      <w:bookmarkStart w:id="179" w:name="_Toc880266418"/>
      <w:r>
        <w:rPr>
          <w:rFonts w:ascii="方正黑体_GBK" w:hAnsi="方正黑体_GBK" w:cs="方正黑体_GBK"/>
        </w:rPr>
        <w:t>第</w:t>
      </w:r>
      <w:r>
        <w:rPr>
          <w:rFonts w:ascii="方正黑体_GBK" w:hAnsi="方正黑体_GBK" w:cs="方正黑体_GBK" w:hint="eastAsia"/>
        </w:rPr>
        <w:t>五</w:t>
      </w:r>
      <w:r>
        <w:rPr>
          <w:rFonts w:ascii="方正黑体_GBK" w:hAnsi="方正黑体_GBK" w:cs="方正黑体_GBK"/>
        </w:rPr>
        <w:t>章</w:t>
      </w:r>
      <w:r>
        <w:rPr>
          <w:rFonts w:ascii="方正黑体_GBK" w:hAnsi="方正黑体_GBK" w:cs="方正黑体_GBK" w:hint="eastAsia"/>
        </w:rPr>
        <w:t xml:space="preserve"> </w:t>
      </w:r>
      <w:r>
        <w:rPr>
          <w:rFonts w:ascii="方正黑体_GBK" w:hAnsi="方正黑体_GBK" w:cs="方正黑体_GBK"/>
        </w:rPr>
        <w:t xml:space="preserve"> 提升企业技术创新能力</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0D86CD8E" w14:textId="77777777" w:rsidR="00000000" w:rsidRDefault="00000000">
      <w:pPr>
        <w:adjustRightInd w:val="0"/>
        <w:snapToGrid w:val="0"/>
        <w:ind w:firstLineChars="200" w:firstLine="600"/>
      </w:pPr>
      <w:r>
        <w:rPr>
          <w:lang w:val="en-GB"/>
        </w:rPr>
        <w:t>完善技术创新市场导向机制，</w:t>
      </w:r>
      <w:r>
        <w:t>强化</w:t>
      </w:r>
      <w:r>
        <w:rPr>
          <w:rFonts w:hint="eastAsia"/>
        </w:rPr>
        <w:t>企业创新主体地位，促进各类创新要素向企业集聚，形成</w:t>
      </w:r>
      <w:r>
        <w:t>以企业为主体、市场为导向、产学研</w:t>
      </w:r>
      <w:r>
        <w:rPr>
          <w:rFonts w:hint="eastAsia"/>
        </w:rPr>
        <w:t>用</w:t>
      </w:r>
      <w:r>
        <w:t>深度融合的技术创新体系。</w:t>
      </w:r>
    </w:p>
    <w:p w14:paraId="07886C6D" w14:textId="77777777" w:rsidR="00000000" w:rsidRDefault="00000000">
      <w:pPr>
        <w:pStyle w:val="3"/>
        <w:snapToGrid w:val="0"/>
        <w:rPr>
          <w:rFonts w:hint="eastAsia"/>
        </w:rPr>
      </w:pPr>
      <w:bookmarkStart w:id="180" w:name="_Toc1396244804"/>
      <w:r>
        <w:rPr>
          <w:rFonts w:hint="eastAsia"/>
        </w:rPr>
        <w:lastRenderedPageBreak/>
        <w:t>第一节</w:t>
      </w:r>
      <w:r>
        <w:rPr>
          <w:rFonts w:hint="eastAsia"/>
        </w:rPr>
        <w:t xml:space="preserve"> </w:t>
      </w:r>
      <w:r>
        <w:t xml:space="preserve"> </w:t>
      </w:r>
      <w:r>
        <w:rPr>
          <w:rFonts w:hint="eastAsia"/>
        </w:rPr>
        <w:t>激励企业加大研发投入</w:t>
      </w:r>
    </w:p>
    <w:bookmarkEnd w:id="180"/>
    <w:p w14:paraId="17B4342E" w14:textId="77777777" w:rsidR="00000000" w:rsidRDefault="00000000">
      <w:pPr>
        <w:adjustRightInd w:val="0"/>
        <w:snapToGrid w:val="0"/>
        <w:ind w:firstLineChars="200" w:firstLine="600"/>
      </w:pPr>
      <w:r>
        <w:t>实施更大力度的研发费用加计扣除、高新技术企业税收优惠等普惠性政策。</w:t>
      </w:r>
      <w:r>
        <w:rPr>
          <w:rFonts w:hint="eastAsia"/>
        </w:rPr>
        <w:t>拓展优化</w:t>
      </w:r>
      <w:r>
        <w:t>首台</w:t>
      </w:r>
      <w:r>
        <w:rPr>
          <w:rFonts w:hint="eastAsia"/>
        </w:rPr>
        <w:t>（</w:t>
      </w:r>
      <w:r>
        <w:t>套</w:t>
      </w:r>
      <w:r>
        <w:rPr>
          <w:rFonts w:hint="eastAsia"/>
        </w:rPr>
        <w:t>）重大技术装备保险补偿和激励政策，发挥重大工程牵引示范作用，运用</w:t>
      </w:r>
      <w:r>
        <w:t>政府采购政策</w:t>
      </w:r>
      <w:r>
        <w:rPr>
          <w:rFonts w:hint="eastAsia"/>
        </w:rPr>
        <w:t>支持</w:t>
      </w:r>
      <w:r>
        <w:t>创新产品</w:t>
      </w:r>
      <w:r>
        <w:rPr>
          <w:rFonts w:hint="eastAsia"/>
        </w:rPr>
        <w:t>和服务</w:t>
      </w:r>
      <w:r>
        <w:t>。通过完善标准</w:t>
      </w:r>
      <w:r>
        <w:rPr>
          <w:rFonts w:hint="eastAsia"/>
        </w:rPr>
        <w:t>、质量</w:t>
      </w:r>
      <w:r>
        <w:t>和</w:t>
      </w:r>
      <w:r>
        <w:rPr>
          <w:rFonts w:hint="eastAsia"/>
        </w:rPr>
        <w:t>竞争规制</w:t>
      </w:r>
      <w:r>
        <w:t>等措施，增强企业创新动力</w:t>
      </w:r>
      <w:r>
        <w:rPr>
          <w:lang w:val="en-GB"/>
        </w:rPr>
        <w:t>。</w:t>
      </w:r>
      <w:r>
        <w:t>健全鼓励国有企业研发的考核制度，</w:t>
      </w:r>
      <w:r>
        <w:rPr>
          <w:lang w:val="en-GB"/>
        </w:rPr>
        <w:t>设立独立核算、免于增值保值考核、容错纠错的研发准备金制度</w:t>
      </w:r>
      <w:r>
        <w:rPr>
          <w:bCs/>
        </w:rPr>
        <w:t>，</w:t>
      </w:r>
      <w:r>
        <w:rPr>
          <w:rFonts w:hint="eastAsia"/>
          <w:bCs/>
        </w:rPr>
        <w:t>确保</w:t>
      </w:r>
      <w:r>
        <w:rPr>
          <w:bCs/>
        </w:rPr>
        <w:t>中央国有工业企业研发支出</w:t>
      </w:r>
      <w:r>
        <w:rPr>
          <w:rFonts w:hint="eastAsia"/>
          <w:bCs/>
        </w:rPr>
        <w:t>年增长率明显超过全国平均水平</w:t>
      </w:r>
      <w:r>
        <w:rPr>
          <w:bCs/>
        </w:rPr>
        <w:t>。</w:t>
      </w:r>
      <w:r>
        <w:rPr>
          <w:lang w:val="en-GB"/>
        </w:rPr>
        <w:t>完善激励科技型中小企业</w:t>
      </w:r>
      <w:r>
        <w:rPr>
          <w:rFonts w:hint="eastAsia"/>
          <w:lang w:val="en-GB"/>
        </w:rPr>
        <w:t>创新</w:t>
      </w:r>
      <w:r>
        <w:rPr>
          <w:lang w:val="en-GB"/>
        </w:rPr>
        <w:t>的</w:t>
      </w:r>
      <w:r>
        <w:rPr>
          <w:rFonts w:hint="eastAsia"/>
          <w:lang w:val="en-GB"/>
        </w:rPr>
        <w:t>税收</w:t>
      </w:r>
      <w:r>
        <w:rPr>
          <w:lang w:val="en-GB"/>
        </w:rPr>
        <w:t>优惠政策。</w:t>
      </w:r>
    </w:p>
    <w:p w14:paraId="774288BC" w14:textId="77777777" w:rsidR="00000000" w:rsidRDefault="00000000">
      <w:pPr>
        <w:pStyle w:val="3"/>
        <w:snapToGrid w:val="0"/>
        <w:rPr>
          <w:rFonts w:hint="eastAsia"/>
        </w:rPr>
      </w:pPr>
      <w:bookmarkStart w:id="181" w:name="_Toc830266433"/>
      <w:r>
        <w:rPr>
          <w:rFonts w:hint="eastAsia"/>
        </w:rPr>
        <w:t>第二节</w:t>
      </w:r>
      <w:r>
        <w:rPr>
          <w:rFonts w:hint="eastAsia"/>
        </w:rPr>
        <w:t xml:space="preserve"> </w:t>
      </w:r>
      <w:r>
        <w:t xml:space="preserve"> </w:t>
      </w:r>
      <w:r>
        <w:rPr>
          <w:rFonts w:hint="eastAsia"/>
        </w:rPr>
        <w:t>支持产业共性基础技术研发</w:t>
      </w:r>
    </w:p>
    <w:bookmarkEnd w:id="181"/>
    <w:p w14:paraId="4E848972" w14:textId="77777777" w:rsidR="00000000" w:rsidRDefault="00000000">
      <w:pPr>
        <w:adjustRightInd w:val="0"/>
        <w:snapToGrid w:val="0"/>
        <w:ind w:firstLineChars="200" w:firstLine="600"/>
        <w:rPr>
          <w:rFonts w:hint="eastAsia"/>
        </w:rPr>
      </w:pPr>
      <w:r>
        <w:rPr>
          <w:rFonts w:hint="eastAsia"/>
          <w:lang w:val="en-GB"/>
        </w:rPr>
        <w:t>集中力量整合提升一批关键共性技术平台，支持行业龙头企业联合高等院校、科研院所和行业上下游企业共建国家产业创新中心</w:t>
      </w:r>
      <w:r>
        <w:rPr>
          <w:rFonts w:hint="eastAsia"/>
        </w:rPr>
        <w:t>，</w:t>
      </w:r>
      <w:r>
        <w:rPr>
          <w:rFonts w:hint="eastAsia"/>
          <w:lang w:val="en-GB"/>
        </w:rPr>
        <w:t>承担国家重大科技项目。</w:t>
      </w:r>
      <w:r>
        <w:rPr>
          <w:lang w:val="en-GB"/>
        </w:rPr>
        <w:t>支持有条件企业</w:t>
      </w:r>
      <w:r>
        <w:rPr>
          <w:rFonts w:hint="eastAsia"/>
          <w:lang w:val="en-GB"/>
        </w:rPr>
        <w:t>联合</w:t>
      </w:r>
      <w:r>
        <w:rPr>
          <w:lang w:val="en-GB"/>
        </w:rPr>
        <w:t>转制科研院所</w:t>
      </w:r>
      <w:r>
        <w:t>组建行业研究院</w:t>
      </w:r>
      <w:r>
        <w:rPr>
          <w:lang w:val="en-GB"/>
        </w:rPr>
        <w:t>，</w:t>
      </w:r>
      <w:r>
        <w:rPr>
          <w:rFonts w:hint="eastAsia"/>
          <w:lang w:val="en-GB"/>
        </w:rPr>
        <w:t>提供公益性共性技术服务。打造新型共性技术平台，解决跨行业跨领域关键共性技术问题。发挥大企业引领支撑作用，支持创新型中小微企业成长为创新重要发源地，</w:t>
      </w:r>
      <w:r>
        <w:t>推动产业链上中下游、</w:t>
      </w:r>
      <w:r>
        <w:rPr>
          <w:rFonts w:hint="eastAsia"/>
          <w:lang w:val="en-GB"/>
        </w:rPr>
        <w:t>大中小企业融通创新。</w:t>
      </w:r>
      <w:r>
        <w:t>鼓励有条件地方依托</w:t>
      </w:r>
      <w:r>
        <w:rPr>
          <w:lang w:val="en-GB"/>
        </w:rPr>
        <w:t>产业集群创办</w:t>
      </w:r>
      <w:r>
        <w:t>混合所有制产业技术研究院，</w:t>
      </w:r>
      <w:r>
        <w:rPr>
          <w:rFonts w:hint="eastAsia"/>
        </w:rPr>
        <w:t>服务区域关键共性技术研发</w:t>
      </w:r>
      <w:r>
        <w:t>。</w:t>
      </w:r>
    </w:p>
    <w:p w14:paraId="4D99C749" w14:textId="77777777" w:rsidR="00000000" w:rsidRDefault="00000000">
      <w:pPr>
        <w:pStyle w:val="3"/>
        <w:snapToGrid w:val="0"/>
        <w:rPr>
          <w:rFonts w:hint="eastAsia"/>
        </w:rPr>
      </w:pPr>
      <w:bookmarkStart w:id="182" w:name="_Toc601107667"/>
      <w:r>
        <w:rPr>
          <w:rFonts w:hint="eastAsia"/>
        </w:rPr>
        <w:t>第三节</w:t>
      </w:r>
      <w:r>
        <w:rPr>
          <w:rFonts w:hint="eastAsia"/>
        </w:rPr>
        <w:t xml:space="preserve"> </w:t>
      </w:r>
      <w:r>
        <w:t xml:space="preserve"> </w:t>
      </w:r>
      <w:r>
        <w:rPr>
          <w:rFonts w:hint="eastAsia"/>
        </w:rPr>
        <w:t>完善企业创新服务体系</w:t>
      </w:r>
    </w:p>
    <w:bookmarkEnd w:id="182"/>
    <w:p w14:paraId="1F7F1270" w14:textId="77777777" w:rsidR="00000000" w:rsidRDefault="00000000">
      <w:pPr>
        <w:rPr>
          <w:rFonts w:hint="eastAsia"/>
          <w:lang w:val="en-GB"/>
        </w:rPr>
      </w:pPr>
      <w:r>
        <w:rPr>
          <w:rFonts w:hint="eastAsia"/>
        </w:rPr>
        <w:t xml:space="preserve">    </w:t>
      </w:r>
      <w:r>
        <w:rPr>
          <w:lang w:val="en-GB"/>
        </w:rPr>
        <w:t>推动国家科研平台、科技报告、科研数据进一步向企业开放，创新科技成果转化机制，</w:t>
      </w:r>
      <w:r>
        <w:rPr>
          <w:rFonts w:hint="eastAsia"/>
          <w:lang w:val="en-GB"/>
        </w:rPr>
        <w:t>鼓励</w:t>
      </w:r>
      <w:r>
        <w:rPr>
          <w:lang w:val="en-GB"/>
        </w:rPr>
        <w:t>将符合条件的由财政资金支持形成的科技成果许可给中小企业使用。推进创新创业机构改革</w:t>
      </w:r>
      <w:r>
        <w:rPr>
          <w:rFonts w:hint="eastAsia"/>
          <w:lang w:val="en-GB"/>
        </w:rPr>
        <w:t>，建设专业</w:t>
      </w:r>
      <w:r>
        <w:rPr>
          <w:rFonts w:hint="eastAsia"/>
          <w:lang w:val="en-GB"/>
        </w:rPr>
        <w:lastRenderedPageBreak/>
        <w:t>化市场化技术转移机构和技术经理人队伍</w:t>
      </w:r>
      <w:r>
        <w:rPr>
          <w:lang w:val="en-GB"/>
        </w:rPr>
        <w:t>。</w:t>
      </w:r>
      <w:r>
        <w:rPr>
          <w:rFonts w:hint="eastAsia"/>
          <w:lang w:val="en-GB"/>
        </w:rPr>
        <w:t>完善金融支持创新体系，鼓励</w:t>
      </w:r>
      <w:r>
        <w:rPr>
          <w:lang w:val="en-GB"/>
        </w:rPr>
        <w:t>金融机构发展知识产权质押</w:t>
      </w:r>
      <w:r>
        <w:rPr>
          <w:rFonts w:hint="eastAsia"/>
          <w:lang w:val="en-GB"/>
        </w:rPr>
        <w:t>融资</w:t>
      </w:r>
      <w:r>
        <w:rPr>
          <w:lang w:val="en-GB"/>
        </w:rPr>
        <w:t>、</w:t>
      </w:r>
      <w:r>
        <w:rPr>
          <w:rFonts w:hint="eastAsia"/>
          <w:lang w:val="en-GB"/>
        </w:rPr>
        <w:t>科技</w:t>
      </w:r>
      <w:r>
        <w:rPr>
          <w:lang w:val="en-GB"/>
        </w:rPr>
        <w:t>保险等科技金融产品</w:t>
      </w:r>
      <w:r>
        <w:rPr>
          <w:rFonts w:hint="eastAsia"/>
          <w:lang w:val="en-GB"/>
        </w:rPr>
        <w:t>，</w:t>
      </w:r>
      <w:r>
        <w:rPr>
          <w:lang w:val="en-GB"/>
        </w:rPr>
        <w:t>开展科技成果转化贷款风险补偿</w:t>
      </w:r>
      <w:r>
        <w:t>试点</w:t>
      </w:r>
      <w:r>
        <w:rPr>
          <w:lang w:val="en-GB"/>
        </w:rPr>
        <w:t>。</w:t>
      </w:r>
      <w:r>
        <w:rPr>
          <w:rFonts w:hint="eastAsia"/>
          <w:lang w:val="en-GB"/>
        </w:rPr>
        <w:t>畅通科技型企业国内上市融资渠道，增强科创板“硬科技”特色，提升创业板服务成长型创新创业企业功能，鼓励发展天使投资、创业投资，更好发挥</w:t>
      </w:r>
      <w:r>
        <w:rPr>
          <w:lang w:val="en-GB"/>
        </w:rPr>
        <w:t>创业投资引导基金</w:t>
      </w:r>
      <w:r>
        <w:rPr>
          <w:rFonts w:hint="eastAsia"/>
          <w:lang w:val="en-GB"/>
        </w:rPr>
        <w:t>和私募股权基金作用</w:t>
      </w:r>
      <w:r>
        <w:rPr>
          <w:lang w:val="en-GB"/>
        </w:rPr>
        <w:t>。</w:t>
      </w:r>
    </w:p>
    <w:p w14:paraId="68F32123" w14:textId="77777777" w:rsidR="00000000" w:rsidRDefault="00000000">
      <w:pPr>
        <w:pStyle w:val="2"/>
        <w:tabs>
          <w:tab w:val="right" w:leader="dot" w:pos="8302"/>
        </w:tabs>
        <w:snapToGrid w:val="0"/>
        <w:rPr>
          <w:rFonts w:ascii="方正黑体_GBK" w:hAnsi="方正黑体_GBK" w:cs="方正黑体_GBK"/>
          <w:lang w:val="en-GB"/>
        </w:rPr>
      </w:pPr>
      <w:bookmarkStart w:id="183" w:name="_Toc231719897"/>
      <w:bookmarkStart w:id="184" w:name="_Toc9615159"/>
      <w:bookmarkStart w:id="185" w:name="_Toc2000178176"/>
      <w:bookmarkStart w:id="186" w:name="_Toc1050570174"/>
      <w:bookmarkStart w:id="187" w:name="_Toc1024508223"/>
      <w:bookmarkStart w:id="188" w:name="_Toc1259749168"/>
      <w:bookmarkStart w:id="189" w:name="_Toc613234124"/>
      <w:bookmarkStart w:id="190" w:name="_Toc397971093"/>
      <w:bookmarkStart w:id="191" w:name="_Toc1323858912"/>
      <w:bookmarkStart w:id="192" w:name="_Toc19856649"/>
      <w:bookmarkStart w:id="193" w:name="_Toc227653122"/>
      <w:bookmarkStart w:id="194" w:name="_Toc2089810036"/>
      <w:bookmarkStart w:id="195" w:name="_Toc325029796"/>
      <w:bookmarkStart w:id="196" w:name="_Toc1194028428"/>
      <w:bookmarkStart w:id="197" w:name="_Toc853804048"/>
      <w:bookmarkStart w:id="198" w:name="_Toc618018135"/>
      <w:r>
        <w:rPr>
          <w:rFonts w:ascii="方正黑体_GBK" w:hAnsi="方正黑体_GBK" w:cs="方正黑体_GBK"/>
          <w:lang w:val="en-GB"/>
        </w:rPr>
        <w:t>第</w:t>
      </w:r>
      <w:r>
        <w:rPr>
          <w:rFonts w:ascii="方正黑体_GBK" w:hAnsi="方正黑体_GBK" w:cs="方正黑体_GBK" w:hint="eastAsia"/>
        </w:rPr>
        <w:t>六</w:t>
      </w:r>
      <w:r>
        <w:rPr>
          <w:rFonts w:ascii="方正黑体_GBK" w:hAnsi="方正黑体_GBK" w:cs="方正黑体_GBK"/>
          <w:lang w:val="en-GB"/>
        </w:rPr>
        <w:t>章  激发人才创新活力</w:t>
      </w:r>
      <w:bookmarkEnd w:id="183"/>
      <w:bookmarkEnd w:id="188"/>
      <w:bookmarkEnd w:id="189"/>
      <w:bookmarkEnd w:id="190"/>
      <w:bookmarkEnd w:id="191"/>
      <w:bookmarkEnd w:id="192"/>
      <w:bookmarkEnd w:id="193"/>
      <w:bookmarkEnd w:id="194"/>
      <w:bookmarkEnd w:id="195"/>
      <w:bookmarkEnd w:id="196"/>
      <w:bookmarkEnd w:id="197"/>
      <w:bookmarkEnd w:id="198"/>
    </w:p>
    <w:p w14:paraId="524B1C5F" w14:textId="77777777" w:rsidR="00000000" w:rsidRDefault="00000000">
      <w:pPr>
        <w:adjustRightInd w:val="0"/>
        <w:snapToGrid w:val="0"/>
        <w:ind w:firstLineChars="213" w:firstLine="639"/>
        <w:jc w:val="left"/>
        <w:rPr>
          <w:rFonts w:hint="eastAsia"/>
          <w:lang w:val="en-GB"/>
        </w:rPr>
      </w:pPr>
      <w:r>
        <w:rPr>
          <w:rFonts w:hint="eastAsia"/>
          <w:lang w:val="en-GB"/>
        </w:rPr>
        <w:t>贯彻尊重劳动、尊重知识、尊重人才、尊重创造方针，</w:t>
      </w:r>
      <w:r>
        <w:t>深化人才发展体制机制改革，</w:t>
      </w:r>
      <w:r>
        <w:rPr>
          <w:rFonts w:hint="eastAsia"/>
          <w:lang w:val="en-GB"/>
        </w:rPr>
        <w:t>全方位培养、引进、用好人才，</w:t>
      </w:r>
      <w:r>
        <w:rPr>
          <w:lang w:val="en-GB"/>
        </w:rPr>
        <w:t>充分发挥人才第一资源的作用。</w:t>
      </w:r>
    </w:p>
    <w:p w14:paraId="268C4E7E" w14:textId="77777777" w:rsidR="00000000" w:rsidRDefault="00000000">
      <w:pPr>
        <w:pStyle w:val="3"/>
        <w:snapToGrid w:val="0"/>
        <w:rPr>
          <w:rFonts w:hint="eastAsia"/>
        </w:rPr>
      </w:pPr>
      <w:r>
        <w:t>第一节</w:t>
      </w:r>
      <w:r>
        <w:t xml:space="preserve">  </w:t>
      </w:r>
      <w:r>
        <w:rPr>
          <w:rFonts w:hint="eastAsia"/>
        </w:rPr>
        <w:t>培养造就高水平人才队伍</w:t>
      </w:r>
    </w:p>
    <w:bookmarkEnd w:id="184"/>
    <w:bookmarkEnd w:id="185"/>
    <w:bookmarkEnd w:id="186"/>
    <w:bookmarkEnd w:id="187"/>
    <w:p w14:paraId="6FABF36A" w14:textId="77777777" w:rsidR="00000000" w:rsidRDefault="00000000">
      <w:pPr>
        <w:rPr>
          <w:lang w:val="en-GB"/>
        </w:rPr>
      </w:pPr>
      <w:r>
        <w:rPr>
          <w:rFonts w:hint="eastAsia"/>
        </w:rPr>
        <w:t xml:space="preserve">    </w:t>
      </w:r>
      <w:r>
        <w:rPr>
          <w:rFonts w:hint="eastAsia"/>
          <w:lang w:val="en-GB"/>
        </w:rPr>
        <w:t>遵循人才成长规律和科研活动规律，培养造就更多国际一流的战略科技人才、科技领军人才和创新团队，培养具有国际竞争力的青年科技人才</w:t>
      </w:r>
      <w:r>
        <w:t>后备军</w:t>
      </w:r>
      <w:r>
        <w:rPr>
          <w:lang w:val="en-GB"/>
        </w:rPr>
        <w:t>，</w:t>
      </w:r>
      <w:r>
        <w:rPr>
          <w:rFonts w:hint="eastAsia"/>
          <w:lang w:val="en-GB"/>
        </w:rPr>
        <w:t>注重</w:t>
      </w:r>
      <w:r>
        <w:rPr>
          <w:lang w:val="en-GB"/>
        </w:rPr>
        <w:t>依托重大科技任务和重大创新基地培养发现人才</w:t>
      </w:r>
      <w:r>
        <w:rPr>
          <w:rFonts w:hint="eastAsia"/>
          <w:lang w:val="en-GB"/>
        </w:rPr>
        <w:t>，支持设立博士后创新岗位</w:t>
      </w:r>
      <w:r>
        <w:rPr>
          <w:lang w:val="en-GB"/>
        </w:rPr>
        <w:t>。</w:t>
      </w:r>
      <w:r>
        <w:rPr>
          <w:rFonts w:hint="eastAsia"/>
          <w:lang w:val="en-GB"/>
        </w:rPr>
        <w:t>加强创新型、应用型、技能型人才培养，实施知识更新工程、技能提升行动，壮大高水平工程师</w:t>
      </w:r>
      <w:r>
        <w:t>和高技能人才</w:t>
      </w:r>
      <w:r>
        <w:rPr>
          <w:rFonts w:hint="eastAsia"/>
          <w:lang w:val="en-GB"/>
        </w:rPr>
        <w:t>队伍。加强基础学科拔尖学生培养，建设数理化生等基础学科基地和前沿科学中心。实行更加开放的人才政策，构筑集聚国内外优秀人才的科研创新高地。完善外籍高端人才和专业人才来华工作、科研、交流的停居留政策，完善外国人在华永久居留制度，探索</w:t>
      </w:r>
      <w:r>
        <w:rPr>
          <w:lang w:val="en-GB"/>
        </w:rPr>
        <w:t>建立技术移民制度</w:t>
      </w:r>
      <w:r>
        <w:rPr>
          <w:rFonts w:hint="eastAsia"/>
          <w:lang w:val="en-GB"/>
        </w:rPr>
        <w:t>。健全</w:t>
      </w:r>
      <w:r>
        <w:rPr>
          <w:lang w:val="en-GB"/>
        </w:rPr>
        <w:t>薪酬福利、子女教育、社会保障</w:t>
      </w:r>
      <w:r>
        <w:rPr>
          <w:rFonts w:hint="eastAsia"/>
          <w:lang w:val="en-GB"/>
        </w:rPr>
        <w:t>、税收优惠</w:t>
      </w:r>
      <w:r>
        <w:rPr>
          <w:lang w:val="en-GB"/>
        </w:rPr>
        <w:t>等制度，</w:t>
      </w:r>
      <w:r>
        <w:rPr>
          <w:rFonts w:hint="eastAsia"/>
          <w:lang w:val="en-GB"/>
        </w:rPr>
        <w:t>为海外科学家在华工作提供具有国际竞争力</w:t>
      </w:r>
      <w:r>
        <w:rPr>
          <w:rFonts w:hint="eastAsia"/>
          <w:lang w:val="en-GB"/>
        </w:rPr>
        <w:lastRenderedPageBreak/>
        <w:t>和吸引力的环境</w:t>
      </w:r>
      <w:r>
        <w:rPr>
          <w:lang w:val="en-GB"/>
        </w:rPr>
        <w:t>。</w:t>
      </w:r>
    </w:p>
    <w:p w14:paraId="32A619D4" w14:textId="77777777" w:rsidR="00000000" w:rsidRDefault="00000000">
      <w:pPr>
        <w:pStyle w:val="3"/>
        <w:snapToGrid w:val="0"/>
        <w:rPr>
          <w:rFonts w:hint="eastAsia"/>
        </w:rPr>
      </w:pPr>
      <w:r>
        <w:t>第二节</w:t>
      </w:r>
      <w:r>
        <w:t xml:space="preserve">  </w:t>
      </w:r>
      <w:r>
        <w:rPr>
          <w:rFonts w:hint="eastAsia"/>
        </w:rPr>
        <w:t>激励人才更好发挥作用</w:t>
      </w:r>
    </w:p>
    <w:p w14:paraId="29399848" w14:textId="77777777" w:rsidR="00000000" w:rsidRDefault="00000000">
      <w:pPr>
        <w:adjustRightInd w:val="0"/>
        <w:snapToGrid w:val="0"/>
        <w:ind w:firstLineChars="213" w:firstLine="639"/>
        <w:jc w:val="left"/>
      </w:pPr>
      <w:r>
        <w:rPr>
          <w:rFonts w:hint="eastAsia"/>
          <w:lang w:val="en-GB"/>
        </w:rPr>
        <w:t>完善人才评价和</w:t>
      </w:r>
      <w:r>
        <w:rPr>
          <w:lang w:val="en-GB"/>
        </w:rPr>
        <w:t>激励机制</w:t>
      </w:r>
      <w:r>
        <w:rPr>
          <w:rFonts w:hint="eastAsia"/>
          <w:lang w:val="en-GB"/>
        </w:rPr>
        <w:t>，</w:t>
      </w:r>
      <w:r>
        <w:rPr>
          <w:lang w:val="en-GB"/>
        </w:rPr>
        <w:t>健全以创新能力、质量、</w:t>
      </w:r>
      <w:r>
        <w:rPr>
          <w:rFonts w:hint="eastAsia"/>
          <w:lang w:val="en-GB"/>
        </w:rPr>
        <w:t>实效、</w:t>
      </w:r>
      <w:r>
        <w:rPr>
          <w:lang w:val="en-GB"/>
        </w:rPr>
        <w:t>贡献为导向的科技人才评价体系</w:t>
      </w:r>
      <w:r>
        <w:rPr>
          <w:rFonts w:hint="eastAsia"/>
        </w:rPr>
        <w:t>，</w:t>
      </w:r>
      <w:r>
        <w:rPr>
          <w:rFonts w:hint="eastAsia"/>
          <w:lang w:val="en-GB"/>
        </w:rPr>
        <w:t>构建</w:t>
      </w:r>
      <w:r>
        <w:t>充分体现</w:t>
      </w:r>
      <w:r>
        <w:rPr>
          <w:rFonts w:hint="eastAsia"/>
          <w:lang w:val="en-GB"/>
        </w:rPr>
        <w:t>知识、技术等创新要素</w:t>
      </w:r>
      <w:r>
        <w:t>价值的</w:t>
      </w:r>
      <w:r>
        <w:rPr>
          <w:rFonts w:hint="eastAsia"/>
          <w:lang w:val="en-GB"/>
        </w:rPr>
        <w:t>收益分配机制</w:t>
      </w:r>
      <w:r>
        <w:rPr>
          <w:lang w:val="en-GB"/>
        </w:rPr>
        <w:t>。选好用好领军人才和拔尖人才，赋予</w:t>
      </w:r>
      <w:r>
        <w:rPr>
          <w:rFonts w:hint="eastAsia"/>
          <w:lang w:val="en-GB"/>
        </w:rPr>
        <w:t>更大</w:t>
      </w:r>
      <w:r>
        <w:rPr>
          <w:lang w:val="en-GB"/>
        </w:rPr>
        <w:t>技术路线</w:t>
      </w:r>
      <w:r>
        <w:rPr>
          <w:rFonts w:hint="eastAsia"/>
          <w:lang w:val="en-GB"/>
        </w:rPr>
        <w:t>决定权和经费</w:t>
      </w:r>
      <w:r>
        <w:rPr>
          <w:lang w:val="en-GB"/>
        </w:rPr>
        <w:t>使用</w:t>
      </w:r>
      <w:r>
        <w:rPr>
          <w:rFonts w:hint="eastAsia"/>
          <w:lang w:val="en-GB"/>
        </w:rPr>
        <w:t>权</w:t>
      </w:r>
      <w:r>
        <w:rPr>
          <w:lang w:val="en-GB"/>
        </w:rPr>
        <w:t>。</w:t>
      </w:r>
      <w:r>
        <w:rPr>
          <w:rFonts w:hint="eastAsia"/>
        </w:rPr>
        <w:t>全方位</w:t>
      </w:r>
      <w:r>
        <w:rPr>
          <w:lang w:val="en-GB"/>
        </w:rPr>
        <w:t>为科研人员松绑，拓展科研管理</w:t>
      </w:r>
      <w:r>
        <w:rPr>
          <w:rFonts w:ascii="方正仿宋_GBK" w:hAnsi="方正仿宋_GBK" w:cs="方正仿宋_GBK" w:hint="eastAsia"/>
          <w:lang w:val="en-GB"/>
        </w:rPr>
        <w:t>“绿色通道”。</w:t>
      </w:r>
      <w:r>
        <w:rPr>
          <w:lang w:val="en-GB"/>
        </w:rPr>
        <w:t>实行以增加知识价值为导向的分配</w:t>
      </w:r>
      <w:r>
        <w:rPr>
          <w:rFonts w:hint="eastAsia"/>
          <w:lang w:val="en-GB"/>
        </w:rPr>
        <w:t>政策</w:t>
      </w:r>
      <w:r>
        <w:rPr>
          <w:lang w:val="en-GB"/>
        </w:rPr>
        <w:t>，</w:t>
      </w:r>
      <w:r>
        <w:rPr>
          <w:rFonts w:ascii="方正仿宋_GBK" w:hAnsi="方正仿宋_GBK" w:cs="方正仿宋_GBK" w:hint="eastAsia"/>
          <w:lang w:val="en-GB"/>
        </w:rPr>
        <w:t>完善科研人员职务发明成果权益分享机制，</w:t>
      </w:r>
      <w:r>
        <w:rPr>
          <w:lang w:val="en-GB"/>
        </w:rPr>
        <w:t>探索赋予科研人员职务科技成果所有权或长期使用权，提高科研人员收益分享比例。</w:t>
      </w:r>
      <w:r>
        <w:t>深化院士制度改革。</w:t>
      </w:r>
    </w:p>
    <w:p w14:paraId="2193D9D3" w14:textId="77777777" w:rsidR="00000000" w:rsidRDefault="00000000">
      <w:pPr>
        <w:pStyle w:val="3"/>
        <w:snapToGrid w:val="0"/>
      </w:pPr>
      <w:r>
        <w:t>第三节</w:t>
      </w:r>
      <w:r>
        <w:t xml:space="preserve">  </w:t>
      </w:r>
      <w:r>
        <w:rPr>
          <w:rFonts w:hint="eastAsia"/>
        </w:rPr>
        <w:t>优化</w:t>
      </w:r>
      <w:r>
        <w:t>创新创业创造生态</w:t>
      </w:r>
    </w:p>
    <w:p w14:paraId="40183B0F" w14:textId="77777777" w:rsidR="00000000" w:rsidRDefault="00000000">
      <w:pPr>
        <w:adjustRightInd w:val="0"/>
        <w:snapToGrid w:val="0"/>
        <w:ind w:firstLineChars="213" w:firstLine="639"/>
      </w:pPr>
      <w:r>
        <w:rPr>
          <w:rFonts w:hint="eastAsia"/>
          <w:lang w:val="en-GB"/>
        </w:rPr>
        <w:t>大力</w:t>
      </w:r>
      <w:r>
        <w:rPr>
          <w:lang w:val="en-GB"/>
        </w:rPr>
        <w:t>弘扬</w:t>
      </w:r>
      <w:r>
        <w:rPr>
          <w:rFonts w:hint="eastAsia"/>
          <w:lang w:val="en-GB"/>
        </w:rPr>
        <w:t>新时代</w:t>
      </w:r>
      <w:r>
        <w:rPr>
          <w:lang w:val="en-GB"/>
        </w:rPr>
        <w:t>科学家精神，强化科研诚信建设，健全科技伦理</w:t>
      </w:r>
      <w:r>
        <w:rPr>
          <w:rFonts w:hint="eastAsia"/>
          <w:lang w:val="en-GB"/>
        </w:rPr>
        <w:t>体系</w:t>
      </w:r>
      <w:r>
        <w:rPr>
          <w:lang w:val="en-GB"/>
        </w:rPr>
        <w:t>。</w:t>
      </w:r>
      <w:r>
        <w:t>依法保护企业家的财产权和创新收益，发挥企业家在把握创新方向、凝聚人才、筹措资金等方面</w:t>
      </w:r>
      <w:r>
        <w:rPr>
          <w:rFonts w:hint="eastAsia"/>
        </w:rPr>
        <w:t>重要</w:t>
      </w:r>
      <w:r>
        <w:t>作用。</w:t>
      </w:r>
      <w:r>
        <w:rPr>
          <w:lang w:val="en-GB"/>
        </w:rPr>
        <w:t>推进创新创业</w:t>
      </w:r>
      <w:r>
        <w:rPr>
          <w:rFonts w:hint="eastAsia"/>
          <w:lang w:val="en-GB"/>
        </w:rPr>
        <w:t>创造向纵深发展</w:t>
      </w:r>
      <w:r>
        <w:rPr>
          <w:lang w:val="en-GB"/>
        </w:rPr>
        <w:t>，优化双创示范基地建设布局。倡导敬业、精益、专注、宽容失败的创新创业文化，完善试错容错纠错机制。</w:t>
      </w:r>
      <w:r>
        <w:rPr>
          <w:rFonts w:hint="eastAsia"/>
          <w:lang w:val="en-GB"/>
        </w:rPr>
        <w:t>弘扬科学精神和工匠精神，</w:t>
      </w:r>
      <w:r>
        <w:t>广泛开展科学普及活动，</w:t>
      </w:r>
      <w:r>
        <w:rPr>
          <w:rFonts w:hint="eastAsia"/>
        </w:rPr>
        <w:t>加强青少年科学兴趣引导和培养，</w:t>
      </w:r>
      <w:r>
        <w:t>形成热爱科学、崇尚</w:t>
      </w:r>
      <w:r>
        <w:rPr>
          <w:rFonts w:hint="eastAsia"/>
        </w:rPr>
        <w:t>创新</w:t>
      </w:r>
      <w:r>
        <w:t>的社会氛围，提高全民科学素质。</w:t>
      </w:r>
    </w:p>
    <w:p w14:paraId="7C9E8C42" w14:textId="77777777" w:rsidR="00000000" w:rsidRDefault="00000000">
      <w:pPr>
        <w:pStyle w:val="2"/>
        <w:tabs>
          <w:tab w:val="right" w:leader="dot" w:pos="8302"/>
        </w:tabs>
        <w:snapToGrid w:val="0"/>
        <w:rPr>
          <w:rFonts w:ascii="方正黑体_GBK" w:hAnsi="方正黑体_GBK" w:cs="方正黑体_GBK"/>
          <w:lang w:val="en-GB"/>
        </w:rPr>
      </w:pPr>
      <w:bookmarkStart w:id="199" w:name="_Toc17301793"/>
      <w:bookmarkStart w:id="200" w:name="_Toc472117682"/>
      <w:bookmarkStart w:id="201" w:name="_Toc456936250"/>
      <w:bookmarkStart w:id="202" w:name="_Toc907794247"/>
      <w:bookmarkStart w:id="203" w:name="_Toc1728118573"/>
      <w:bookmarkStart w:id="204" w:name="_Toc1093214231"/>
      <w:bookmarkStart w:id="205" w:name="_Toc791697770"/>
      <w:bookmarkStart w:id="206" w:name="_Toc499575091"/>
      <w:bookmarkStart w:id="207" w:name="_Toc585990165"/>
      <w:bookmarkStart w:id="208" w:name="_Toc1415582035"/>
      <w:bookmarkStart w:id="209" w:name="_Toc1436097836"/>
      <w:bookmarkStart w:id="210" w:name="_Toc774013630"/>
      <w:r>
        <w:rPr>
          <w:rFonts w:ascii="方正黑体_GBK" w:hAnsi="方正黑体_GBK" w:cs="方正黑体_GBK"/>
          <w:lang w:val="en-GB"/>
        </w:rPr>
        <w:t>第</w:t>
      </w:r>
      <w:r>
        <w:rPr>
          <w:rFonts w:ascii="方正黑体_GBK" w:hAnsi="方正黑体_GBK" w:cs="方正黑体_GBK" w:hint="eastAsia"/>
        </w:rPr>
        <w:t>七</w:t>
      </w:r>
      <w:r>
        <w:rPr>
          <w:rFonts w:ascii="方正黑体_GBK" w:hAnsi="方正黑体_GBK" w:cs="方正黑体_GBK"/>
          <w:lang w:val="en-GB"/>
        </w:rPr>
        <w:t xml:space="preserve">章  </w:t>
      </w:r>
      <w:r>
        <w:rPr>
          <w:rFonts w:ascii="方正黑体_GBK" w:hAnsi="方正黑体_GBK" w:cs="方正黑体_GBK" w:hint="eastAsia"/>
          <w:lang w:val="en-GB"/>
        </w:rPr>
        <w:t>完善</w:t>
      </w:r>
      <w:r>
        <w:rPr>
          <w:rFonts w:ascii="方正黑体_GBK" w:hAnsi="方正黑体_GBK" w:cs="方正黑体_GBK"/>
          <w:lang w:val="en-GB"/>
        </w:rPr>
        <w:t>科技创新体制机制</w:t>
      </w:r>
      <w:bookmarkEnd w:id="199"/>
      <w:bookmarkEnd w:id="200"/>
      <w:bookmarkEnd w:id="201"/>
      <w:bookmarkEnd w:id="202"/>
      <w:bookmarkEnd w:id="203"/>
      <w:bookmarkEnd w:id="204"/>
      <w:bookmarkEnd w:id="205"/>
      <w:bookmarkEnd w:id="206"/>
      <w:bookmarkEnd w:id="207"/>
      <w:bookmarkEnd w:id="208"/>
      <w:bookmarkEnd w:id="209"/>
      <w:bookmarkEnd w:id="210"/>
    </w:p>
    <w:p w14:paraId="6977A9B3" w14:textId="77777777" w:rsidR="00000000" w:rsidRDefault="00000000">
      <w:pPr>
        <w:adjustRightInd w:val="0"/>
        <w:snapToGrid w:val="0"/>
        <w:ind w:firstLineChars="213" w:firstLine="639"/>
        <w:jc w:val="left"/>
        <w:rPr>
          <w:lang w:val="en-GB"/>
        </w:rPr>
      </w:pPr>
      <w:r>
        <w:rPr>
          <w:rFonts w:hint="eastAsia"/>
          <w:lang w:val="en-GB"/>
        </w:rPr>
        <w:t>深入推进科技体制改革，完善国家科技治理体系，优化国家科技计划体系</w:t>
      </w:r>
      <w:r>
        <w:t>和运行机制</w:t>
      </w:r>
      <w:r>
        <w:rPr>
          <w:rFonts w:hint="eastAsia"/>
          <w:lang w:val="en-GB"/>
        </w:rPr>
        <w:t>，推动重点领域项目、基地、人才、资金一</w:t>
      </w:r>
      <w:r>
        <w:rPr>
          <w:rFonts w:hint="eastAsia"/>
          <w:lang w:val="en-GB"/>
        </w:rPr>
        <w:lastRenderedPageBreak/>
        <w:t>体化配置</w:t>
      </w:r>
      <w:r>
        <w:rPr>
          <w:lang w:val="en-GB"/>
        </w:rPr>
        <w:t>。</w:t>
      </w:r>
    </w:p>
    <w:p w14:paraId="2EB61D42" w14:textId="77777777" w:rsidR="00000000" w:rsidRDefault="00000000">
      <w:pPr>
        <w:pStyle w:val="3"/>
        <w:snapToGrid w:val="0"/>
        <w:rPr>
          <w:rFonts w:hint="eastAsia"/>
        </w:rPr>
      </w:pPr>
      <w:bookmarkStart w:id="211" w:name="_Toc533879736"/>
      <w:r>
        <w:t>第一节</w:t>
      </w:r>
      <w:r>
        <w:t xml:space="preserve">  </w:t>
      </w:r>
      <w:r>
        <w:rPr>
          <w:rFonts w:hint="eastAsia"/>
        </w:rPr>
        <w:t>深化</w:t>
      </w:r>
      <w:r>
        <w:t>科技</w:t>
      </w:r>
      <w:r>
        <w:rPr>
          <w:rFonts w:hint="eastAsia"/>
        </w:rPr>
        <w:t>管理体制改革</w:t>
      </w:r>
    </w:p>
    <w:bookmarkEnd w:id="211"/>
    <w:p w14:paraId="1B8D2FAA" w14:textId="77777777" w:rsidR="00000000" w:rsidRDefault="00000000">
      <w:pPr>
        <w:adjustRightInd w:val="0"/>
        <w:snapToGrid w:val="0"/>
        <w:ind w:firstLineChars="213" w:firstLine="639"/>
        <w:rPr>
          <w:rFonts w:hint="eastAsia"/>
          <w:lang w:val="en-GB"/>
        </w:rPr>
      </w:pPr>
      <w:r>
        <w:rPr>
          <w:rFonts w:hint="eastAsia"/>
        </w:rPr>
        <w:t>加快科技管理职能转变，强化规划政策引导和创新环境营造，减少分钱分物定项目等直接干预。整合财政科研投入体制，重点投向战略性关键性领域，改变部门分割、小而散的状态。</w:t>
      </w:r>
      <w:r>
        <w:rPr>
          <w:lang w:val="en-GB"/>
        </w:rPr>
        <w:t>改革重大科技项目立项和组织</w:t>
      </w:r>
      <w:r>
        <w:t>管理</w:t>
      </w:r>
      <w:r>
        <w:rPr>
          <w:lang w:val="en-GB"/>
        </w:rPr>
        <w:t>方式，给予科研单位和科研人员更多自主权，</w:t>
      </w:r>
      <w:r>
        <w:rPr>
          <w:rFonts w:hint="eastAsia"/>
          <w:lang w:val="en-GB"/>
        </w:rPr>
        <w:t>推行技术总师负责制，</w:t>
      </w:r>
      <w:r>
        <w:rPr>
          <w:lang w:val="en-GB"/>
        </w:rPr>
        <w:t>实行</w:t>
      </w:r>
      <w:r>
        <w:rPr>
          <w:rFonts w:ascii="方正仿宋_GBK" w:hAnsi="方正仿宋_GBK" w:cs="方正仿宋_GBK" w:hint="eastAsia"/>
          <w:lang w:val="en-GB"/>
        </w:rPr>
        <w:t>“揭榜挂帅”、“赛马”等制度，健全奖补结合的资金支持机制。健全</w:t>
      </w:r>
      <w:r>
        <w:rPr>
          <w:rFonts w:hint="eastAsia"/>
          <w:lang w:val="en-GB"/>
        </w:rPr>
        <w:t>科技评价机制，</w:t>
      </w:r>
      <w:r>
        <w:rPr>
          <w:rFonts w:ascii="方正仿宋_GBK" w:hAnsi="方正仿宋_GBK" w:cs="方正仿宋_GBK" w:hint="eastAsia"/>
          <w:lang w:val="en-GB"/>
        </w:rPr>
        <w:t>完</w:t>
      </w:r>
      <w:r>
        <w:rPr>
          <w:lang w:val="en-GB"/>
        </w:rPr>
        <w:t>善自由探索型和任务导向型科技项目分类评价制度，建立非共识科技项目的评价机制</w:t>
      </w:r>
      <w:r>
        <w:rPr>
          <w:rFonts w:hint="eastAsia"/>
          <w:lang w:val="en-GB"/>
        </w:rPr>
        <w:t>，优化科技奖励项目。建立健全科研机构现代院所制度，</w:t>
      </w:r>
      <w:r>
        <w:rPr>
          <w:lang w:val="en-GB"/>
        </w:rPr>
        <w:t>支持科研事业单位试行更灵活的编制、岗位、</w:t>
      </w:r>
      <w:r>
        <w:rPr>
          <w:rFonts w:hint="eastAsia"/>
          <w:lang w:val="en-GB"/>
        </w:rPr>
        <w:t>薪酬</w:t>
      </w:r>
      <w:r>
        <w:rPr>
          <w:lang w:val="en-GB"/>
        </w:rPr>
        <w:t>等管理制度。</w:t>
      </w:r>
      <w:r>
        <w:rPr>
          <w:rFonts w:hint="eastAsia"/>
          <w:lang w:val="en-GB"/>
        </w:rPr>
        <w:t>建立健全</w:t>
      </w:r>
      <w:r>
        <w:rPr>
          <w:lang w:val="en-GB"/>
        </w:rPr>
        <w:t>高</w:t>
      </w:r>
      <w:r>
        <w:rPr>
          <w:rFonts w:hint="eastAsia"/>
          <w:lang w:val="en-GB"/>
        </w:rPr>
        <w:t>等院</w:t>
      </w:r>
      <w:r>
        <w:rPr>
          <w:lang w:val="en-GB"/>
        </w:rPr>
        <w:t>校、科研</w:t>
      </w:r>
      <w:r>
        <w:rPr>
          <w:rFonts w:hint="eastAsia"/>
          <w:lang w:val="en-GB"/>
        </w:rPr>
        <w:t>机构</w:t>
      </w:r>
      <w:r>
        <w:rPr>
          <w:lang w:val="en-GB"/>
        </w:rPr>
        <w:t>、企业</w:t>
      </w:r>
      <w:r>
        <w:rPr>
          <w:rFonts w:hint="eastAsia"/>
          <w:lang w:val="en-GB"/>
        </w:rPr>
        <w:t>间</w:t>
      </w:r>
      <w:r>
        <w:rPr>
          <w:lang w:val="en-GB"/>
        </w:rPr>
        <w:t>创新资源自由有序流动机制。</w:t>
      </w:r>
      <w:r>
        <w:rPr>
          <w:rFonts w:cs="方正楷体_GBK" w:hint="eastAsia"/>
          <w:lang w:val="en-GB"/>
        </w:rPr>
        <w:t>深入推进全面创新改革试验。</w:t>
      </w:r>
    </w:p>
    <w:p w14:paraId="126A5990" w14:textId="77777777" w:rsidR="00000000" w:rsidRDefault="00000000">
      <w:pPr>
        <w:pStyle w:val="3"/>
        <w:snapToGrid w:val="0"/>
      </w:pPr>
      <w:bookmarkStart w:id="212" w:name="_Toc995883831"/>
      <w:r>
        <w:t>第二节</w:t>
      </w:r>
      <w:r>
        <w:t xml:space="preserve">  </w:t>
      </w:r>
      <w:r>
        <w:rPr>
          <w:rFonts w:hint="eastAsia"/>
        </w:rPr>
        <w:t>健全</w:t>
      </w:r>
      <w:r>
        <w:t>知识产权保护</w:t>
      </w:r>
      <w:r>
        <w:rPr>
          <w:rFonts w:hint="eastAsia"/>
        </w:rPr>
        <w:t>运用体制</w:t>
      </w:r>
    </w:p>
    <w:bookmarkEnd w:id="212"/>
    <w:p w14:paraId="14FAA3C2" w14:textId="77777777" w:rsidR="00000000" w:rsidRDefault="00000000">
      <w:pPr>
        <w:adjustRightInd w:val="0"/>
        <w:snapToGrid w:val="0"/>
        <w:ind w:firstLineChars="213" w:firstLine="639"/>
      </w:pPr>
      <w:r>
        <w:rPr>
          <w:rFonts w:hint="eastAsia"/>
          <w:lang w:val="en-GB"/>
        </w:rPr>
        <w:t>实施知识产权强国战略，</w:t>
      </w:r>
      <w:r>
        <w:rPr>
          <w:lang w:val="en-GB"/>
        </w:rPr>
        <w:t>实行严格的知识产权保护制度，完善知识产权相关法律法规，加快新领域新业态知识产权立法。加强知识产权司法保护和行政执法，健全仲裁、调解、公证和维权援助体系，</w:t>
      </w:r>
      <w:r>
        <w:rPr>
          <w:rFonts w:hint="eastAsia"/>
          <w:bCs/>
        </w:rPr>
        <w:t>健全</w:t>
      </w:r>
      <w:r>
        <w:rPr>
          <w:bCs/>
        </w:rPr>
        <w:t>知识产权侵权惩罚性赔偿制度</w:t>
      </w:r>
      <w:r>
        <w:rPr>
          <w:rFonts w:hint="eastAsia"/>
          <w:bCs/>
        </w:rPr>
        <w:t>，加大损害赔偿力度。优化专利资助奖励政策和考核评价机制，更好保护和激励高价值专利，培育专利密集型产业。</w:t>
      </w:r>
      <w:r>
        <w:rPr>
          <w:lang w:val="en-GB"/>
        </w:rPr>
        <w:t>改革国有知识产权归属和权益分配机制，扩大科研机构和高等院校知识产权处置自主权。完善无形资产评估制度，形成激励与监管相协调的管理机制。</w:t>
      </w:r>
      <w:r>
        <w:t>构建知识产权保护运用公</w:t>
      </w:r>
      <w:r>
        <w:lastRenderedPageBreak/>
        <w:t>共服务平台。</w:t>
      </w:r>
    </w:p>
    <w:p w14:paraId="6E691706" w14:textId="77777777" w:rsidR="00000000" w:rsidRDefault="00000000">
      <w:pPr>
        <w:pStyle w:val="3"/>
        <w:snapToGrid w:val="0"/>
      </w:pPr>
      <w:bookmarkStart w:id="213" w:name="_Toc1652676559"/>
      <w:r>
        <w:t>第</w:t>
      </w:r>
      <w:r>
        <w:rPr>
          <w:rFonts w:hint="eastAsia"/>
        </w:rPr>
        <w:t>三</w:t>
      </w:r>
      <w:r>
        <w:t>节</w:t>
      </w:r>
      <w:r>
        <w:t xml:space="preserve">  </w:t>
      </w:r>
      <w:r>
        <w:rPr>
          <w:rFonts w:hint="eastAsia"/>
        </w:rPr>
        <w:t>积极促进科技开放合作</w:t>
      </w:r>
    </w:p>
    <w:bookmarkEnd w:id="213"/>
    <w:p w14:paraId="50A5414E" w14:textId="77777777" w:rsidR="00000000" w:rsidRDefault="00000000">
      <w:pPr>
        <w:pStyle w:val="BodyTextFirstIndent21"/>
        <w:snapToGrid w:val="0"/>
        <w:ind w:leftChars="0" w:firstLine="620"/>
        <w:rPr>
          <w:rFonts w:ascii="方正仿宋_GBK" w:eastAsia="方正仿宋_GBK" w:hAnsi="方正仿宋_GBK" w:cs="方正仿宋_GBK" w:hint="eastAsia"/>
          <w:sz w:val="30"/>
          <w:szCs w:val="30"/>
        </w:rPr>
        <w:sectPr w:rsidR="00000000">
          <w:footerReference w:type="default" r:id="rId9"/>
          <w:pgSz w:w="11906" w:h="16838"/>
          <w:pgMar w:top="1984" w:right="1616" w:bottom="1814" w:left="1616" w:header="851" w:footer="1474" w:gutter="0"/>
          <w:cols w:space="720"/>
          <w:docGrid w:type="lines" w:linePitch="312"/>
        </w:sectPr>
      </w:pPr>
      <w:r>
        <w:rPr>
          <w:rFonts w:ascii="方正仿宋_GBK" w:eastAsia="方正仿宋_GBK" w:hAnsi="方正仿宋_GBK" w:cs="方正仿宋_GBK" w:hint="eastAsia"/>
          <w:sz w:val="30"/>
          <w:szCs w:val="30"/>
        </w:rPr>
        <w:t>实施更加开放包容、互惠共享的国际科技合作战略，更加主动融入全球创新网络</w:t>
      </w:r>
      <w:r>
        <w:rPr>
          <w:rFonts w:ascii="方正仿宋_GBK" w:eastAsia="方正仿宋_GBK" w:hAnsi="方正仿宋_GBK" w:cs="方正仿宋_GBK" w:hint="eastAsia"/>
          <w:sz w:val="30"/>
          <w:szCs w:val="30"/>
          <w:lang w:val="en-GB"/>
        </w:rPr>
        <w:t>。务实</w:t>
      </w:r>
      <w:r>
        <w:rPr>
          <w:rFonts w:ascii="方正仿宋_GBK" w:eastAsia="方正仿宋_GBK" w:hAnsi="方正仿宋_GBK" w:cs="方正仿宋_GBK" w:hint="eastAsia"/>
          <w:sz w:val="30"/>
          <w:szCs w:val="30"/>
        </w:rPr>
        <w:t>推进全球疫情防控和公共卫生等领域国际科技合作，聚焦气候变化、人类健康等问题加强同各国科研人员联合研发。</w:t>
      </w:r>
      <w:r>
        <w:rPr>
          <w:rFonts w:ascii="方正仿宋_GBK" w:eastAsia="方正仿宋_GBK" w:hAnsi="方正仿宋_GBK" w:cs="方正仿宋_GBK" w:hint="eastAsia"/>
          <w:sz w:val="30"/>
          <w:szCs w:val="30"/>
          <w:lang w:val="en-GB"/>
        </w:rPr>
        <w:t>主动设计和牵头发起国际大科学计划和大科学工程</w:t>
      </w:r>
      <w:r>
        <w:rPr>
          <w:rFonts w:ascii="方正仿宋_GBK" w:eastAsia="方正仿宋_GBK" w:hAnsi="方正仿宋_GBK" w:cs="方正仿宋_GBK" w:hint="eastAsia"/>
          <w:sz w:val="30"/>
          <w:szCs w:val="30"/>
        </w:rPr>
        <w:t>，发挥科学基金独特作用</w:t>
      </w:r>
      <w:r>
        <w:rPr>
          <w:rFonts w:ascii="方正仿宋_GBK" w:eastAsia="方正仿宋_GBK" w:hAnsi="方正仿宋_GBK" w:cs="方正仿宋_GBK" w:hint="eastAsia"/>
          <w:sz w:val="30"/>
          <w:szCs w:val="30"/>
          <w:lang w:val="en-GB"/>
        </w:rPr>
        <w:t>。加大国家科技计划对外开放力度，启动一批重大科技合作项目，研究设立面向全球的科学研究基金，</w:t>
      </w:r>
      <w:r>
        <w:rPr>
          <w:rFonts w:ascii="方正仿宋_GBK" w:eastAsia="方正仿宋_GBK" w:hAnsi="方正仿宋_GBK" w:cs="方正仿宋_GBK" w:hint="eastAsia"/>
          <w:sz w:val="30"/>
          <w:szCs w:val="30"/>
        </w:rPr>
        <w:t>实施科学家交流计划</w:t>
      </w:r>
      <w:r>
        <w:rPr>
          <w:rFonts w:ascii="方正仿宋_GBK" w:eastAsia="方正仿宋_GBK" w:hAnsi="方正仿宋_GBK" w:cs="方正仿宋_GBK" w:hint="eastAsia"/>
          <w:sz w:val="30"/>
          <w:szCs w:val="30"/>
          <w:lang w:val="en-GB"/>
        </w:rPr>
        <w:t>。</w:t>
      </w:r>
      <w:r>
        <w:rPr>
          <w:rFonts w:ascii="方正仿宋_GBK" w:eastAsia="方正仿宋_GBK" w:hAnsi="方正仿宋_GBK" w:cs="方正仿宋_GBK" w:hint="eastAsia"/>
          <w:sz w:val="30"/>
          <w:szCs w:val="30"/>
        </w:rPr>
        <w:t>支持在我国境内设立国际科技组织、外籍科学家在我国科技学术组织任职。</w:t>
      </w:r>
    </w:p>
    <w:p w14:paraId="6EC73E66" w14:textId="77777777" w:rsidR="00000000" w:rsidRDefault="00000000">
      <w:pPr>
        <w:pStyle w:val="1"/>
        <w:spacing w:beforeLines="200" w:before="624" w:afterLines="200" w:after="624"/>
        <w:rPr>
          <w:rFonts w:eastAsia="方正仿宋_GBK"/>
        </w:rPr>
      </w:pPr>
      <w:bookmarkStart w:id="214" w:name="_Toc1368318440"/>
      <w:bookmarkStart w:id="215" w:name="_Toc632497001"/>
      <w:bookmarkStart w:id="216" w:name="_Toc887338109"/>
      <w:bookmarkStart w:id="217" w:name="_Toc310079548"/>
      <w:bookmarkStart w:id="218" w:name="_Toc1144384366"/>
      <w:bookmarkStart w:id="219" w:name="_Toc1967397754"/>
      <w:bookmarkStart w:id="220" w:name="_Toc274489586"/>
      <w:bookmarkStart w:id="221" w:name="_Toc979731248"/>
      <w:bookmarkStart w:id="222" w:name="_Toc810952409"/>
      <w:bookmarkStart w:id="223" w:name="_Toc67064050"/>
      <w:bookmarkStart w:id="224" w:name="_Toc85435597"/>
      <w:bookmarkStart w:id="225" w:name="_Toc597296366"/>
      <w:bookmarkStart w:id="226" w:name="_Toc1598450769"/>
      <w:bookmarkStart w:id="227" w:name="_Toc31929584"/>
      <w:bookmarkStart w:id="228" w:name="_Toc1621393485"/>
      <w:bookmarkStart w:id="229" w:name="_Toc1748973050"/>
      <w:bookmarkStart w:id="230" w:name="_Toc12331104"/>
      <w:bookmarkStart w:id="231" w:name="_Toc1857245237"/>
      <w:bookmarkStart w:id="232" w:name="_Toc945638949"/>
      <w:bookmarkStart w:id="233" w:name="_Toc394776164"/>
      <w:bookmarkStart w:id="234" w:name="_Toc1774706606"/>
      <w:bookmarkStart w:id="235" w:name="_Toc1838264065"/>
      <w:bookmarkStart w:id="236" w:name="_Toc573421286"/>
      <w:bookmarkStart w:id="237" w:name="_Toc597632864"/>
      <w:bookmarkStart w:id="238" w:name="_Toc562408384"/>
      <w:bookmarkStart w:id="239" w:name="_Toc725111229"/>
      <w:bookmarkStart w:id="240" w:name="_Toc210956369"/>
      <w:bookmarkEnd w:id="158"/>
      <w:bookmarkEnd w:id="159"/>
      <w:bookmarkEnd w:id="160"/>
      <w:bookmarkEnd w:id="161"/>
      <w:bookmarkEnd w:id="162"/>
      <w:bookmarkEnd w:id="163"/>
      <w:r>
        <w:lastRenderedPageBreak/>
        <w:t>第三篇</w:t>
      </w:r>
      <w:r>
        <w:t xml:space="preserve"> </w:t>
      </w:r>
      <w:r>
        <w:rPr>
          <w:rFonts w:hint="eastAsia"/>
        </w:rPr>
        <w:t xml:space="preserve"> </w:t>
      </w:r>
      <w:r>
        <w:rPr>
          <w:spacing w:val="-6"/>
        </w:rPr>
        <w:t>加快发展现代产业体系</w:t>
      </w:r>
      <w:bookmarkEnd w:id="214"/>
      <w:bookmarkEnd w:id="215"/>
      <w:bookmarkEnd w:id="216"/>
      <w:bookmarkEnd w:id="217"/>
      <w:bookmarkEnd w:id="218"/>
      <w:bookmarkEnd w:id="219"/>
      <w:bookmarkEnd w:id="220"/>
      <w:bookmarkEnd w:id="221"/>
      <w:bookmarkEnd w:id="222"/>
      <w:bookmarkEnd w:id="223"/>
      <w:bookmarkEnd w:id="224"/>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rPr>
          <w:spacing w:val="-6"/>
        </w:rPr>
        <w:t xml:space="preserve"> </w:t>
      </w:r>
      <w:r>
        <w:rPr>
          <w:spacing w:val="-6"/>
        </w:rPr>
        <w:t>巩固壮大实体经济根基</w:t>
      </w:r>
      <w:bookmarkEnd w:id="225"/>
    </w:p>
    <w:p w14:paraId="6CB1D2ED" w14:textId="77777777" w:rsidR="00000000" w:rsidRDefault="00000000">
      <w:pPr>
        <w:snapToGrid w:val="0"/>
        <w:ind w:firstLine="601"/>
      </w:pPr>
      <w:r>
        <w:t>坚持把发展经济着力点放在实体经济上，加快推进制造强国</w:t>
      </w:r>
      <w:r>
        <w:rPr>
          <w:rFonts w:hint="eastAsia"/>
        </w:rPr>
        <w:t>、</w:t>
      </w:r>
      <w:r>
        <w:rPr>
          <w:rFonts w:ascii="方正仿宋_GBK" w:hAnsi="方正仿宋_GBK" w:cs="方正仿宋_GBK" w:hint="eastAsia"/>
          <w:color w:val="000000"/>
        </w:rPr>
        <w:t>质量强国</w:t>
      </w:r>
      <w:r>
        <w:t>建设，</w:t>
      </w:r>
      <w:bookmarkStart w:id="241" w:name="_Hlk42872940"/>
      <w:r>
        <w:t>促进先进制造业和现代服务业深度融合，</w:t>
      </w:r>
      <w:bookmarkEnd w:id="241"/>
      <w:r>
        <w:t>强化基础设施支撑引领作用，构建实体经济、科技创新、现代金融、人力资源协同发展的</w:t>
      </w:r>
      <w:r>
        <w:rPr>
          <w:rFonts w:hint="eastAsia"/>
        </w:rPr>
        <w:t>现代</w:t>
      </w:r>
      <w:r>
        <w:t>产业体系。</w:t>
      </w:r>
    </w:p>
    <w:p w14:paraId="7CF5C24F" w14:textId="77777777" w:rsidR="00000000" w:rsidRDefault="00000000">
      <w:pPr>
        <w:pStyle w:val="2"/>
        <w:snapToGrid w:val="0"/>
        <w:rPr>
          <w:rFonts w:ascii="Times New Roman" w:hAnsi="Times New Roman"/>
        </w:rPr>
      </w:pPr>
      <w:bookmarkStart w:id="242" w:name="_Toc1741593492"/>
      <w:bookmarkStart w:id="243" w:name="_Toc943814097"/>
      <w:bookmarkStart w:id="244" w:name="_Toc801448261"/>
      <w:bookmarkStart w:id="245" w:name="_Toc1012475266"/>
      <w:bookmarkStart w:id="246" w:name="_Toc1374442003"/>
      <w:bookmarkStart w:id="247" w:name="_Toc1408103653"/>
      <w:bookmarkStart w:id="248" w:name="_Toc1446767103"/>
      <w:bookmarkStart w:id="249" w:name="_Toc1403617824"/>
      <w:bookmarkStart w:id="250" w:name="_Toc401296172"/>
      <w:bookmarkStart w:id="251" w:name="_Toc265112504"/>
      <w:bookmarkStart w:id="252" w:name="_Toc1076944233"/>
      <w:bookmarkStart w:id="253" w:name="_Toc239485706"/>
      <w:bookmarkStart w:id="254" w:name="_Toc1584668386"/>
      <w:bookmarkStart w:id="255" w:name="_Toc2024973265"/>
      <w:bookmarkStart w:id="256" w:name="_Toc335511366"/>
      <w:bookmarkStart w:id="257" w:name="_Toc42669808"/>
      <w:r>
        <w:rPr>
          <w:rFonts w:ascii="Times New Roman" w:hAnsi="Times New Roman"/>
        </w:rPr>
        <w:t>第</w:t>
      </w:r>
      <w:r>
        <w:rPr>
          <w:rFonts w:ascii="Times New Roman" w:hAnsi="Times New Roman" w:hint="eastAsia"/>
        </w:rPr>
        <w:t>八</w:t>
      </w:r>
      <w:r>
        <w:rPr>
          <w:rFonts w:ascii="Times New Roman" w:hAnsi="Times New Roman"/>
        </w:rPr>
        <w:t>章</w:t>
      </w:r>
      <w:r>
        <w:rPr>
          <w:rFonts w:ascii="Times New Roman" w:hAnsi="Times New Roman"/>
        </w:rPr>
        <w:t xml:space="preserve">  </w:t>
      </w:r>
      <w:r>
        <w:rPr>
          <w:rFonts w:ascii="Times New Roman" w:hAnsi="Times New Roman" w:hint="eastAsia"/>
        </w:rPr>
        <w:t>深入</w:t>
      </w:r>
      <w:r>
        <w:rPr>
          <w:rFonts w:ascii="Times New Roman" w:hAnsi="Times New Roman"/>
        </w:rPr>
        <w:t>实施制造强国战略</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7B2C4669" w14:textId="77777777" w:rsidR="00000000" w:rsidRDefault="00000000">
      <w:pPr>
        <w:snapToGrid w:val="0"/>
        <w:ind w:firstLine="601"/>
        <w:rPr>
          <w:rFonts w:hint="eastAsia"/>
        </w:rPr>
      </w:pPr>
      <w:r>
        <w:rPr>
          <w:rFonts w:hint="eastAsia"/>
          <w:bCs/>
        </w:rPr>
        <w:t>坚持</w:t>
      </w:r>
      <w:r>
        <w:rPr>
          <w:bCs/>
        </w:rPr>
        <w:t>自主可控、安全高效</w:t>
      </w:r>
      <w:r>
        <w:rPr>
          <w:rFonts w:hint="eastAsia"/>
          <w:bCs/>
        </w:rPr>
        <w:t>，</w:t>
      </w:r>
      <w:r>
        <w:rPr>
          <w:rFonts w:hint="eastAsia"/>
        </w:rPr>
        <w:t>推进</w:t>
      </w:r>
      <w:r>
        <w:t>产业基础高级化</w:t>
      </w:r>
      <w:r>
        <w:rPr>
          <w:rFonts w:hint="eastAsia"/>
        </w:rPr>
        <w:t>、</w:t>
      </w:r>
      <w:r>
        <w:t>产业链现代化，保持制造业比重</w:t>
      </w:r>
      <w:r>
        <w:rPr>
          <w:rFonts w:hint="eastAsia"/>
        </w:rPr>
        <w:t>基本</w:t>
      </w:r>
      <w:r>
        <w:t>稳定，</w:t>
      </w:r>
      <w:r>
        <w:rPr>
          <w:rFonts w:hint="eastAsia"/>
          <w:bCs/>
        </w:rPr>
        <w:t>增强制造业竞争优势，推动制造业高质量发展</w:t>
      </w:r>
      <w:r>
        <w:t>。</w:t>
      </w:r>
    </w:p>
    <w:p w14:paraId="6C9611C5" w14:textId="77777777" w:rsidR="00000000" w:rsidRDefault="00000000">
      <w:pPr>
        <w:pStyle w:val="3"/>
        <w:snapToGrid w:val="0"/>
        <w:rPr>
          <w:rFonts w:hint="eastAsia"/>
        </w:rPr>
      </w:pPr>
      <w:bookmarkStart w:id="258" w:name="_Toc1118796823"/>
      <w:r>
        <w:rPr>
          <w:rFonts w:hint="eastAsia"/>
        </w:rPr>
        <w:t>第一节</w:t>
      </w:r>
      <w:r>
        <w:t xml:space="preserve">  </w:t>
      </w:r>
      <w:r>
        <w:rPr>
          <w:rFonts w:hint="eastAsia"/>
        </w:rPr>
        <w:t>加强产业基础能力建设</w:t>
      </w:r>
    </w:p>
    <w:p w14:paraId="5434947F" w14:textId="77777777" w:rsidR="00000000" w:rsidRDefault="00000000">
      <w:pPr>
        <w:snapToGrid w:val="0"/>
        <w:ind w:firstLine="601"/>
      </w:pPr>
      <w:r>
        <w:t>实施产业基础再造工程，</w:t>
      </w:r>
      <w:r>
        <w:rPr>
          <w:rFonts w:hint="eastAsia"/>
        </w:rPr>
        <w:t>加快补齐</w:t>
      </w:r>
      <w:r>
        <w:t>基础零部件及元器件</w:t>
      </w:r>
      <w:bookmarkStart w:id="259" w:name="_Hlk42718617"/>
      <w:r>
        <w:t>、</w:t>
      </w:r>
      <w:bookmarkEnd w:id="259"/>
      <w:r>
        <w:rPr>
          <w:rFonts w:hint="eastAsia"/>
        </w:rPr>
        <w:t>基础软件、</w:t>
      </w:r>
      <w:r>
        <w:t>基础材料、基础工艺和产业技术基础等瓶颈短板</w:t>
      </w:r>
      <w:r>
        <w:rPr>
          <w:rFonts w:hint="eastAsia"/>
        </w:rPr>
        <w:t>。依托行业龙头企业</w:t>
      </w:r>
      <w:r>
        <w:t>，加</w:t>
      </w:r>
      <w:r>
        <w:rPr>
          <w:rFonts w:hint="eastAsia"/>
        </w:rPr>
        <w:t>大重要产品和关键核心技术</w:t>
      </w:r>
      <w:r>
        <w:t>攻关</w:t>
      </w:r>
      <w:r>
        <w:rPr>
          <w:rFonts w:hint="eastAsia"/>
        </w:rPr>
        <w:t>力度</w:t>
      </w:r>
      <w:r>
        <w:t>，加快工程化产业化突破。实施重大技术装备攻关工程，完善激励和风险补偿机制，推动首台（套）装备、首批次材料、首版次软件示范应用。健全产业基础支撑体系，在重点领域布局一批国家制造业创新中心，完善国家质量基础设施</w:t>
      </w:r>
      <w:r>
        <w:rPr>
          <w:rFonts w:hint="eastAsia"/>
        </w:rPr>
        <w:t>，</w:t>
      </w:r>
      <w:r>
        <w:t>建设生产应用示范平台和标准计量、认证认可、检验检测、</w:t>
      </w:r>
      <w:r>
        <w:rPr>
          <w:rFonts w:hint="eastAsia"/>
        </w:rPr>
        <w:t>试验验证</w:t>
      </w:r>
      <w:r>
        <w:t>等产业技术基础公共服务平台，完善技术、工艺等工业基础数据库。</w:t>
      </w:r>
    </w:p>
    <w:bookmarkEnd w:id="258"/>
    <w:p w14:paraId="0031B591" w14:textId="77777777" w:rsidR="00000000" w:rsidRDefault="00000000">
      <w:pPr>
        <w:pStyle w:val="3"/>
        <w:rPr>
          <w:rFonts w:hint="eastAsia"/>
        </w:rPr>
      </w:pPr>
      <w:r>
        <w:rPr>
          <w:rFonts w:hint="eastAsia"/>
        </w:rPr>
        <w:lastRenderedPageBreak/>
        <w:t>第二节</w:t>
      </w:r>
      <w:r>
        <w:rPr>
          <w:rFonts w:hint="eastAsia"/>
        </w:rPr>
        <w:t xml:space="preserve">  </w:t>
      </w:r>
      <w:r>
        <w:rPr>
          <w:rFonts w:hint="eastAsia"/>
        </w:rPr>
        <w:t>提升产业链供应链现代化水平</w:t>
      </w:r>
    </w:p>
    <w:p w14:paraId="0E0F1E99" w14:textId="77777777" w:rsidR="00000000" w:rsidRDefault="00000000">
      <w:pPr>
        <w:snapToGrid w:val="0"/>
        <w:ind w:firstLine="600"/>
        <w:rPr>
          <w:rFonts w:hint="eastAsia"/>
        </w:rPr>
      </w:pPr>
      <w:r>
        <w:rPr>
          <w:rFonts w:hint="eastAsia"/>
        </w:rPr>
        <w:t>坚持经济性和安全性相结合，补齐短板、锻造长板，分行业做好供应链战略设计和精准施策，形成具有更强创新力、更高附加值</w:t>
      </w:r>
      <w:r>
        <w:t>、更安全可靠</w:t>
      </w:r>
      <w:r>
        <w:rPr>
          <w:rFonts w:hint="eastAsia"/>
        </w:rPr>
        <w:t>的产业链供应链。</w:t>
      </w:r>
      <w:r>
        <w:t>推</w:t>
      </w:r>
      <w:r>
        <w:rPr>
          <w:rFonts w:hint="eastAsia"/>
        </w:rPr>
        <w:t>进制造业</w:t>
      </w:r>
      <w:r>
        <w:t>补链强链，</w:t>
      </w:r>
      <w:r>
        <w:rPr>
          <w:rFonts w:hint="eastAsia"/>
        </w:rPr>
        <w:t>强化资源、技术、装备支撑，加强国际产业安全合作，推动产业链供应链多元化。立足产业规模优势、配套优势和部分领域先发优势</w:t>
      </w:r>
      <w:r>
        <w:t>，</w:t>
      </w:r>
      <w:r>
        <w:rPr>
          <w:rFonts w:hint="eastAsia"/>
        </w:rPr>
        <w:t>巩固提升</w:t>
      </w:r>
      <w:r>
        <w:t>高铁、电力装备</w:t>
      </w:r>
      <w:r>
        <w:rPr>
          <w:rFonts w:hint="eastAsia"/>
        </w:rPr>
        <w:t>、新能源、船舶</w:t>
      </w:r>
      <w:r>
        <w:t>等</w:t>
      </w:r>
      <w:r>
        <w:rPr>
          <w:rFonts w:hint="eastAsia"/>
        </w:rPr>
        <w:t>领域</w:t>
      </w:r>
      <w:r>
        <w:t>全产业链</w:t>
      </w:r>
      <w:r>
        <w:rPr>
          <w:rFonts w:hint="eastAsia"/>
        </w:rPr>
        <w:t>竞争力</w:t>
      </w:r>
      <w:r>
        <w:t>，从符合未来产业变革方向的整机产品入手打造战略性全局性产业链。</w:t>
      </w:r>
      <w:r>
        <w:rPr>
          <w:rFonts w:hint="eastAsia"/>
        </w:rPr>
        <w:t>优化区域产业链布局，</w:t>
      </w:r>
      <w:r>
        <w:rPr>
          <w:rFonts w:hint="eastAsia"/>
          <w:bCs/>
        </w:rPr>
        <w:t>引导产业链关键环节留在国内</w:t>
      </w:r>
      <w:r>
        <w:t>，</w:t>
      </w:r>
      <w:r>
        <w:rPr>
          <w:rFonts w:hint="eastAsia"/>
        </w:rPr>
        <w:t>强化中西部和东北地区承接产业转移能力建设。</w:t>
      </w:r>
      <w:r>
        <w:t>实施应急产品生产能力储备工程，建设</w:t>
      </w:r>
      <w:r>
        <w:rPr>
          <w:rFonts w:hint="eastAsia"/>
        </w:rPr>
        <w:t>区域性</w:t>
      </w:r>
      <w:r>
        <w:t>应急物资生产保障基地。实施领航企业培育工程，培育一批具有生态主导力和核心竞争力的龙头企业。推动中小企业提升专业化优势，培育专精特新</w:t>
      </w:r>
      <w:r>
        <w:rPr>
          <w:rFonts w:ascii="方正仿宋_GBK" w:hAnsi="方正仿宋_GBK" w:cs="方正仿宋_GBK" w:hint="eastAsia"/>
        </w:rPr>
        <w:t>“小巨人”</w:t>
      </w:r>
      <w:r>
        <w:t>企业和制造业单项冠军企业。</w:t>
      </w:r>
      <w:r>
        <w:rPr>
          <w:rFonts w:hint="eastAsia"/>
        </w:rPr>
        <w:t>加强技术经济安全评估，</w:t>
      </w:r>
      <w:r>
        <w:t>实施产业竞争力调查和评价工程。</w:t>
      </w:r>
      <w:bookmarkStart w:id="260" w:name="_Toc812458962"/>
    </w:p>
    <w:p w14:paraId="7515796B" w14:textId="77777777" w:rsidR="00000000" w:rsidRDefault="00000000">
      <w:pPr>
        <w:pStyle w:val="3"/>
        <w:snapToGrid w:val="0"/>
        <w:rPr>
          <w:rFonts w:hint="eastAsia"/>
        </w:rPr>
      </w:pPr>
      <w:r>
        <w:rPr>
          <w:rFonts w:hint="eastAsia"/>
        </w:rPr>
        <w:t>第三节</w:t>
      </w:r>
      <w:r>
        <w:rPr>
          <w:rFonts w:hint="eastAsia"/>
        </w:rPr>
        <w:t xml:space="preserve">  </w:t>
      </w:r>
      <w:bookmarkEnd w:id="260"/>
      <w:r>
        <w:rPr>
          <w:rFonts w:hint="eastAsia"/>
        </w:rPr>
        <w:t>推动制造业优化升级</w:t>
      </w:r>
    </w:p>
    <w:p w14:paraId="53E00206" w14:textId="77777777" w:rsidR="00000000" w:rsidRDefault="00000000">
      <w:pPr>
        <w:snapToGrid w:val="0"/>
        <w:ind w:firstLine="601"/>
        <w:rPr>
          <w:rFonts w:hint="eastAsia"/>
        </w:rPr>
      </w:pPr>
      <w:r>
        <w:t>深入实施智能制造和绿色制造工程，发展服务型制造新模式，推动制造业</w:t>
      </w:r>
      <w:r>
        <w:rPr>
          <w:rFonts w:hint="eastAsia"/>
        </w:rPr>
        <w:t>高端化</w:t>
      </w:r>
      <w:r>
        <w:t>智能化绿色化</w:t>
      </w:r>
      <w:r>
        <w:rPr>
          <w:rFonts w:hint="eastAsia"/>
        </w:rPr>
        <w:t>。培育</w:t>
      </w:r>
      <w:r>
        <w:t>先进制造业</w:t>
      </w:r>
      <w:r>
        <w:rPr>
          <w:rFonts w:hint="eastAsia"/>
        </w:rPr>
        <w:t>集群</w:t>
      </w:r>
      <w:r>
        <w:t>，推动集成电路、航空航天、</w:t>
      </w:r>
      <w:r>
        <w:rPr>
          <w:rFonts w:hint="eastAsia"/>
        </w:rPr>
        <w:t>船舶与海洋工程装备、</w:t>
      </w:r>
      <w:r>
        <w:t>机器人、先进轨道交通装备、</w:t>
      </w:r>
      <w:r>
        <w:rPr>
          <w:rFonts w:hint="eastAsia"/>
        </w:rPr>
        <w:t>先进电力装备、工程机械、</w:t>
      </w:r>
      <w:r>
        <w:t>高端数控机床、医药及医疗设备等产业创新发展。改造提升传统产业，推动石化、钢铁、有色、建材等原材料产业布局</w:t>
      </w:r>
      <w:r>
        <w:rPr>
          <w:rFonts w:hint="eastAsia"/>
        </w:rPr>
        <w:t>优化和结构</w:t>
      </w:r>
      <w:r>
        <w:t>调整，扩大轻工、纺织等优质产品供给，加快化工、造纸等重点行业企业</w:t>
      </w:r>
      <w:r>
        <w:rPr>
          <w:rFonts w:hint="eastAsia"/>
        </w:rPr>
        <w:t>改造升级，完善绿色制造体系</w:t>
      </w:r>
      <w:r>
        <w:t>。</w:t>
      </w:r>
      <w:r>
        <w:rPr>
          <w:rFonts w:hint="eastAsia"/>
        </w:rPr>
        <w:lastRenderedPageBreak/>
        <w:t>深入</w:t>
      </w:r>
      <w:r>
        <w:t>实施增强制造业核心竞争力和技术改造专项，</w:t>
      </w:r>
      <w:r>
        <w:rPr>
          <w:rFonts w:hint="eastAsia"/>
        </w:rPr>
        <w:t>鼓励</w:t>
      </w:r>
      <w:r>
        <w:t>企业</w:t>
      </w:r>
      <w:r>
        <w:rPr>
          <w:rFonts w:hint="eastAsia"/>
        </w:rPr>
        <w:t>应用先进适用</w:t>
      </w:r>
      <w:r>
        <w:t>技术、</w:t>
      </w:r>
      <w:r>
        <w:rPr>
          <w:rFonts w:hint="eastAsia"/>
        </w:rPr>
        <w:t>加强</w:t>
      </w:r>
      <w:r>
        <w:t>设备更新和新产品规模化应用。建设智能制造示范工厂，完善智能制造标准体系。</w:t>
      </w:r>
      <w:r>
        <w:rPr>
          <w:rFonts w:hint="eastAsia"/>
        </w:rPr>
        <w:t>深入实施质量提升行动，推动制造业产品“增品种、提品质、创品牌”。</w:t>
      </w:r>
    </w:p>
    <w:p w14:paraId="53BA91B2" w14:textId="77777777" w:rsidR="00000000" w:rsidRDefault="00000000">
      <w:pPr>
        <w:pStyle w:val="3"/>
      </w:pPr>
      <w:r>
        <w:rPr>
          <w:rFonts w:hint="eastAsia"/>
        </w:rPr>
        <w:t>第四节</w:t>
      </w:r>
      <w:r>
        <w:rPr>
          <w:rFonts w:hint="eastAsia"/>
        </w:rPr>
        <w:t xml:space="preserve">  </w:t>
      </w:r>
      <w:r>
        <w:rPr>
          <w:rFonts w:hint="eastAsia"/>
        </w:rPr>
        <w:t>实施制造业</w:t>
      </w:r>
      <w:r>
        <w:t>降本</w:t>
      </w:r>
      <w:r>
        <w:rPr>
          <w:rFonts w:hint="eastAsia"/>
        </w:rPr>
        <w:t>减负行动</w:t>
      </w:r>
    </w:p>
    <w:p w14:paraId="37743A9F" w14:textId="77777777" w:rsidR="00000000" w:rsidRDefault="00000000">
      <w:pPr>
        <w:pStyle w:val="a0"/>
        <w:snapToGrid w:val="0"/>
        <w:spacing w:after="0"/>
        <w:ind w:firstLine="600"/>
        <w:rPr>
          <w:rFonts w:hint="eastAsia"/>
          <w:bCs/>
        </w:rPr>
      </w:pPr>
      <w:r>
        <w:rPr>
          <w:rFonts w:hint="eastAsia"/>
        </w:rPr>
        <w:t>强化</w:t>
      </w:r>
      <w:r>
        <w:t>要素保障</w:t>
      </w:r>
      <w:r>
        <w:rPr>
          <w:rFonts w:hint="eastAsia"/>
        </w:rPr>
        <w:t>和高效服务，巩固拓展减税降费成果，降低企业生产经营成本，提升</w:t>
      </w:r>
      <w:r>
        <w:t>制造业根植性和</w:t>
      </w:r>
      <w:r>
        <w:rPr>
          <w:rFonts w:hint="eastAsia"/>
        </w:rPr>
        <w:t>竞争力。推动工业用地提容增效，</w:t>
      </w:r>
      <w:r>
        <w:t>推广新型</w:t>
      </w:r>
      <w:r>
        <w:rPr>
          <w:rFonts w:hint="eastAsia"/>
        </w:rPr>
        <w:t>产业</w:t>
      </w:r>
      <w:r>
        <w:t>用地模式。</w:t>
      </w:r>
      <w:r>
        <w:rPr>
          <w:rFonts w:hint="eastAsia"/>
        </w:rPr>
        <w:t>扩大</w:t>
      </w:r>
      <w:r>
        <w:t>制造业中长期贷款</w:t>
      </w:r>
      <w:r>
        <w:rPr>
          <w:rFonts w:hint="eastAsia"/>
        </w:rPr>
        <w:t>、</w:t>
      </w:r>
      <w:r>
        <w:t>信用贷款</w:t>
      </w:r>
      <w:r>
        <w:rPr>
          <w:rFonts w:hint="eastAsia"/>
        </w:rPr>
        <w:t>规模，增加</w:t>
      </w:r>
      <w:r>
        <w:t>技改贷款，</w:t>
      </w:r>
      <w:r>
        <w:rPr>
          <w:rFonts w:hint="eastAsia"/>
        </w:rPr>
        <w:t>推动</w:t>
      </w:r>
      <w:r>
        <w:t>股权投资、债券融资等向制造业倾斜。</w:t>
      </w:r>
      <w:r>
        <w:rPr>
          <w:rFonts w:hint="eastAsia"/>
        </w:rPr>
        <w:t>允许制造业企业全部参与电力市场化交易，规范和降低港口航运、公路铁路运输等物流收费，全面清理规范涉企收费。建立制造业重大项目全周期服务机制和企业家参与涉企政策制定制度，支持建设中小企业信息、技术、进出口和数字化转型综合性服务平台。</w:t>
      </w:r>
    </w:p>
    <w:p w14:paraId="00F9C141" w14:textId="77777777" w:rsidR="00000000" w:rsidRDefault="00000000">
      <w:pPr>
        <w:pStyle w:val="a0"/>
        <w:snapToGrid w:val="0"/>
        <w:spacing w:after="0" w:line="400" w:lineRule="exact"/>
        <w:rPr>
          <w:rFonts w:hint="eastAsia"/>
          <w:bCs/>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89"/>
      </w:tblGrid>
      <w:tr w:rsidR="00000000" w14:paraId="6C53C862" w14:textId="77777777">
        <w:trPr>
          <w:trHeight w:val="490"/>
          <w:jc w:val="center"/>
        </w:trPr>
        <w:tc>
          <w:tcPr>
            <w:tcW w:w="8689" w:type="dxa"/>
            <w:shd w:val="clear" w:color="auto" w:fill="C6D9F1"/>
            <w:vAlign w:val="center"/>
          </w:tcPr>
          <w:p w14:paraId="087785C7" w14:textId="77777777" w:rsidR="00000000" w:rsidRDefault="00000000">
            <w:pPr>
              <w:tabs>
                <w:tab w:val="left" w:pos="900"/>
              </w:tabs>
              <w:snapToGrid w:val="0"/>
              <w:spacing w:line="400" w:lineRule="exact"/>
              <w:jc w:val="center"/>
              <w:rPr>
                <w:rFonts w:eastAsia="方正楷体_GBK"/>
                <w:kern w:val="0"/>
                <w:sz w:val="24"/>
                <w:szCs w:val="24"/>
              </w:rPr>
            </w:pPr>
            <w:r>
              <w:rPr>
                <w:rFonts w:eastAsia="方正楷体_GBK"/>
                <w:kern w:val="0"/>
                <w:sz w:val="24"/>
                <w:szCs w:val="24"/>
              </w:rPr>
              <w:t>专栏</w:t>
            </w:r>
            <w:r>
              <w:rPr>
                <w:rFonts w:eastAsia="方正楷体_GBK"/>
                <w:kern w:val="0"/>
                <w:sz w:val="24"/>
                <w:szCs w:val="24"/>
              </w:rPr>
              <w:t xml:space="preserve">4  </w:t>
            </w:r>
            <w:r>
              <w:rPr>
                <w:rFonts w:eastAsia="方正楷体_GBK"/>
                <w:kern w:val="0"/>
                <w:sz w:val="24"/>
                <w:szCs w:val="24"/>
              </w:rPr>
              <w:t>制造业核心竞争力提升</w:t>
            </w:r>
          </w:p>
        </w:tc>
      </w:tr>
      <w:tr w:rsidR="00000000" w14:paraId="59F71CAB" w14:textId="77777777">
        <w:trPr>
          <w:trHeight w:val="388"/>
          <w:jc w:val="center"/>
        </w:trPr>
        <w:tc>
          <w:tcPr>
            <w:tcW w:w="8689" w:type="dxa"/>
            <w:shd w:val="clear" w:color="auto" w:fill="CCECFF"/>
          </w:tcPr>
          <w:p w14:paraId="653B3992"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01  </w:t>
            </w:r>
            <w:r>
              <w:rPr>
                <w:rFonts w:eastAsia="方正楷体_GBK"/>
                <w:kern w:val="2"/>
                <w:szCs w:val="24"/>
              </w:rPr>
              <w:t>高端新材料</w:t>
            </w:r>
          </w:p>
          <w:p w14:paraId="2C1C6FBB"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推动高端稀土功能材料、高品质特殊钢材、高性能合金、</w:t>
            </w:r>
            <w:r>
              <w:rPr>
                <w:rFonts w:eastAsia="方正仿宋_GBK" w:hint="eastAsia"/>
                <w:kern w:val="2"/>
                <w:szCs w:val="24"/>
              </w:rPr>
              <w:t>高温合金、高纯稀有金属材料、高性能陶瓷、</w:t>
            </w:r>
            <w:r>
              <w:rPr>
                <w:rFonts w:eastAsia="方正仿宋_GBK"/>
                <w:kern w:val="2"/>
                <w:szCs w:val="24"/>
              </w:rPr>
              <w:t>电子玻璃等</w:t>
            </w:r>
            <w:r>
              <w:rPr>
                <w:rFonts w:eastAsia="方正仿宋_GBK" w:hint="eastAsia"/>
                <w:kern w:val="2"/>
                <w:szCs w:val="24"/>
              </w:rPr>
              <w:t>先进金属和无机非金属</w:t>
            </w:r>
            <w:r>
              <w:rPr>
                <w:rFonts w:eastAsia="方正仿宋_GBK"/>
                <w:kern w:val="2"/>
                <w:szCs w:val="24"/>
              </w:rPr>
              <w:t>材料取得突破，加强碳纤维、芳纶等高性能纤维及其复合材料、生物基</w:t>
            </w:r>
            <w:r>
              <w:rPr>
                <w:rFonts w:eastAsia="方正仿宋_GBK" w:hint="eastAsia"/>
                <w:kern w:val="2"/>
                <w:szCs w:val="24"/>
              </w:rPr>
              <w:t>和生物医用材料</w:t>
            </w:r>
            <w:r>
              <w:rPr>
                <w:rFonts w:eastAsia="方正仿宋_GBK"/>
                <w:kern w:val="2"/>
                <w:szCs w:val="24"/>
              </w:rPr>
              <w:t>研发应用，加快茂金属聚乙烯等高性能</w:t>
            </w:r>
            <w:r>
              <w:rPr>
                <w:rFonts w:eastAsia="方正仿宋_GBK" w:hint="eastAsia"/>
                <w:kern w:val="2"/>
                <w:szCs w:val="24"/>
              </w:rPr>
              <w:t>树脂和</w:t>
            </w:r>
            <w:r>
              <w:rPr>
                <w:rFonts w:eastAsia="方正仿宋_GBK"/>
                <w:kern w:val="2"/>
                <w:szCs w:val="24"/>
              </w:rPr>
              <w:t>集成电路用光刻胶</w:t>
            </w:r>
            <w:r>
              <w:rPr>
                <w:rFonts w:eastAsia="方正仿宋_GBK" w:hint="eastAsia"/>
                <w:kern w:val="2"/>
                <w:szCs w:val="24"/>
              </w:rPr>
              <w:t>等电子高纯材料</w:t>
            </w:r>
            <w:r>
              <w:rPr>
                <w:rFonts w:eastAsia="方正仿宋_GBK"/>
                <w:kern w:val="2"/>
                <w:szCs w:val="24"/>
              </w:rPr>
              <w:t>关键技术突破。</w:t>
            </w:r>
          </w:p>
        </w:tc>
      </w:tr>
      <w:tr w:rsidR="00000000" w14:paraId="0BED7DA8" w14:textId="77777777">
        <w:trPr>
          <w:trHeight w:val="388"/>
          <w:jc w:val="center"/>
        </w:trPr>
        <w:tc>
          <w:tcPr>
            <w:tcW w:w="8689" w:type="dxa"/>
            <w:shd w:val="clear" w:color="auto" w:fill="CCECFF"/>
          </w:tcPr>
          <w:p w14:paraId="7813ADC0"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02  </w:t>
            </w:r>
            <w:r>
              <w:rPr>
                <w:rFonts w:eastAsia="方正楷体_GBK"/>
                <w:kern w:val="2"/>
                <w:szCs w:val="24"/>
              </w:rPr>
              <w:t>重大技术装备</w:t>
            </w:r>
          </w:p>
          <w:p w14:paraId="25FD9297"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推进</w:t>
            </w:r>
            <w:r>
              <w:rPr>
                <w:rFonts w:eastAsia="方正仿宋_GBK" w:hint="eastAsia"/>
                <w:kern w:val="2"/>
                <w:szCs w:val="24"/>
              </w:rPr>
              <w:t>CR450</w:t>
            </w:r>
            <w:r>
              <w:rPr>
                <w:rFonts w:eastAsia="方正仿宋_GBK"/>
                <w:kern w:val="2"/>
                <w:szCs w:val="24"/>
              </w:rPr>
              <w:t>高速度等级中国标准动车组、谱系化中国标准地铁列车、高端机床装备、</w:t>
            </w:r>
            <w:r>
              <w:rPr>
                <w:rFonts w:eastAsia="方正仿宋_GBK" w:hint="eastAsia"/>
                <w:kern w:val="2"/>
                <w:szCs w:val="24"/>
              </w:rPr>
              <w:t>先进工程机械、</w:t>
            </w:r>
            <w:r>
              <w:rPr>
                <w:rFonts w:eastAsia="方正仿宋_GBK"/>
                <w:kern w:val="2"/>
                <w:szCs w:val="24"/>
              </w:rPr>
              <w:t>核电机组关键部件、邮轮、大型</w:t>
            </w:r>
            <w:r>
              <w:rPr>
                <w:rFonts w:eastAsia="方正仿宋_GBK"/>
                <w:kern w:val="2"/>
                <w:szCs w:val="24"/>
              </w:rPr>
              <w:t>LNG</w:t>
            </w:r>
            <w:r>
              <w:rPr>
                <w:rFonts w:eastAsia="方正仿宋_GBK"/>
                <w:kern w:val="2"/>
                <w:szCs w:val="24"/>
              </w:rPr>
              <w:t>船舶和深海油气生产平台等研发应用，推动</w:t>
            </w:r>
            <w:r>
              <w:rPr>
                <w:rFonts w:eastAsia="方正仿宋_GBK"/>
                <w:kern w:val="2"/>
                <w:szCs w:val="24"/>
              </w:rPr>
              <w:t>C919</w:t>
            </w:r>
            <w:r>
              <w:rPr>
                <w:rFonts w:eastAsia="方正仿宋_GBK"/>
                <w:kern w:val="2"/>
                <w:szCs w:val="24"/>
              </w:rPr>
              <w:t>大型客机示范运营和</w:t>
            </w:r>
            <w:r>
              <w:rPr>
                <w:rFonts w:eastAsia="方正仿宋_GBK"/>
                <w:kern w:val="2"/>
                <w:szCs w:val="24"/>
              </w:rPr>
              <w:t>ARJ21</w:t>
            </w:r>
            <w:r>
              <w:rPr>
                <w:rFonts w:eastAsia="方正仿宋_GBK"/>
                <w:kern w:val="2"/>
                <w:szCs w:val="24"/>
              </w:rPr>
              <w:t>支线客机系列化发展。</w:t>
            </w:r>
          </w:p>
        </w:tc>
      </w:tr>
      <w:tr w:rsidR="00000000" w14:paraId="222C7005" w14:textId="77777777">
        <w:trPr>
          <w:cantSplit/>
          <w:trHeight w:val="386"/>
          <w:jc w:val="center"/>
        </w:trPr>
        <w:tc>
          <w:tcPr>
            <w:tcW w:w="8689" w:type="dxa"/>
            <w:shd w:val="clear" w:color="auto" w:fill="CCECFF"/>
          </w:tcPr>
          <w:p w14:paraId="30FA3E7E"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lastRenderedPageBreak/>
              <w:t xml:space="preserve"> 03  </w:t>
            </w:r>
            <w:r>
              <w:rPr>
                <w:rFonts w:eastAsia="方正楷体_GBK"/>
                <w:kern w:val="2"/>
                <w:szCs w:val="24"/>
              </w:rPr>
              <w:t>智能制造与机器人技术</w:t>
            </w:r>
          </w:p>
          <w:p w14:paraId="0B3C44EA" w14:textId="77777777" w:rsidR="00000000" w:rsidRDefault="00000000">
            <w:pPr>
              <w:pStyle w:val="21"/>
              <w:spacing w:line="400" w:lineRule="exact"/>
              <w:ind w:leftChars="200" w:left="600" w:firstLineChars="0" w:firstLine="0"/>
              <w:rPr>
                <w:rFonts w:eastAsia="方正仿宋_GBK" w:hint="eastAsia"/>
                <w:kern w:val="2"/>
                <w:szCs w:val="24"/>
              </w:rPr>
            </w:pPr>
            <w:r>
              <w:rPr>
                <w:rFonts w:eastAsia="方正仿宋_GBK"/>
                <w:kern w:val="2"/>
                <w:szCs w:val="24"/>
              </w:rPr>
              <w:t>重点研制分散式控制系统、可编程逻辑控制器、数据采集和视频监控系统等工业控制装备，突破先进控制器、高精度伺服驱动系统、高性能减速器等智能机器人关键技术。</w:t>
            </w:r>
            <w:r>
              <w:rPr>
                <w:rFonts w:eastAsia="方正仿宋_GBK" w:hint="eastAsia"/>
                <w:kern w:val="2"/>
                <w:szCs w:val="24"/>
              </w:rPr>
              <w:t>发展增材制造。</w:t>
            </w:r>
          </w:p>
        </w:tc>
      </w:tr>
      <w:tr w:rsidR="00000000" w14:paraId="68B10F1B" w14:textId="77777777">
        <w:trPr>
          <w:trHeight w:val="388"/>
          <w:jc w:val="center"/>
        </w:trPr>
        <w:tc>
          <w:tcPr>
            <w:tcW w:w="8689" w:type="dxa"/>
            <w:shd w:val="clear" w:color="auto" w:fill="CCECFF"/>
          </w:tcPr>
          <w:p w14:paraId="1DD22D56"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04  </w:t>
            </w:r>
            <w:r>
              <w:rPr>
                <w:rFonts w:eastAsia="方正楷体_GBK"/>
                <w:kern w:val="2"/>
                <w:szCs w:val="24"/>
              </w:rPr>
              <w:t>航空发动机及燃气轮机</w:t>
            </w:r>
          </w:p>
          <w:p w14:paraId="2321F497" w14:textId="77777777" w:rsidR="00000000" w:rsidRDefault="00000000">
            <w:pPr>
              <w:pStyle w:val="21"/>
              <w:spacing w:line="400" w:lineRule="exact"/>
              <w:ind w:leftChars="200" w:left="600" w:firstLineChars="0" w:firstLine="0"/>
              <w:jc w:val="both"/>
              <w:rPr>
                <w:rFonts w:eastAsia="方正仿宋_GBK"/>
                <w:kern w:val="2"/>
                <w:szCs w:val="24"/>
              </w:rPr>
            </w:pPr>
            <w:r>
              <w:rPr>
                <w:rFonts w:eastAsia="方正仿宋_GBK"/>
                <w:kern w:val="2"/>
                <w:szCs w:val="24"/>
              </w:rPr>
              <w:t>加快先进航空发动机关键材料等技术研发验证，推进民用大涵道比涡扇发动机</w:t>
            </w:r>
            <w:r>
              <w:rPr>
                <w:rFonts w:eastAsia="方正仿宋_GBK"/>
                <w:kern w:val="2"/>
                <w:szCs w:val="24"/>
              </w:rPr>
              <w:t>CJ1000</w:t>
            </w:r>
            <w:r>
              <w:rPr>
                <w:rFonts w:eastAsia="方正仿宋_GBK"/>
                <w:kern w:val="2"/>
                <w:szCs w:val="24"/>
              </w:rPr>
              <w:t>产品研制，突破宽体客机发动机关键技术，实现先进民用涡轴发动机产业化。建设上海重型燃气轮机试验电站。</w:t>
            </w:r>
          </w:p>
        </w:tc>
      </w:tr>
      <w:tr w:rsidR="00000000" w14:paraId="3852BAFA" w14:textId="77777777">
        <w:trPr>
          <w:trHeight w:val="90"/>
          <w:jc w:val="center"/>
        </w:trPr>
        <w:tc>
          <w:tcPr>
            <w:tcW w:w="8689" w:type="dxa"/>
            <w:shd w:val="clear" w:color="auto" w:fill="CCECFF"/>
          </w:tcPr>
          <w:p w14:paraId="6B9D7F3C" w14:textId="77777777" w:rsidR="00000000" w:rsidRDefault="00000000">
            <w:pPr>
              <w:pStyle w:val="21"/>
              <w:spacing w:line="400" w:lineRule="exact"/>
              <w:ind w:firstLineChars="0" w:firstLine="0"/>
              <w:rPr>
                <w:rFonts w:eastAsia="方正楷体_GBK"/>
                <w:kern w:val="2"/>
                <w:szCs w:val="24"/>
                <w:lang w:bidi="ar"/>
              </w:rPr>
            </w:pPr>
            <w:r>
              <w:rPr>
                <w:rFonts w:eastAsia="方正楷体_GBK"/>
                <w:kern w:val="2"/>
                <w:szCs w:val="24"/>
                <w:lang w:bidi="ar"/>
              </w:rPr>
              <w:t xml:space="preserve"> 05  </w:t>
            </w:r>
            <w:r>
              <w:rPr>
                <w:rFonts w:eastAsia="方正楷体_GBK"/>
                <w:kern w:val="2"/>
                <w:szCs w:val="24"/>
                <w:lang w:bidi="ar"/>
              </w:rPr>
              <w:t>北斗产业化应用</w:t>
            </w:r>
          </w:p>
          <w:p w14:paraId="14270760"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lang w:bidi="ar"/>
              </w:rPr>
              <w:t>突破通信导航一体化融合等技术，建设北斗应用产业创新平台，在通信、金融、能源</w:t>
            </w:r>
            <w:r>
              <w:rPr>
                <w:rFonts w:eastAsia="方正仿宋_GBK" w:hint="eastAsia"/>
                <w:kern w:val="2"/>
                <w:szCs w:val="24"/>
                <w:lang w:bidi="ar"/>
              </w:rPr>
              <w:t>、民航</w:t>
            </w:r>
            <w:r>
              <w:rPr>
                <w:rFonts w:eastAsia="方正仿宋_GBK"/>
                <w:kern w:val="2"/>
                <w:szCs w:val="24"/>
                <w:lang w:bidi="ar"/>
              </w:rPr>
              <w:t>等行业开展典型示范，</w:t>
            </w:r>
            <w:r>
              <w:rPr>
                <w:rFonts w:eastAsia="方正仿宋_GBK" w:hint="eastAsia"/>
                <w:kern w:val="2"/>
                <w:szCs w:val="24"/>
                <w:lang w:bidi="ar"/>
              </w:rPr>
              <w:t>推动</w:t>
            </w:r>
            <w:r>
              <w:rPr>
                <w:rFonts w:eastAsia="方正仿宋_GBK"/>
                <w:kern w:val="2"/>
                <w:szCs w:val="24"/>
                <w:lang w:bidi="ar"/>
              </w:rPr>
              <w:t>北斗在车载导航、智能手机、穿戴设备等消费领域</w:t>
            </w:r>
            <w:r>
              <w:rPr>
                <w:rFonts w:eastAsia="方正仿宋_GBK" w:hint="eastAsia"/>
                <w:kern w:val="2"/>
                <w:szCs w:val="24"/>
                <w:lang w:bidi="ar"/>
              </w:rPr>
              <w:t>市场化</w:t>
            </w:r>
            <w:r>
              <w:rPr>
                <w:rFonts w:eastAsia="方正仿宋_GBK"/>
                <w:kern w:val="2"/>
                <w:szCs w:val="24"/>
                <w:lang w:bidi="ar"/>
              </w:rPr>
              <w:t>规模</w:t>
            </w:r>
            <w:r>
              <w:rPr>
                <w:rFonts w:eastAsia="方正仿宋_GBK" w:hint="eastAsia"/>
                <w:kern w:val="2"/>
                <w:szCs w:val="24"/>
                <w:lang w:bidi="ar"/>
              </w:rPr>
              <w:t>化</w:t>
            </w:r>
            <w:r>
              <w:rPr>
                <w:rFonts w:eastAsia="方正仿宋_GBK"/>
                <w:kern w:val="2"/>
                <w:szCs w:val="24"/>
                <w:lang w:bidi="ar"/>
              </w:rPr>
              <w:t>应用。</w:t>
            </w:r>
          </w:p>
        </w:tc>
      </w:tr>
      <w:tr w:rsidR="00000000" w14:paraId="1AF9D7B5" w14:textId="77777777">
        <w:trPr>
          <w:trHeight w:val="388"/>
          <w:jc w:val="center"/>
        </w:trPr>
        <w:tc>
          <w:tcPr>
            <w:tcW w:w="8689" w:type="dxa"/>
            <w:shd w:val="clear" w:color="auto" w:fill="CCECFF"/>
          </w:tcPr>
          <w:p w14:paraId="58DBDF23" w14:textId="77777777" w:rsidR="00000000" w:rsidRDefault="00000000">
            <w:pPr>
              <w:pStyle w:val="21"/>
              <w:spacing w:line="400" w:lineRule="exact"/>
              <w:ind w:firstLineChars="0" w:firstLine="0"/>
              <w:rPr>
                <w:rFonts w:eastAsia="方正楷体_GBK"/>
                <w:bCs/>
                <w:kern w:val="2"/>
                <w:szCs w:val="24"/>
              </w:rPr>
            </w:pPr>
            <w:r>
              <w:rPr>
                <w:rFonts w:eastAsia="方正楷体_GBK"/>
                <w:bCs/>
                <w:kern w:val="2"/>
                <w:szCs w:val="24"/>
              </w:rPr>
              <w:t xml:space="preserve"> 06  </w:t>
            </w:r>
            <w:r>
              <w:rPr>
                <w:rFonts w:eastAsia="方正楷体_GBK"/>
                <w:bCs/>
                <w:kern w:val="2"/>
                <w:szCs w:val="24"/>
              </w:rPr>
              <w:t>新能源汽车和智能</w:t>
            </w:r>
            <w:r>
              <w:rPr>
                <w:rFonts w:eastAsia="方正楷体_GBK" w:hint="eastAsia"/>
                <w:bCs/>
                <w:kern w:val="2"/>
                <w:szCs w:val="24"/>
              </w:rPr>
              <w:t>（网联）</w:t>
            </w:r>
            <w:r>
              <w:rPr>
                <w:rFonts w:eastAsia="方正楷体_GBK"/>
                <w:bCs/>
                <w:kern w:val="2"/>
                <w:szCs w:val="24"/>
              </w:rPr>
              <w:t>汽车</w:t>
            </w:r>
          </w:p>
          <w:p w14:paraId="060C2526"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bCs/>
                <w:kern w:val="2"/>
                <w:szCs w:val="24"/>
              </w:rPr>
              <w:t>突破新能源汽车高安全动力电池、高效驱动电机</w:t>
            </w:r>
            <w:r>
              <w:rPr>
                <w:rFonts w:eastAsia="方正仿宋_GBK" w:hint="eastAsia"/>
                <w:bCs/>
                <w:kern w:val="2"/>
                <w:szCs w:val="24"/>
              </w:rPr>
              <w:t>、高性能动力系统</w:t>
            </w:r>
            <w:r>
              <w:rPr>
                <w:rFonts w:eastAsia="方正仿宋_GBK"/>
                <w:bCs/>
                <w:kern w:val="2"/>
                <w:szCs w:val="24"/>
              </w:rPr>
              <w:t>等关键技术，加快研发智能</w:t>
            </w:r>
            <w:r>
              <w:rPr>
                <w:rFonts w:eastAsia="方正仿宋_GBK" w:hint="eastAsia"/>
                <w:bCs/>
                <w:kern w:val="2"/>
                <w:szCs w:val="24"/>
              </w:rPr>
              <w:t>（</w:t>
            </w:r>
            <w:r>
              <w:rPr>
                <w:rFonts w:eastAsia="方正仿宋_GBK"/>
                <w:bCs/>
                <w:kern w:val="2"/>
                <w:szCs w:val="24"/>
              </w:rPr>
              <w:t>网联</w:t>
            </w:r>
            <w:r>
              <w:rPr>
                <w:rFonts w:eastAsia="方正仿宋_GBK" w:hint="eastAsia"/>
                <w:bCs/>
                <w:kern w:val="2"/>
                <w:szCs w:val="24"/>
              </w:rPr>
              <w:t>）</w:t>
            </w:r>
            <w:r>
              <w:rPr>
                <w:rFonts w:eastAsia="方正仿宋_GBK"/>
                <w:bCs/>
                <w:kern w:val="2"/>
                <w:szCs w:val="24"/>
              </w:rPr>
              <w:t>汽车</w:t>
            </w:r>
            <w:r>
              <w:rPr>
                <w:rFonts w:eastAsia="方正仿宋_GBK" w:hint="eastAsia"/>
                <w:bCs/>
                <w:kern w:val="2"/>
                <w:szCs w:val="24"/>
              </w:rPr>
              <w:t>基础技术平台及软硬件系统</w:t>
            </w:r>
            <w:r>
              <w:rPr>
                <w:rFonts w:eastAsia="方正仿宋_GBK"/>
                <w:bCs/>
                <w:kern w:val="2"/>
                <w:szCs w:val="24"/>
              </w:rPr>
              <w:t>、线控底盘和智能终端等关键部件。</w:t>
            </w:r>
          </w:p>
        </w:tc>
      </w:tr>
      <w:tr w:rsidR="00000000" w14:paraId="48789EDC" w14:textId="77777777">
        <w:trPr>
          <w:trHeight w:val="388"/>
          <w:jc w:val="center"/>
        </w:trPr>
        <w:tc>
          <w:tcPr>
            <w:tcW w:w="8689" w:type="dxa"/>
            <w:shd w:val="clear" w:color="auto" w:fill="CCECFF"/>
          </w:tcPr>
          <w:p w14:paraId="7DD4F75E"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07  </w:t>
            </w:r>
            <w:r>
              <w:rPr>
                <w:rFonts w:eastAsia="方正楷体_GBK"/>
                <w:kern w:val="2"/>
                <w:szCs w:val="24"/>
              </w:rPr>
              <w:t>高端医疗装备和创新药</w:t>
            </w:r>
          </w:p>
          <w:p w14:paraId="6E22CF53"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突破腔</w:t>
            </w:r>
            <w:r>
              <w:rPr>
                <w:rFonts w:eastAsia="方正仿宋_GBK" w:hint="eastAsia"/>
                <w:kern w:val="2"/>
                <w:szCs w:val="24"/>
              </w:rPr>
              <w:t>镜</w:t>
            </w:r>
            <w:r>
              <w:rPr>
                <w:rFonts w:eastAsia="方正仿宋_GBK"/>
                <w:kern w:val="2"/>
                <w:szCs w:val="24"/>
              </w:rPr>
              <w:t>手术机器人、体外膜肺氧合机等核心技术，研制高端影像、放射治疗等大型医疗设备及关键零部件。发展脑起搏器、全降解血管支架等植入介入产品，推动康复辅助器具提质升级。</w:t>
            </w:r>
            <w:r>
              <w:rPr>
                <w:rFonts w:eastAsia="方正仿宋_GBK" w:hint="eastAsia"/>
                <w:kern w:val="2"/>
                <w:szCs w:val="24"/>
              </w:rPr>
              <w:t>研发重大传染性疾病所需疫苗，开发治疗</w:t>
            </w:r>
            <w:r>
              <w:rPr>
                <w:rFonts w:eastAsia="方正仿宋_GBK"/>
                <w:kern w:val="2"/>
                <w:szCs w:val="24"/>
              </w:rPr>
              <w:t>恶性肿瘤、</w:t>
            </w:r>
            <w:r>
              <w:rPr>
                <w:rFonts w:eastAsia="方正仿宋_GBK" w:hint="eastAsia"/>
                <w:kern w:val="2"/>
                <w:szCs w:val="24"/>
              </w:rPr>
              <w:t>心脑血管</w:t>
            </w:r>
            <w:r>
              <w:rPr>
                <w:rFonts w:eastAsia="方正仿宋_GBK"/>
                <w:kern w:val="2"/>
                <w:szCs w:val="24"/>
              </w:rPr>
              <w:t>等</w:t>
            </w:r>
            <w:r>
              <w:rPr>
                <w:rFonts w:eastAsia="方正仿宋_GBK" w:hint="eastAsia"/>
                <w:kern w:val="2"/>
                <w:szCs w:val="24"/>
              </w:rPr>
              <w:t>疾病</w:t>
            </w:r>
            <w:r>
              <w:rPr>
                <w:rFonts w:eastAsia="方正仿宋_GBK"/>
                <w:kern w:val="2"/>
                <w:szCs w:val="24"/>
              </w:rPr>
              <w:t>特效药。</w:t>
            </w:r>
            <w:r>
              <w:rPr>
                <w:rFonts w:eastAsia="方正仿宋_GBK" w:hint="eastAsia"/>
                <w:kern w:val="2"/>
                <w:szCs w:val="24"/>
              </w:rPr>
              <w:t>加强中医药关键技术装备研发。</w:t>
            </w:r>
          </w:p>
        </w:tc>
      </w:tr>
      <w:tr w:rsidR="00000000" w14:paraId="108C221B" w14:textId="77777777">
        <w:trPr>
          <w:trHeight w:val="388"/>
          <w:jc w:val="center"/>
        </w:trPr>
        <w:tc>
          <w:tcPr>
            <w:tcW w:w="8689" w:type="dxa"/>
            <w:shd w:val="clear" w:color="auto" w:fill="CCECFF"/>
          </w:tcPr>
          <w:p w14:paraId="56733390"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08  </w:t>
            </w:r>
            <w:r>
              <w:rPr>
                <w:rFonts w:eastAsia="方正楷体_GBK"/>
                <w:kern w:val="2"/>
                <w:szCs w:val="24"/>
              </w:rPr>
              <w:t>农业机械装备</w:t>
            </w:r>
          </w:p>
          <w:p w14:paraId="1C8E0CC2" w14:textId="77777777" w:rsidR="00000000" w:rsidRDefault="00000000">
            <w:pPr>
              <w:pStyle w:val="21"/>
              <w:spacing w:line="400" w:lineRule="exact"/>
              <w:ind w:leftChars="200" w:left="600" w:firstLineChars="0" w:firstLine="0"/>
              <w:rPr>
                <w:rFonts w:eastAsia="方正仿宋_GBK" w:hint="eastAsia"/>
                <w:kern w:val="2"/>
                <w:szCs w:val="24"/>
              </w:rPr>
            </w:pPr>
            <w:r>
              <w:rPr>
                <w:rFonts w:eastAsia="方正仿宋_GBK" w:hint="eastAsia"/>
                <w:kern w:val="2"/>
                <w:szCs w:val="24"/>
              </w:rPr>
              <w:t>开发</w:t>
            </w:r>
            <w:r>
              <w:rPr>
                <w:rFonts w:eastAsia="方正仿宋_GBK"/>
                <w:kern w:val="2"/>
                <w:szCs w:val="24"/>
              </w:rPr>
              <w:t>智能</w:t>
            </w:r>
            <w:r>
              <w:rPr>
                <w:rFonts w:eastAsia="方正仿宋_GBK" w:hint="eastAsia"/>
                <w:kern w:val="2"/>
                <w:szCs w:val="24"/>
              </w:rPr>
              <w:t>型</w:t>
            </w:r>
            <w:r>
              <w:rPr>
                <w:rFonts w:eastAsia="方正仿宋_GBK"/>
                <w:kern w:val="2"/>
                <w:szCs w:val="24"/>
              </w:rPr>
              <w:t>大马力拖拉机、精量</w:t>
            </w:r>
            <w:r>
              <w:rPr>
                <w:rFonts w:eastAsia="方正仿宋_GBK" w:hint="eastAsia"/>
                <w:kern w:val="2"/>
                <w:szCs w:val="24"/>
              </w:rPr>
              <w:t>（免耕）</w:t>
            </w:r>
            <w:r>
              <w:rPr>
                <w:rFonts w:eastAsia="方正仿宋_GBK"/>
                <w:kern w:val="2"/>
                <w:szCs w:val="24"/>
              </w:rPr>
              <w:t>播种机、</w:t>
            </w:r>
            <w:r>
              <w:rPr>
                <w:rFonts w:eastAsia="方正仿宋_GBK" w:hint="eastAsia"/>
                <w:kern w:val="2"/>
                <w:szCs w:val="24"/>
              </w:rPr>
              <w:t>喷杆喷雾机、开沟施肥机、</w:t>
            </w:r>
            <w:r>
              <w:rPr>
                <w:rFonts w:eastAsia="方正仿宋_GBK"/>
                <w:kern w:val="2"/>
                <w:szCs w:val="24"/>
              </w:rPr>
              <w:t>高效联合收割机、</w:t>
            </w:r>
            <w:r>
              <w:rPr>
                <w:rFonts w:eastAsia="方正仿宋_GBK" w:hint="eastAsia"/>
                <w:kern w:val="2"/>
                <w:szCs w:val="24"/>
              </w:rPr>
              <w:t>果蔬采收机、</w:t>
            </w:r>
            <w:r>
              <w:rPr>
                <w:rFonts w:eastAsia="方正仿宋_GBK"/>
                <w:kern w:val="2"/>
                <w:szCs w:val="24"/>
              </w:rPr>
              <w:t>甘蔗收获机、采棉机等先进适用农业机械</w:t>
            </w:r>
            <w:r>
              <w:rPr>
                <w:rFonts w:eastAsia="方正仿宋_GBK" w:hint="eastAsia"/>
                <w:kern w:val="2"/>
                <w:szCs w:val="24"/>
              </w:rPr>
              <w:t>，发展丘陵山区农业生产高效专用农机。推动先进粮油加工装备研发和产业化。研发绿色智能养殖饲喂、环控、采集、粪污利用等装备。研发造林种草等机械装备。</w:t>
            </w:r>
          </w:p>
        </w:tc>
      </w:tr>
    </w:tbl>
    <w:p w14:paraId="6B051F0D" w14:textId="77777777" w:rsidR="00000000" w:rsidRDefault="00000000">
      <w:pPr>
        <w:pStyle w:val="2"/>
        <w:snapToGrid w:val="0"/>
        <w:spacing w:line="400" w:lineRule="exact"/>
        <w:rPr>
          <w:rFonts w:ascii="Times New Roman" w:hAnsi="Times New Roman"/>
        </w:rPr>
      </w:pPr>
      <w:bookmarkStart w:id="261" w:name="_Toc1881126106"/>
      <w:bookmarkStart w:id="262" w:name="_Toc465446455"/>
      <w:bookmarkStart w:id="263" w:name="_Toc824461889"/>
      <w:bookmarkStart w:id="264" w:name="_Toc556427884"/>
      <w:bookmarkStart w:id="265" w:name="_Toc622980084"/>
      <w:bookmarkStart w:id="266" w:name="_Toc232577011"/>
      <w:bookmarkStart w:id="267" w:name="_Toc1420625201"/>
      <w:bookmarkStart w:id="268" w:name="_Toc1905964969"/>
      <w:bookmarkStart w:id="269" w:name="_Toc1630073381"/>
      <w:bookmarkStart w:id="270" w:name="_Toc2080996596"/>
      <w:bookmarkStart w:id="271" w:name="_Toc320489405"/>
      <w:bookmarkStart w:id="272" w:name="_Toc538796011"/>
      <w:bookmarkStart w:id="273" w:name="_Toc1675196773"/>
      <w:bookmarkStart w:id="274" w:name="_Toc476806692"/>
      <w:bookmarkStart w:id="275" w:name="_Toc901922839"/>
      <w:bookmarkStart w:id="276" w:name="_Toc1519244931"/>
      <w:bookmarkStart w:id="277" w:name="_Toc1224544647"/>
      <w:bookmarkStart w:id="278" w:name="_Toc687956495"/>
      <w:bookmarkStart w:id="279" w:name="_Toc1321261866"/>
      <w:bookmarkStart w:id="280" w:name="_Toc1537082512"/>
      <w:bookmarkStart w:id="281" w:name="_Toc533510037"/>
      <w:bookmarkStart w:id="282" w:name="_Toc1101722818"/>
      <w:bookmarkStart w:id="283" w:name="_Toc1598883839"/>
    </w:p>
    <w:p w14:paraId="3E852D3C" w14:textId="77777777" w:rsidR="00000000" w:rsidRDefault="00000000">
      <w:pPr>
        <w:pStyle w:val="2"/>
        <w:snapToGrid w:val="0"/>
        <w:rPr>
          <w:rFonts w:ascii="Times New Roman" w:hAnsi="Times New Roman"/>
        </w:rPr>
      </w:pPr>
      <w:bookmarkStart w:id="284" w:name="_Toc1480271435"/>
      <w:r>
        <w:rPr>
          <w:rFonts w:ascii="Times New Roman" w:hAnsi="Times New Roman"/>
        </w:rPr>
        <w:t>第</w:t>
      </w:r>
      <w:r>
        <w:rPr>
          <w:rFonts w:ascii="Times New Roman" w:hAnsi="Times New Roman" w:hint="eastAsia"/>
        </w:rPr>
        <w:t>九</w:t>
      </w:r>
      <w:r>
        <w:rPr>
          <w:rFonts w:ascii="Times New Roman" w:hAnsi="Times New Roman"/>
        </w:rPr>
        <w:t>章</w:t>
      </w:r>
      <w:r>
        <w:rPr>
          <w:rFonts w:ascii="Times New Roman" w:hAnsi="Times New Roman"/>
        </w:rPr>
        <w:t xml:space="preserve">  </w:t>
      </w:r>
      <w:r>
        <w:rPr>
          <w:rFonts w:ascii="Times New Roman" w:hAnsi="Times New Roman"/>
        </w:rPr>
        <w:t>发展壮大战略性新兴产业</w:t>
      </w:r>
      <w:bookmarkEnd w:id="272"/>
      <w:bookmarkEnd w:id="273"/>
      <w:bookmarkEnd w:id="274"/>
      <w:bookmarkEnd w:id="275"/>
      <w:bookmarkEnd w:id="276"/>
      <w:bookmarkEnd w:id="277"/>
      <w:bookmarkEnd w:id="278"/>
      <w:bookmarkEnd w:id="279"/>
      <w:bookmarkEnd w:id="280"/>
      <w:bookmarkEnd w:id="281"/>
      <w:bookmarkEnd w:id="282"/>
      <w:bookmarkEnd w:id="284"/>
    </w:p>
    <w:p w14:paraId="162525D9" w14:textId="77777777" w:rsidR="00000000" w:rsidRDefault="00000000">
      <w:pPr>
        <w:snapToGrid w:val="0"/>
        <w:ind w:firstLineChars="200" w:firstLine="600"/>
      </w:pPr>
      <w:r>
        <w:rPr>
          <w:rFonts w:hint="eastAsia"/>
        </w:rPr>
        <w:t>着眼于</w:t>
      </w:r>
      <w:r>
        <w:t>抢占未来产业发展先机，</w:t>
      </w:r>
      <w:r>
        <w:rPr>
          <w:rFonts w:hint="eastAsia"/>
        </w:rPr>
        <w:t>培育</w:t>
      </w:r>
      <w:r>
        <w:t>先导性和支柱性</w:t>
      </w:r>
      <w:r>
        <w:rPr>
          <w:rFonts w:hint="eastAsia"/>
        </w:rPr>
        <w:t>产业</w:t>
      </w:r>
      <w:r>
        <w:t>，</w:t>
      </w:r>
      <w:r>
        <w:rPr>
          <w:rFonts w:hint="eastAsia"/>
        </w:rPr>
        <w:t>推动战略性新兴产业融合</w:t>
      </w:r>
      <w:r>
        <w:t>化、集群化、生态化发展</w:t>
      </w:r>
      <w:r>
        <w:rPr>
          <w:rFonts w:hint="eastAsia"/>
        </w:rPr>
        <w:t>，战略性新兴产业</w:t>
      </w:r>
      <w:r>
        <w:rPr>
          <w:rFonts w:hint="eastAsia"/>
        </w:rPr>
        <w:lastRenderedPageBreak/>
        <w:t>增加值占</w:t>
      </w:r>
      <w:r>
        <w:rPr>
          <w:rFonts w:hint="eastAsia"/>
        </w:rPr>
        <w:t>GDP</w:t>
      </w:r>
      <w:r>
        <w:rPr>
          <w:rFonts w:hint="eastAsia"/>
        </w:rPr>
        <w:t>比重超过</w:t>
      </w:r>
      <w:r>
        <w:t>17%</w:t>
      </w:r>
      <w:r>
        <w:rPr>
          <w:rFonts w:hint="eastAsia"/>
        </w:rPr>
        <w:t>。</w:t>
      </w:r>
    </w:p>
    <w:bookmarkEnd w:id="261"/>
    <w:bookmarkEnd w:id="262"/>
    <w:bookmarkEnd w:id="263"/>
    <w:bookmarkEnd w:id="264"/>
    <w:bookmarkEnd w:id="265"/>
    <w:bookmarkEnd w:id="266"/>
    <w:bookmarkEnd w:id="267"/>
    <w:bookmarkEnd w:id="268"/>
    <w:bookmarkEnd w:id="269"/>
    <w:bookmarkEnd w:id="270"/>
    <w:bookmarkEnd w:id="271"/>
    <w:bookmarkEnd w:id="283"/>
    <w:p w14:paraId="2A29C183" w14:textId="77777777" w:rsidR="00000000" w:rsidRDefault="00000000">
      <w:pPr>
        <w:pStyle w:val="3"/>
        <w:keepNext w:val="0"/>
        <w:keepLines w:val="0"/>
        <w:widowControl/>
        <w:snapToGrid w:val="0"/>
        <w:rPr>
          <w:kern w:val="2"/>
          <w:szCs w:val="30"/>
        </w:rPr>
      </w:pPr>
      <w:r>
        <w:rPr>
          <w:kern w:val="2"/>
          <w:szCs w:val="30"/>
        </w:rPr>
        <w:t>第一节</w:t>
      </w:r>
      <w:r>
        <w:rPr>
          <w:kern w:val="2"/>
          <w:szCs w:val="30"/>
        </w:rPr>
        <w:t xml:space="preserve">   </w:t>
      </w:r>
      <w:r>
        <w:rPr>
          <w:kern w:val="2"/>
          <w:szCs w:val="30"/>
        </w:rPr>
        <w:t>构筑产业体系新支柱</w:t>
      </w:r>
    </w:p>
    <w:p w14:paraId="1EF1839A" w14:textId="77777777" w:rsidR="00000000" w:rsidRDefault="00000000">
      <w:pPr>
        <w:snapToGrid w:val="0"/>
        <w:ind w:firstLineChars="200" w:firstLine="600"/>
        <w:rPr>
          <w:rFonts w:hint="eastAsia"/>
        </w:rPr>
      </w:pPr>
      <w:r>
        <w:rPr>
          <w:rFonts w:hint="eastAsia"/>
        </w:rPr>
        <w:t>聚焦</w:t>
      </w:r>
      <w:r>
        <w:t>新一代信息技术、</w:t>
      </w:r>
      <w:r>
        <w:rPr>
          <w:rFonts w:hint="eastAsia"/>
        </w:rPr>
        <w:t>生物技术</w:t>
      </w:r>
      <w:r>
        <w:t>、</w:t>
      </w:r>
      <w:r>
        <w:rPr>
          <w:rFonts w:hint="eastAsia"/>
        </w:rPr>
        <w:t>新能源、</w:t>
      </w:r>
      <w:r>
        <w:t>新材料、高端装备、新能源汽车、绿色</w:t>
      </w:r>
      <w:r>
        <w:rPr>
          <w:rFonts w:hint="eastAsia"/>
        </w:rPr>
        <w:t>环保</w:t>
      </w:r>
      <w:r>
        <w:t>以及航空航天、</w:t>
      </w:r>
      <w:r>
        <w:rPr>
          <w:rFonts w:hint="eastAsia"/>
        </w:rPr>
        <w:t>海洋装备</w:t>
      </w:r>
      <w:r>
        <w:t>等</w:t>
      </w:r>
      <w:r>
        <w:rPr>
          <w:rFonts w:hint="eastAsia"/>
        </w:rPr>
        <w:t>战略性新兴</w:t>
      </w:r>
      <w:r>
        <w:t>产业</w:t>
      </w:r>
      <w:r>
        <w:rPr>
          <w:rFonts w:hint="eastAsia"/>
        </w:rPr>
        <w:t>，加快关键核心技术创新应用，增强要素保障能力，培育壮大产业发展新动能。推动生物技术和信息技术融合创新，加快发展生物医药、生物育种、生物材料、生物能源等产业，做大做强生物经济。深化北斗系统推广应用，推动北斗产业高质量发展。</w:t>
      </w:r>
      <w:r>
        <w:rPr>
          <w:rFonts w:hint="eastAsia"/>
          <w:color w:val="000000"/>
        </w:rPr>
        <w:t>深入</w:t>
      </w:r>
      <w:r>
        <w:rPr>
          <w:rFonts w:hint="eastAsia"/>
        </w:rPr>
        <w:t>推进国家</w:t>
      </w:r>
      <w:r>
        <w:t>战略性新兴产业集群发展工程，</w:t>
      </w:r>
      <w:r>
        <w:rPr>
          <w:rFonts w:hint="eastAsia"/>
        </w:rPr>
        <w:t>健全产业集群组织管理和专业化推进机制，建设创新和公共服务综合体，构建一批各具特色、优势互补、结构合理的战略性新兴产业增长引擎。鼓励技术创新和企业兼并重组，防止低水平重复建设。发挥产业投资基金引导作用，加大融资担保和风险补偿力度。</w:t>
      </w:r>
    </w:p>
    <w:p w14:paraId="32526996" w14:textId="77777777" w:rsidR="00000000" w:rsidRDefault="00000000">
      <w:pPr>
        <w:snapToGrid w:val="0"/>
        <w:jc w:val="center"/>
        <w:rPr>
          <w:rFonts w:eastAsia="方正楷体_GBK"/>
        </w:rPr>
      </w:pPr>
      <w:r>
        <w:rPr>
          <w:rFonts w:eastAsia="方正楷体_GBK"/>
        </w:rPr>
        <w:t>第</w:t>
      </w:r>
      <w:r>
        <w:rPr>
          <w:rFonts w:eastAsia="方正楷体_GBK" w:hint="eastAsia"/>
        </w:rPr>
        <w:t>二</w:t>
      </w:r>
      <w:r>
        <w:rPr>
          <w:rFonts w:eastAsia="方正楷体_GBK"/>
        </w:rPr>
        <w:t>节</w:t>
      </w:r>
      <w:r>
        <w:t xml:space="preserve"> </w:t>
      </w:r>
      <w:r>
        <w:rPr>
          <w:rFonts w:eastAsia="方正楷体_GBK"/>
        </w:rPr>
        <w:t>  </w:t>
      </w:r>
      <w:r>
        <w:rPr>
          <w:rFonts w:eastAsia="方正楷体_GBK" w:hint="eastAsia"/>
        </w:rPr>
        <w:t>前瞻谋划未来产业</w:t>
      </w:r>
    </w:p>
    <w:p w14:paraId="1EA973A4" w14:textId="77777777" w:rsidR="00000000" w:rsidRDefault="00000000">
      <w:pPr>
        <w:pStyle w:val="BodyTextFirstIndent21"/>
        <w:snapToGrid w:val="0"/>
        <w:spacing w:after="0"/>
        <w:ind w:leftChars="0" w:firstLine="600"/>
        <w:rPr>
          <w:rFonts w:ascii="方正仿宋_GBK" w:eastAsia="方正仿宋_GBK" w:hAnsi="方正仿宋_GBK" w:cs="方正仿宋_GBK" w:hint="eastAsia"/>
          <w:sz w:val="30"/>
          <w:szCs w:val="30"/>
        </w:rPr>
      </w:pPr>
      <w:r>
        <w:rPr>
          <w:rFonts w:ascii="方正仿宋_GBK" w:eastAsia="方正仿宋_GBK" w:hAnsi="方正仿宋_GBK" w:cs="方正仿宋_GBK" w:hint="eastAsia"/>
          <w:sz w:val="30"/>
          <w:szCs w:val="30"/>
        </w:rPr>
        <w:t>在类脑智能、量子信息、基因技术、未来网络、深海空天开发、氢能与储能等前沿科技和产业变革领域，组织实施未来产业孵化与加速计划，谋划布局一批未来产业。在科教资源优势突出、产业基础雄厚的地区，布局一批国家未来产业技术研究院，加强前沿技术多路径探索、交叉融合和颠覆性技术供给。实施产业跨界融合示范工程，打造未来技术应用场景，加速形成若干未来产业。</w:t>
      </w:r>
    </w:p>
    <w:p w14:paraId="65C60D61" w14:textId="77777777" w:rsidR="00000000" w:rsidRDefault="00000000">
      <w:pPr>
        <w:pStyle w:val="2"/>
        <w:snapToGrid w:val="0"/>
        <w:rPr>
          <w:rFonts w:ascii="Times New Roman" w:hAnsi="Times New Roman"/>
        </w:rPr>
      </w:pPr>
      <w:bookmarkStart w:id="285" w:name="_Toc2007152083"/>
      <w:bookmarkStart w:id="286" w:name="_Toc1557546470"/>
      <w:bookmarkStart w:id="287" w:name="_Toc499518289"/>
      <w:bookmarkStart w:id="288" w:name="_Toc2068346991"/>
      <w:r>
        <w:rPr>
          <w:rFonts w:ascii="Times New Roman" w:hAnsi="Times New Roman"/>
        </w:rPr>
        <w:t>第</w:t>
      </w:r>
      <w:r>
        <w:rPr>
          <w:rFonts w:ascii="Times New Roman" w:hAnsi="Times New Roman" w:hint="eastAsia"/>
        </w:rPr>
        <w:t>十</w:t>
      </w:r>
      <w:r>
        <w:rPr>
          <w:rFonts w:ascii="Times New Roman" w:hAnsi="Times New Roman"/>
        </w:rPr>
        <w:t>章</w:t>
      </w:r>
      <w:r>
        <w:rPr>
          <w:rFonts w:ascii="Times New Roman" w:hAnsi="Times New Roman"/>
        </w:rPr>
        <w:t xml:space="preserve">  </w:t>
      </w:r>
      <w:r>
        <w:rPr>
          <w:rFonts w:ascii="Times New Roman" w:hAnsi="Times New Roman"/>
        </w:rPr>
        <w:t>促进服务业繁荣发展</w:t>
      </w:r>
      <w:bookmarkEnd w:id="285"/>
      <w:bookmarkEnd w:id="286"/>
      <w:bookmarkEnd w:id="287"/>
      <w:bookmarkEnd w:id="288"/>
    </w:p>
    <w:p w14:paraId="79FC21EB" w14:textId="77777777" w:rsidR="00000000" w:rsidRDefault="00000000">
      <w:pPr>
        <w:snapToGrid w:val="0"/>
        <w:ind w:firstLine="601"/>
      </w:pPr>
      <w:r>
        <w:t>聚焦产业转型升级和居民消费升级需要，扩大服务业有效供</w:t>
      </w:r>
      <w:r>
        <w:lastRenderedPageBreak/>
        <w:t>给，提高服务效率和服务品质，构建优质高效、结构优化、竞争力强的服务产业新体系。</w:t>
      </w:r>
    </w:p>
    <w:p w14:paraId="58AE32D9" w14:textId="77777777" w:rsidR="00000000" w:rsidRDefault="00000000">
      <w:pPr>
        <w:pStyle w:val="3"/>
        <w:snapToGrid w:val="0"/>
      </w:pPr>
      <w:bookmarkStart w:id="289" w:name="_Toc141007013"/>
      <w:r>
        <w:t>第一节</w:t>
      </w:r>
      <w:r>
        <w:t xml:space="preserve">  </w:t>
      </w:r>
      <w:r>
        <w:rPr>
          <w:rFonts w:hint="eastAsia"/>
        </w:rPr>
        <w:t>推动</w:t>
      </w:r>
      <w:r>
        <w:t>生产性服务业融合化发展</w:t>
      </w:r>
      <w:bookmarkEnd w:id="289"/>
    </w:p>
    <w:p w14:paraId="2DE1A00D" w14:textId="77777777" w:rsidR="00000000" w:rsidRDefault="00000000">
      <w:r>
        <w:rPr>
          <w:rFonts w:hint="eastAsia"/>
        </w:rPr>
        <w:t xml:space="preserve">    </w:t>
      </w:r>
      <w:r>
        <w:t>以服务制造业高质量发展为导向，推动生产性服务业</w:t>
      </w:r>
      <w:r>
        <w:rPr>
          <w:rFonts w:hint="eastAsia"/>
        </w:rPr>
        <w:t>向</w:t>
      </w:r>
      <w:r>
        <w:t>专业化</w:t>
      </w:r>
      <w:r>
        <w:rPr>
          <w:rFonts w:hint="eastAsia"/>
        </w:rPr>
        <w:t>和价值链</w:t>
      </w:r>
      <w:r>
        <w:t>高端</w:t>
      </w:r>
      <w:r>
        <w:rPr>
          <w:rFonts w:hint="eastAsia"/>
        </w:rPr>
        <w:t>延伸</w:t>
      </w:r>
      <w:r>
        <w:t>。聚焦提高产业创新力，</w:t>
      </w:r>
      <w:r>
        <w:rPr>
          <w:rFonts w:hint="eastAsia"/>
        </w:rPr>
        <w:t>加快</w:t>
      </w:r>
      <w:r>
        <w:t>发展</w:t>
      </w:r>
      <w:r>
        <w:rPr>
          <w:rFonts w:hint="eastAsia"/>
        </w:rPr>
        <w:t>研发设计、</w:t>
      </w:r>
      <w:r>
        <w:t>工业设计、商务咨询、检验检测认证等服务。聚焦提高要素配置效率，推动供应链金融、信息数据、人力资源等服务创新发展。聚焦增强全产业链优势，提高现代物流、采购分销、生产控制、</w:t>
      </w:r>
      <w:r>
        <w:rPr>
          <w:rFonts w:hint="eastAsia"/>
        </w:rPr>
        <w:t>运营</w:t>
      </w:r>
      <w:r>
        <w:t>管理、售后服务等发展水平。</w:t>
      </w:r>
      <w:r>
        <w:rPr>
          <w:rFonts w:hint="eastAsia"/>
        </w:rPr>
        <w:t>推动现代服务业与先进制造业、现代</w:t>
      </w:r>
      <w:r>
        <w:t>农业</w:t>
      </w:r>
      <w:r>
        <w:rPr>
          <w:rFonts w:hint="eastAsia"/>
        </w:rPr>
        <w:t>深度</w:t>
      </w:r>
      <w:r>
        <w:t>融合，深化业务关联、链条延伸、技术渗透，</w:t>
      </w:r>
      <w:r>
        <w:rPr>
          <w:rFonts w:hint="eastAsia"/>
          <w:bCs/>
        </w:rPr>
        <w:t>支持智能制造系统解决方案、流程再造等新型专业化服务机构发展</w:t>
      </w:r>
      <w:r>
        <w:t>。培育具有国际竞争力的服务企业。</w:t>
      </w:r>
    </w:p>
    <w:p w14:paraId="43C5D7CE" w14:textId="77777777" w:rsidR="00000000" w:rsidRDefault="00000000">
      <w:pPr>
        <w:pStyle w:val="3"/>
        <w:snapToGrid w:val="0"/>
      </w:pPr>
      <w:bookmarkStart w:id="290" w:name="_Toc562327452"/>
      <w:r>
        <w:t>第二节</w:t>
      </w:r>
      <w:r>
        <w:t xml:space="preserve">  </w:t>
      </w:r>
      <w:r>
        <w:t>加快生活性服务业品质化发展</w:t>
      </w:r>
      <w:bookmarkEnd w:id="290"/>
    </w:p>
    <w:p w14:paraId="17F4E5CF" w14:textId="77777777" w:rsidR="00000000" w:rsidRDefault="00000000">
      <w:pPr>
        <w:adjustRightInd w:val="0"/>
        <w:snapToGrid w:val="0"/>
        <w:ind w:firstLine="600"/>
        <w:rPr>
          <w:rFonts w:hint="eastAsia"/>
        </w:rPr>
      </w:pPr>
      <w:r>
        <w:t>以提升便利度和改善服务体验为导向，推动生活性服务业向高品质和多</w:t>
      </w:r>
      <w:r>
        <w:rPr>
          <w:rFonts w:hint="eastAsia"/>
        </w:rPr>
        <w:t>样</w:t>
      </w:r>
      <w:r>
        <w:t>化升级。加快</w:t>
      </w:r>
      <w:r>
        <w:rPr>
          <w:rFonts w:hint="eastAsia"/>
        </w:rPr>
        <w:t>发展</w:t>
      </w:r>
      <w:r>
        <w:t>健康</w:t>
      </w:r>
      <w:r>
        <w:rPr>
          <w:rFonts w:hint="eastAsia"/>
        </w:rPr>
        <w:t>、</w:t>
      </w:r>
      <w:r>
        <w:t>养老、托</w:t>
      </w:r>
      <w:r>
        <w:rPr>
          <w:rFonts w:hint="eastAsia"/>
        </w:rPr>
        <w:t>育、文化、旅游、体育、物业</w:t>
      </w:r>
      <w:r>
        <w:t>等</w:t>
      </w:r>
      <w:r>
        <w:rPr>
          <w:rFonts w:hint="eastAsia"/>
        </w:rPr>
        <w:t>服务业</w:t>
      </w:r>
      <w:r>
        <w:t>，</w:t>
      </w:r>
      <w:r>
        <w:rPr>
          <w:rFonts w:hint="eastAsia"/>
        </w:rPr>
        <w:t>加强公益性</w:t>
      </w:r>
      <w:r>
        <w:t>、</w:t>
      </w:r>
      <w:r>
        <w:rPr>
          <w:rFonts w:hint="eastAsia"/>
        </w:rPr>
        <w:t>基础</w:t>
      </w:r>
      <w:r>
        <w:t>性</w:t>
      </w:r>
      <w:r>
        <w:rPr>
          <w:rFonts w:hint="eastAsia"/>
        </w:rPr>
        <w:t>服务业供给，</w:t>
      </w:r>
      <w:r>
        <w:t>扩大覆盖全生命期的各类服务供给。持续推动家政服务</w:t>
      </w:r>
      <w:r>
        <w:rPr>
          <w:rFonts w:hint="eastAsia"/>
        </w:rPr>
        <w:t>业</w:t>
      </w:r>
      <w:r>
        <w:t>提质扩容，与智慧社区、养老托育等融合发展。鼓励商贸流通业态与模式创新，</w:t>
      </w:r>
      <w:r>
        <w:rPr>
          <w:rFonts w:hint="eastAsia"/>
        </w:rPr>
        <w:t>推进数字化智能化改造和跨界融合，</w:t>
      </w:r>
      <w:r>
        <w:t>线上线下全渠道满足消费需求。加快完善养老、家政等服务标准，</w:t>
      </w:r>
      <w:r>
        <w:rPr>
          <w:rFonts w:hint="eastAsia"/>
        </w:rPr>
        <w:t>健全</w:t>
      </w:r>
      <w:r>
        <w:t>生活性服务业认证认可制度</w:t>
      </w:r>
      <w:r>
        <w:rPr>
          <w:rFonts w:hint="eastAsia"/>
        </w:rPr>
        <w:t>，</w:t>
      </w:r>
      <w:r>
        <w:t>推动生活性服务业诚信化职业化发展。</w:t>
      </w:r>
    </w:p>
    <w:p w14:paraId="29210639" w14:textId="77777777" w:rsidR="00000000" w:rsidRDefault="00000000">
      <w:pPr>
        <w:pStyle w:val="3"/>
        <w:snapToGrid w:val="0"/>
        <w:rPr>
          <w:rFonts w:hint="eastAsia"/>
        </w:rPr>
      </w:pPr>
      <w:bookmarkStart w:id="291" w:name="_Toc1010372650"/>
      <w:r>
        <w:rPr>
          <w:rFonts w:hint="eastAsia"/>
        </w:rPr>
        <w:lastRenderedPageBreak/>
        <w:t>第三节</w:t>
      </w:r>
      <w:r>
        <w:rPr>
          <w:rFonts w:hint="eastAsia"/>
        </w:rPr>
        <w:t xml:space="preserve">  </w:t>
      </w:r>
      <w:r>
        <w:rPr>
          <w:rFonts w:hint="eastAsia"/>
        </w:rPr>
        <w:t>深化服务领域改革开放</w:t>
      </w:r>
      <w:bookmarkEnd w:id="291"/>
    </w:p>
    <w:p w14:paraId="72F8923E" w14:textId="77777777" w:rsidR="00000000" w:rsidRDefault="00000000">
      <w:pPr>
        <w:pStyle w:val="ab"/>
        <w:snapToGrid w:val="0"/>
        <w:spacing w:after="0"/>
        <w:ind w:firstLineChars="200" w:firstLine="600"/>
      </w:pPr>
      <w:r>
        <w:t>扩大服务业对内对外开放，进一步放宽市场准入，全面清理不合理的限制条件，鼓励社会力量扩大多元化多层次服务供给。完善支持服务业发展的政策体系，创新适应服务新业态新模式和产业融合发展需要的土地、财税、金融、价格等政策。健全服务质量标准体系，强化标准贯彻执行和推广。加快制定重点服务领域监管目录、流程和标准，构建高效协同的服务业监管体系。完善服务领域人才职称评定制度，鼓励从业人员参加职业技能培训和鉴定。深入</w:t>
      </w:r>
      <w:r>
        <w:rPr>
          <w:rFonts w:hint="eastAsia"/>
        </w:rPr>
        <w:t>推进</w:t>
      </w:r>
      <w:r>
        <w:t>服务业综合改革试点和扩大开放。</w:t>
      </w:r>
    </w:p>
    <w:p w14:paraId="450F570C" w14:textId="77777777" w:rsidR="00000000" w:rsidRDefault="00000000">
      <w:pPr>
        <w:pStyle w:val="2"/>
        <w:snapToGrid w:val="0"/>
        <w:rPr>
          <w:rFonts w:ascii="Times New Roman" w:hAnsi="Times New Roman"/>
        </w:rPr>
      </w:pPr>
      <w:bookmarkStart w:id="292" w:name="_Toc1990729638"/>
      <w:bookmarkStart w:id="293" w:name="_Toc1418508988"/>
      <w:bookmarkStart w:id="294" w:name="_Toc1290157880"/>
      <w:bookmarkStart w:id="295" w:name="_Toc802541736"/>
      <w:bookmarkStart w:id="296" w:name="_Toc650374103"/>
      <w:bookmarkStart w:id="297" w:name="_Toc855159900"/>
      <w:bookmarkStart w:id="298" w:name="_Toc620165095"/>
      <w:bookmarkStart w:id="299" w:name="_Toc1450858607"/>
      <w:bookmarkStart w:id="300" w:name="_Toc670786784"/>
      <w:bookmarkStart w:id="301" w:name="_Toc235387892"/>
      <w:bookmarkStart w:id="302" w:name="_Toc940295983"/>
      <w:bookmarkStart w:id="303" w:name="_Toc2068028722"/>
      <w:r>
        <w:rPr>
          <w:rFonts w:ascii="Times New Roman" w:hAnsi="Times New Roman"/>
        </w:rPr>
        <w:t>第十</w:t>
      </w:r>
      <w:r>
        <w:rPr>
          <w:rFonts w:ascii="Times New Roman" w:hAnsi="Times New Roman" w:hint="eastAsia"/>
        </w:rPr>
        <w:t>一</w:t>
      </w:r>
      <w:r>
        <w:rPr>
          <w:rFonts w:ascii="Times New Roman" w:hAnsi="Times New Roman"/>
        </w:rPr>
        <w:t>章</w:t>
      </w:r>
      <w:r>
        <w:rPr>
          <w:rFonts w:ascii="Times New Roman" w:hAnsi="Times New Roman"/>
        </w:rPr>
        <w:t xml:space="preserve">  </w:t>
      </w:r>
      <w:bookmarkEnd w:id="292"/>
      <w:bookmarkEnd w:id="295"/>
      <w:bookmarkEnd w:id="296"/>
      <w:bookmarkEnd w:id="297"/>
      <w:bookmarkEnd w:id="298"/>
      <w:bookmarkEnd w:id="299"/>
      <w:bookmarkEnd w:id="300"/>
      <w:bookmarkEnd w:id="301"/>
      <w:bookmarkEnd w:id="302"/>
      <w:bookmarkEnd w:id="303"/>
      <w:r>
        <w:rPr>
          <w:rFonts w:ascii="Times New Roman" w:hAnsi="Times New Roman" w:hint="eastAsia"/>
        </w:rPr>
        <w:t>建设现代化基础设施体系</w:t>
      </w:r>
      <w:bookmarkEnd w:id="293"/>
      <w:bookmarkEnd w:id="294"/>
    </w:p>
    <w:p w14:paraId="788B513B" w14:textId="77777777" w:rsidR="00000000" w:rsidRDefault="00000000">
      <w:pPr>
        <w:snapToGrid w:val="0"/>
      </w:pPr>
      <w:r>
        <w:t xml:space="preserve">    </w:t>
      </w:r>
      <w:r>
        <w:rPr>
          <w:rFonts w:hint="eastAsia"/>
        </w:rPr>
        <w:t>统筹推进传统基础设施和新型基础设施建设，</w:t>
      </w:r>
      <w:r>
        <w:t>打造系统完备、高效</w:t>
      </w:r>
      <w:r>
        <w:rPr>
          <w:rFonts w:hint="eastAsia"/>
        </w:rPr>
        <w:t>实</w:t>
      </w:r>
      <w:r>
        <w:t>用、智能绿色、安全可靠的现代</w:t>
      </w:r>
      <w:r>
        <w:rPr>
          <w:rFonts w:hint="eastAsia"/>
        </w:rPr>
        <w:t>化</w:t>
      </w:r>
      <w:r>
        <w:t>基础设施体系。</w:t>
      </w:r>
    </w:p>
    <w:p w14:paraId="13B83787" w14:textId="77777777" w:rsidR="00000000" w:rsidRDefault="00000000">
      <w:pPr>
        <w:pStyle w:val="3"/>
        <w:rPr>
          <w:rFonts w:hint="eastAsia"/>
        </w:rPr>
      </w:pPr>
      <w:r>
        <w:rPr>
          <w:rFonts w:hint="eastAsia"/>
        </w:rPr>
        <w:t>第一节</w:t>
      </w:r>
      <w:r>
        <w:rPr>
          <w:rFonts w:hint="eastAsia"/>
        </w:rPr>
        <w:t xml:space="preserve">  </w:t>
      </w:r>
      <w:r>
        <w:rPr>
          <w:rFonts w:hint="eastAsia"/>
        </w:rPr>
        <w:t>加快建设新型基础设施</w:t>
      </w:r>
    </w:p>
    <w:p w14:paraId="1D36E985" w14:textId="77777777" w:rsidR="00000000" w:rsidRDefault="00000000">
      <w:pPr>
        <w:ind w:firstLineChars="200" w:firstLine="600"/>
        <w:rPr>
          <w:rFonts w:ascii="方正仿宋_GBK" w:hAnsi="方正仿宋_GBK" w:cs="方正仿宋_GBK" w:hint="eastAsia"/>
        </w:rPr>
      </w:pPr>
      <w:r>
        <w:rPr>
          <w:rFonts w:ascii="方正仿宋_GBK" w:hAnsi="方正仿宋_GBK" w:cs="方正仿宋_GBK" w:hint="eastAsia"/>
        </w:rPr>
        <w:t>围绕强化数字转型、智能升级、融合创新支撑，布局建设信息基础设施、融合基础设施、创新基础设施等新型基础设施。建设高速泛在、天地一体、集成互联、安全高效的信息基础设施，增强数据感知、传输</w:t>
      </w:r>
      <w:r>
        <w:t>、存储和运算能力。加快</w:t>
      </w:r>
      <w:r>
        <w:t>5G</w:t>
      </w:r>
      <w:r>
        <w:t>网络规模化部署，用户普及率提高到</w:t>
      </w:r>
      <w:r>
        <w:t>56%</w:t>
      </w:r>
      <w:r>
        <w:t>，推广升级千兆光纤网络。</w:t>
      </w:r>
      <w:r>
        <w:rPr>
          <w:rFonts w:hint="eastAsia"/>
        </w:rPr>
        <w:t>前瞻布局</w:t>
      </w:r>
      <w:r>
        <w:rPr>
          <w:rFonts w:hint="eastAsia"/>
        </w:rPr>
        <w:t>6G</w:t>
      </w:r>
      <w:r>
        <w:rPr>
          <w:rFonts w:hint="eastAsia"/>
        </w:rPr>
        <w:t>网络技术储备。</w:t>
      </w:r>
      <w:r>
        <w:t>扩容骨干网互联节点，新设一批国际通信出入口，全面推进互联网协议第六版（</w:t>
      </w:r>
      <w:r>
        <w:t>IPv6</w:t>
      </w:r>
      <w:r>
        <w:t>）商用</w:t>
      </w:r>
      <w:r>
        <w:rPr>
          <w:rFonts w:ascii="方正仿宋_GBK" w:hAnsi="方正仿宋_GBK" w:cs="方正仿宋_GBK" w:hint="eastAsia"/>
        </w:rPr>
        <w:t>部署。实施中西部地区中小城市基础网络完善工程。推动物联网全面发展，打造支持固移融合、宽窄结合的物联接入能力。加快构建全国一体化大数据中心体系，强</w:t>
      </w:r>
      <w:r>
        <w:rPr>
          <w:rFonts w:ascii="方正仿宋_GBK" w:hAnsi="方正仿宋_GBK" w:cs="方正仿宋_GBK" w:hint="eastAsia"/>
        </w:rPr>
        <w:lastRenderedPageBreak/>
        <w:t>化算力统筹智能调度，建设若干国家枢纽节点和大数据中心集群，建</w:t>
      </w:r>
      <w:r>
        <w:t>设</w:t>
      </w:r>
      <w:r>
        <w:t>E</w:t>
      </w:r>
      <w:r>
        <w:t>级和</w:t>
      </w:r>
      <w:r>
        <w:t>10E</w:t>
      </w:r>
      <w:r>
        <w:rPr>
          <w:rFonts w:ascii="方正仿宋_GBK" w:hAnsi="方正仿宋_GBK" w:cs="方正仿宋_GBK" w:hint="eastAsia"/>
        </w:rPr>
        <w:t>级超级计算中心。积极稳妥发展工业互联网和车联网。打造全球覆盖、高效运行的通信、导航、遥感空间基础设施体系，建设商业航天发射场。加快交通、能源、市政等传统基础设施数字化改造，加强泛在感知、终端联网、智能调度体系建设。发挥市场主导作用，打通多元化投资渠道，构建新型基础设施标准体系。</w:t>
      </w:r>
    </w:p>
    <w:p w14:paraId="5EA964FD" w14:textId="77777777" w:rsidR="00000000" w:rsidRDefault="00000000">
      <w:pPr>
        <w:pStyle w:val="3"/>
        <w:rPr>
          <w:rFonts w:hint="eastAsia"/>
        </w:rPr>
      </w:pPr>
      <w:r>
        <w:rPr>
          <w:rFonts w:hint="eastAsia"/>
        </w:rPr>
        <w:t>第二节</w:t>
      </w:r>
      <w:r>
        <w:rPr>
          <w:rFonts w:hint="eastAsia"/>
        </w:rPr>
        <w:t xml:space="preserve">  </w:t>
      </w:r>
      <w:r>
        <w:rPr>
          <w:rFonts w:hint="eastAsia"/>
        </w:rPr>
        <w:t>加快建设交通强国</w:t>
      </w:r>
    </w:p>
    <w:p w14:paraId="2394174D" w14:textId="77777777" w:rsidR="00000000" w:rsidRDefault="00000000">
      <w:pPr>
        <w:ind w:firstLineChars="200" w:firstLine="600"/>
        <w:rPr>
          <w:rFonts w:ascii="方正仿宋_GBK" w:hAnsi="方正仿宋_GBK" w:cs="方正仿宋_GBK" w:hint="eastAsia"/>
        </w:rPr>
      </w:pPr>
      <w:r>
        <w:rPr>
          <w:rFonts w:ascii="方正仿宋_GBK" w:hAnsi="方正仿宋_GBK" w:cs="方正仿宋_GBK" w:hint="eastAsia"/>
        </w:rPr>
        <w:t>建设现代化综合交通运输体系，推进各种运输方式一体化融合发展，提高网络效应和运营效率。完善综合运输大通道，加强出疆入藏、中西部地区、沿江沿海沿边战略骨干通道建设，有序推进能力紧张通道升级扩容，加强与周边国家互联互通。构建快速网，基本贯通“八纵八横”高速铁路，提升国家高速公路网络质量，加快建设世界级港口群和机场群。完善干线网，加快普速铁路建设和既有铁路电气化改造，优化铁路客货布局，推进普通国省道瓶颈路段贯通升级，推动内河高等级航道扩能升级，稳步建设支线机场、通用机场和货运机场，积极发展通用航空。加强邮政设施建设，实施快递“进村进厂出海”工程。推进城市群都市圈交通一体化，加快城际铁路、市域（郊）铁路建设，构建高速公路环线系统，有序推进城市轨道交通发展。提高交通通达深度，推动区域性铁路建设，加快沿边抵边公路建设，继续推进“四好农村路”建设，完善道路安全设施。构建多层级、一体化综合交通枢纽体系，优化枢纽场站布局、促进集约综合开发，完善集疏运系统，发展旅客联程运输和</w:t>
      </w:r>
      <w:r>
        <w:rPr>
          <w:rFonts w:ascii="方正仿宋_GBK" w:hAnsi="方正仿宋_GBK" w:cs="方正仿宋_GBK" w:hint="eastAsia"/>
        </w:rPr>
        <w:lastRenderedPageBreak/>
        <w:t>货物多式联运，推广全程“一站式”、“一单制”服务。推进中欧班列集结中心建设。深入推进铁路企业改革，全面深化空管体制改革，推动公路收费制度和养护体制改革。</w:t>
      </w:r>
    </w:p>
    <w:p w14:paraId="034EB334" w14:textId="77777777" w:rsidR="00000000" w:rsidRDefault="00000000">
      <w:pPr>
        <w:pStyle w:val="a0"/>
        <w:snapToGrid w:val="0"/>
        <w:spacing w:after="0" w:line="400" w:lineRule="exact"/>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87"/>
      </w:tblGrid>
      <w:tr w:rsidR="00000000" w14:paraId="3A15D123" w14:textId="77777777">
        <w:trPr>
          <w:trHeight w:val="455"/>
          <w:jc w:val="center"/>
        </w:trPr>
        <w:tc>
          <w:tcPr>
            <w:tcW w:w="8687" w:type="dxa"/>
            <w:tcBorders>
              <w:top w:val="single" w:sz="4" w:space="0" w:color="auto"/>
              <w:left w:val="single" w:sz="4" w:space="0" w:color="auto"/>
              <w:bottom w:val="single" w:sz="4" w:space="0" w:color="auto"/>
              <w:right w:val="single" w:sz="4" w:space="0" w:color="auto"/>
            </w:tcBorders>
            <w:shd w:val="clear" w:color="auto" w:fill="C6D9F1"/>
          </w:tcPr>
          <w:p w14:paraId="7D3D7747" w14:textId="77777777" w:rsidR="00000000" w:rsidRDefault="00000000">
            <w:pPr>
              <w:overflowPunct w:val="0"/>
              <w:snapToGrid w:val="0"/>
              <w:spacing w:line="400" w:lineRule="exact"/>
              <w:jc w:val="center"/>
              <w:rPr>
                <w:rFonts w:eastAsia="方正楷体_GBK"/>
                <w:sz w:val="24"/>
                <w:szCs w:val="24"/>
              </w:rPr>
            </w:pPr>
            <w:r>
              <w:rPr>
                <w:rFonts w:eastAsia="方正楷体_GBK"/>
                <w:sz w:val="24"/>
                <w:szCs w:val="24"/>
              </w:rPr>
              <w:t>专栏</w:t>
            </w:r>
            <w:r>
              <w:rPr>
                <w:rFonts w:eastAsia="方正楷体_GBK"/>
                <w:sz w:val="24"/>
                <w:szCs w:val="24"/>
              </w:rPr>
              <w:t xml:space="preserve">5  </w:t>
            </w:r>
            <w:r>
              <w:rPr>
                <w:rFonts w:eastAsia="方正楷体_GBK"/>
                <w:sz w:val="24"/>
                <w:szCs w:val="24"/>
              </w:rPr>
              <w:t>交通强国建设工程</w:t>
            </w:r>
          </w:p>
        </w:tc>
      </w:tr>
      <w:tr w:rsidR="00000000" w14:paraId="3D036B9D" w14:textId="77777777">
        <w:trPr>
          <w:trHeight w:val="388"/>
          <w:jc w:val="center"/>
        </w:trPr>
        <w:tc>
          <w:tcPr>
            <w:tcW w:w="8687" w:type="dxa"/>
            <w:shd w:val="clear" w:color="auto" w:fill="CCECFF"/>
          </w:tcPr>
          <w:p w14:paraId="7204FD29"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战略骨干通道</w:t>
            </w:r>
          </w:p>
          <w:p w14:paraId="4470F8BE" w14:textId="77777777" w:rsidR="00000000" w:rsidRDefault="00000000">
            <w:pPr>
              <w:overflowPunct w:val="0"/>
              <w:snapToGrid w:val="0"/>
              <w:spacing w:line="400" w:lineRule="exact"/>
              <w:ind w:leftChars="200" w:left="600"/>
              <w:rPr>
                <w:rFonts w:eastAsia="方正楷体_GBK"/>
                <w:sz w:val="24"/>
                <w:szCs w:val="24"/>
              </w:rPr>
            </w:pPr>
            <w:r>
              <w:rPr>
                <w:sz w:val="24"/>
                <w:szCs w:val="24"/>
              </w:rPr>
              <w:t>建设川藏铁路雅安至林芝段和伊宁至阿克苏、酒泉至额济纳、若羌至罗布泊等铁路，推进日喀则至吉隆、和田至日喀则铁路前期工作，打通沿边公路</w:t>
            </w:r>
            <w:r>
              <w:rPr>
                <w:sz w:val="24"/>
                <w:szCs w:val="24"/>
              </w:rPr>
              <w:t>G219</w:t>
            </w:r>
            <w:r>
              <w:rPr>
                <w:sz w:val="24"/>
                <w:szCs w:val="24"/>
              </w:rPr>
              <w:t>和</w:t>
            </w:r>
            <w:r>
              <w:rPr>
                <w:sz w:val="24"/>
                <w:szCs w:val="24"/>
              </w:rPr>
              <w:t>G331</w:t>
            </w:r>
            <w:r>
              <w:rPr>
                <w:sz w:val="24"/>
                <w:szCs w:val="24"/>
              </w:rPr>
              <w:t>线，提质改造川藏公路</w:t>
            </w:r>
            <w:r>
              <w:rPr>
                <w:sz w:val="24"/>
                <w:szCs w:val="24"/>
              </w:rPr>
              <w:t>G318</w:t>
            </w:r>
            <w:r>
              <w:rPr>
                <w:sz w:val="24"/>
                <w:szCs w:val="24"/>
              </w:rPr>
              <w:t>线。</w:t>
            </w:r>
          </w:p>
        </w:tc>
      </w:tr>
      <w:tr w:rsidR="00000000" w14:paraId="43DD1BF2" w14:textId="77777777">
        <w:trPr>
          <w:trHeight w:val="388"/>
          <w:jc w:val="center"/>
        </w:trPr>
        <w:tc>
          <w:tcPr>
            <w:tcW w:w="8687" w:type="dxa"/>
            <w:shd w:val="clear" w:color="auto" w:fill="CCECFF"/>
          </w:tcPr>
          <w:p w14:paraId="474430AA"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02  </w:t>
            </w:r>
            <w:r>
              <w:rPr>
                <w:rFonts w:eastAsia="方正楷体_GBK"/>
                <w:sz w:val="24"/>
                <w:szCs w:val="24"/>
              </w:rPr>
              <w:t>高速铁路</w:t>
            </w:r>
          </w:p>
          <w:p w14:paraId="1E0BC04D" w14:textId="77777777" w:rsidR="00000000" w:rsidRDefault="00000000">
            <w:pPr>
              <w:overflowPunct w:val="0"/>
              <w:snapToGrid w:val="0"/>
              <w:spacing w:line="400" w:lineRule="exact"/>
              <w:ind w:leftChars="200" w:left="600"/>
              <w:rPr>
                <w:rFonts w:hint="eastAsia"/>
                <w:sz w:val="24"/>
                <w:szCs w:val="24"/>
              </w:rPr>
            </w:pPr>
            <w:r>
              <w:rPr>
                <w:sz w:val="24"/>
                <w:szCs w:val="24"/>
              </w:rPr>
              <w:t>建设成都重庆至上海沿江高铁、上海</w:t>
            </w:r>
            <w:r>
              <w:rPr>
                <w:rFonts w:hint="eastAsia"/>
                <w:sz w:val="24"/>
                <w:szCs w:val="24"/>
              </w:rPr>
              <w:t>经宁波</w:t>
            </w:r>
            <w:r>
              <w:rPr>
                <w:sz w:val="24"/>
                <w:szCs w:val="24"/>
              </w:rPr>
              <w:t>至</w:t>
            </w:r>
            <w:r>
              <w:rPr>
                <w:rFonts w:hint="eastAsia"/>
                <w:sz w:val="24"/>
                <w:szCs w:val="24"/>
              </w:rPr>
              <w:t>合浦</w:t>
            </w:r>
            <w:r>
              <w:rPr>
                <w:sz w:val="24"/>
                <w:szCs w:val="24"/>
              </w:rPr>
              <w:t>沿海高铁、京沪高铁辅助通道天津至新沂段和北京经雄安新区至商丘、西安至重庆、长沙至赣州</w:t>
            </w:r>
            <w:r>
              <w:rPr>
                <w:rFonts w:hint="eastAsia"/>
                <w:sz w:val="24"/>
                <w:szCs w:val="24"/>
              </w:rPr>
              <w:t>、包头至银川</w:t>
            </w:r>
            <w:r>
              <w:rPr>
                <w:sz w:val="24"/>
                <w:szCs w:val="24"/>
              </w:rPr>
              <w:t>等高铁。</w:t>
            </w:r>
          </w:p>
        </w:tc>
      </w:tr>
      <w:tr w:rsidR="00000000" w14:paraId="579C895F" w14:textId="77777777">
        <w:trPr>
          <w:trHeight w:val="1890"/>
          <w:jc w:val="center"/>
        </w:trPr>
        <w:tc>
          <w:tcPr>
            <w:tcW w:w="8687" w:type="dxa"/>
            <w:shd w:val="clear" w:color="auto" w:fill="CCECFF"/>
          </w:tcPr>
          <w:p w14:paraId="1485E1D1"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03  </w:t>
            </w:r>
            <w:r>
              <w:rPr>
                <w:rFonts w:eastAsia="方正楷体_GBK"/>
                <w:sz w:val="24"/>
                <w:szCs w:val="24"/>
              </w:rPr>
              <w:t>普速铁路</w:t>
            </w:r>
          </w:p>
          <w:p w14:paraId="6F34CCAA" w14:textId="77777777" w:rsidR="00000000" w:rsidRDefault="00000000">
            <w:pPr>
              <w:overflowPunct w:val="0"/>
              <w:snapToGrid w:val="0"/>
              <w:spacing w:line="400" w:lineRule="exact"/>
              <w:ind w:leftChars="200" w:left="600"/>
              <w:rPr>
                <w:rFonts w:hint="eastAsia"/>
                <w:sz w:val="24"/>
                <w:szCs w:val="24"/>
              </w:rPr>
            </w:pPr>
            <w:r>
              <w:rPr>
                <w:sz w:val="24"/>
                <w:szCs w:val="24"/>
              </w:rPr>
              <w:t>建设西部陆海新通道黄桶至百色</w:t>
            </w:r>
            <w:r>
              <w:rPr>
                <w:rFonts w:hint="eastAsia"/>
                <w:sz w:val="24"/>
                <w:szCs w:val="24"/>
              </w:rPr>
              <w:t>、黔桂增建二线</w:t>
            </w:r>
            <w:r>
              <w:rPr>
                <w:sz w:val="24"/>
                <w:szCs w:val="24"/>
              </w:rPr>
              <w:t>铁路和瑞金至梅州、中卫经平凉至庆阳</w:t>
            </w:r>
            <w:r>
              <w:rPr>
                <w:rFonts w:hint="eastAsia"/>
                <w:sz w:val="24"/>
                <w:szCs w:val="24"/>
              </w:rPr>
              <w:t>、柳州至广州</w:t>
            </w:r>
            <w:r>
              <w:rPr>
                <w:sz w:val="24"/>
                <w:szCs w:val="24"/>
              </w:rPr>
              <w:t>铁路，推进玉溪至磨憨、大理至瑞丽等与周边互联互通铁路建设。</w:t>
            </w:r>
            <w:r>
              <w:rPr>
                <w:rFonts w:hint="eastAsia"/>
                <w:sz w:val="24"/>
                <w:szCs w:val="24"/>
              </w:rPr>
              <w:t>提升铁路集装箱运输能力，推进中欧班列运输通道和口岸扩能改造，</w:t>
            </w:r>
            <w:r>
              <w:rPr>
                <w:sz w:val="24"/>
                <w:szCs w:val="24"/>
              </w:rPr>
              <w:t>建设大型工矿企业</w:t>
            </w:r>
            <w:r>
              <w:rPr>
                <w:rFonts w:hint="eastAsia"/>
                <w:sz w:val="24"/>
                <w:szCs w:val="24"/>
              </w:rPr>
              <w:t>、</w:t>
            </w:r>
            <w:r>
              <w:rPr>
                <w:sz w:val="24"/>
                <w:szCs w:val="24"/>
              </w:rPr>
              <w:t>物流园区</w:t>
            </w:r>
            <w:r>
              <w:rPr>
                <w:rFonts w:hint="eastAsia"/>
                <w:sz w:val="24"/>
                <w:szCs w:val="24"/>
              </w:rPr>
              <w:t>和</w:t>
            </w:r>
            <w:r>
              <w:rPr>
                <w:sz w:val="24"/>
                <w:szCs w:val="24"/>
              </w:rPr>
              <w:t>重点港口铁路专用线，</w:t>
            </w:r>
            <w:r>
              <w:rPr>
                <w:rFonts w:hint="eastAsia"/>
                <w:sz w:val="24"/>
                <w:szCs w:val="24"/>
              </w:rPr>
              <w:t>全面</w:t>
            </w:r>
            <w:r>
              <w:rPr>
                <w:sz w:val="24"/>
                <w:szCs w:val="24"/>
              </w:rPr>
              <w:t>实现长江干线主要港口铁路进港。</w:t>
            </w:r>
          </w:p>
        </w:tc>
      </w:tr>
      <w:tr w:rsidR="00000000" w14:paraId="4758213B" w14:textId="77777777">
        <w:trPr>
          <w:trHeight w:val="388"/>
          <w:jc w:val="center"/>
        </w:trPr>
        <w:tc>
          <w:tcPr>
            <w:tcW w:w="8687" w:type="dxa"/>
            <w:shd w:val="clear" w:color="auto" w:fill="CCECFF"/>
          </w:tcPr>
          <w:p w14:paraId="2B4EE5D8" w14:textId="77777777" w:rsidR="00000000" w:rsidRDefault="00000000">
            <w:pPr>
              <w:snapToGrid w:val="0"/>
              <w:spacing w:line="400" w:lineRule="exact"/>
              <w:rPr>
                <w:rFonts w:eastAsia="方正楷体_GBK"/>
                <w:sz w:val="24"/>
                <w:szCs w:val="24"/>
              </w:rPr>
            </w:pPr>
            <w:r>
              <w:rPr>
                <w:rFonts w:eastAsia="方正楷体_GBK"/>
                <w:sz w:val="24"/>
                <w:szCs w:val="24"/>
              </w:rPr>
              <w:t xml:space="preserve"> 04  </w:t>
            </w:r>
            <w:r>
              <w:rPr>
                <w:rFonts w:eastAsia="方正楷体_GBK"/>
                <w:sz w:val="24"/>
                <w:szCs w:val="24"/>
              </w:rPr>
              <w:t>城市群和都市圈轨道交通</w:t>
            </w:r>
          </w:p>
          <w:p w14:paraId="0CD44B44" w14:textId="77777777" w:rsidR="00000000" w:rsidRDefault="00000000">
            <w:pPr>
              <w:overflowPunct w:val="0"/>
              <w:snapToGrid w:val="0"/>
              <w:spacing w:line="400" w:lineRule="exact"/>
              <w:ind w:leftChars="200" w:left="600"/>
              <w:rPr>
                <w:sz w:val="24"/>
                <w:szCs w:val="24"/>
              </w:rPr>
            </w:pPr>
            <w:r>
              <w:rPr>
                <w:sz w:val="24"/>
                <w:szCs w:val="24"/>
              </w:rPr>
              <w:t>新增城际铁路和市域（郊）铁路运营里程</w:t>
            </w:r>
            <w:r>
              <w:rPr>
                <w:sz w:val="24"/>
                <w:szCs w:val="24"/>
              </w:rPr>
              <w:t>3000</w:t>
            </w:r>
            <w:r>
              <w:rPr>
                <w:sz w:val="24"/>
                <w:szCs w:val="24"/>
              </w:rPr>
              <w:t>公里，</w:t>
            </w:r>
            <w:r>
              <w:rPr>
                <w:rFonts w:hint="eastAsia"/>
                <w:sz w:val="24"/>
                <w:szCs w:val="24"/>
              </w:rPr>
              <w:t>基本</w:t>
            </w:r>
            <w:r>
              <w:rPr>
                <w:sz w:val="24"/>
                <w:szCs w:val="24"/>
              </w:rPr>
              <w:t>建成京津冀、长三角、粤港澳大湾区轨道交通网。新增城市轨道交通运营里程</w:t>
            </w:r>
            <w:r>
              <w:rPr>
                <w:sz w:val="24"/>
                <w:szCs w:val="24"/>
              </w:rPr>
              <w:t>3000</w:t>
            </w:r>
            <w:r>
              <w:rPr>
                <w:sz w:val="24"/>
                <w:szCs w:val="24"/>
              </w:rPr>
              <w:t>公里。</w:t>
            </w:r>
          </w:p>
        </w:tc>
      </w:tr>
      <w:tr w:rsidR="00000000" w14:paraId="678BB639" w14:textId="77777777">
        <w:trPr>
          <w:trHeight w:val="388"/>
          <w:jc w:val="center"/>
        </w:trPr>
        <w:tc>
          <w:tcPr>
            <w:tcW w:w="8687" w:type="dxa"/>
            <w:shd w:val="clear" w:color="auto" w:fill="CCECFF"/>
          </w:tcPr>
          <w:p w14:paraId="1AFFB0BF"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05  </w:t>
            </w:r>
            <w:r>
              <w:rPr>
                <w:rFonts w:eastAsia="方正楷体_GBK"/>
                <w:sz w:val="24"/>
                <w:szCs w:val="24"/>
              </w:rPr>
              <w:t>高速公路</w:t>
            </w:r>
          </w:p>
          <w:p w14:paraId="5E2C60D5" w14:textId="77777777" w:rsidR="00000000" w:rsidRDefault="00000000">
            <w:pPr>
              <w:overflowPunct w:val="0"/>
              <w:snapToGrid w:val="0"/>
              <w:spacing w:line="400" w:lineRule="exact"/>
              <w:ind w:leftChars="200" w:left="600"/>
              <w:rPr>
                <w:rFonts w:hint="eastAsia"/>
                <w:sz w:val="24"/>
                <w:szCs w:val="24"/>
              </w:rPr>
            </w:pPr>
            <w:r>
              <w:rPr>
                <w:sz w:val="24"/>
                <w:szCs w:val="24"/>
              </w:rPr>
              <w:t>实施京沪、京港澳、长深、沪昆、连霍等国家高速公路主线拥挤路段扩容改造，加快建设国家高速公路主线并行线、联络线，推进京雄等雄安新区高速公路建设。</w:t>
            </w:r>
            <w:r>
              <w:rPr>
                <w:rFonts w:hint="eastAsia"/>
                <w:sz w:val="24"/>
                <w:szCs w:val="24"/>
              </w:rPr>
              <w:t>规划布局建设充换电设施。新改建高速公路里程</w:t>
            </w:r>
            <w:r>
              <w:rPr>
                <w:rFonts w:hint="eastAsia"/>
                <w:sz w:val="24"/>
                <w:szCs w:val="24"/>
              </w:rPr>
              <w:t>2.5</w:t>
            </w:r>
            <w:r>
              <w:rPr>
                <w:rFonts w:hint="eastAsia"/>
                <w:sz w:val="24"/>
                <w:szCs w:val="24"/>
              </w:rPr>
              <w:t>万公里。</w:t>
            </w:r>
          </w:p>
        </w:tc>
      </w:tr>
      <w:tr w:rsidR="00000000" w14:paraId="2ECE53B9" w14:textId="77777777">
        <w:trPr>
          <w:cantSplit/>
          <w:trHeight w:val="147"/>
          <w:jc w:val="center"/>
        </w:trPr>
        <w:tc>
          <w:tcPr>
            <w:tcW w:w="8687" w:type="dxa"/>
            <w:shd w:val="clear" w:color="auto" w:fill="CCECFF"/>
          </w:tcPr>
          <w:p w14:paraId="75DAA9A8" w14:textId="77777777" w:rsidR="00000000" w:rsidRDefault="00000000">
            <w:pPr>
              <w:overflowPunct w:val="0"/>
              <w:snapToGrid w:val="0"/>
              <w:spacing w:line="400" w:lineRule="exact"/>
              <w:rPr>
                <w:rFonts w:eastAsia="方正楷体_GBK"/>
                <w:sz w:val="24"/>
                <w:szCs w:val="24"/>
              </w:rPr>
            </w:pPr>
            <w:r>
              <w:rPr>
                <w:rFonts w:eastAsia="方正楷体_GBK"/>
                <w:sz w:val="24"/>
                <w:szCs w:val="24"/>
              </w:rPr>
              <w:lastRenderedPageBreak/>
              <w:t xml:space="preserve"> 06  </w:t>
            </w:r>
            <w:r>
              <w:rPr>
                <w:rFonts w:eastAsia="方正楷体_GBK"/>
                <w:sz w:val="24"/>
                <w:szCs w:val="24"/>
              </w:rPr>
              <w:t>港航设施</w:t>
            </w:r>
          </w:p>
          <w:p w14:paraId="60AB8305" w14:textId="77777777" w:rsidR="00000000" w:rsidRDefault="00000000">
            <w:pPr>
              <w:overflowPunct w:val="0"/>
              <w:snapToGrid w:val="0"/>
              <w:spacing w:line="400" w:lineRule="exact"/>
              <w:ind w:leftChars="200" w:left="600"/>
              <w:rPr>
                <w:rFonts w:hint="eastAsia"/>
                <w:sz w:val="24"/>
                <w:szCs w:val="24"/>
              </w:rPr>
            </w:pPr>
            <w:r>
              <w:rPr>
                <w:sz w:val="24"/>
                <w:szCs w:val="24"/>
              </w:rPr>
              <w:t>建设京津冀、长三角、粤港澳大湾区世界级港口群，建设洋山港区小洋山北侧、天津北疆港区</w:t>
            </w:r>
            <w:r>
              <w:rPr>
                <w:sz w:val="24"/>
                <w:szCs w:val="24"/>
              </w:rPr>
              <w:t>C</w:t>
            </w:r>
            <w:r>
              <w:rPr>
                <w:sz w:val="24"/>
                <w:szCs w:val="24"/>
              </w:rPr>
              <w:t>段、广州南沙港五期</w:t>
            </w:r>
            <w:r>
              <w:rPr>
                <w:rFonts w:hint="eastAsia"/>
                <w:sz w:val="24"/>
                <w:szCs w:val="24"/>
              </w:rPr>
              <w:t>、深圳盐田港东区</w:t>
            </w:r>
            <w:r>
              <w:rPr>
                <w:sz w:val="24"/>
                <w:szCs w:val="24"/>
              </w:rPr>
              <w:t>等集装箱码头。推进曹妃甸港煤炭运能扩容</w:t>
            </w:r>
            <w:r>
              <w:rPr>
                <w:rFonts w:hint="eastAsia"/>
                <w:sz w:val="24"/>
                <w:szCs w:val="24"/>
              </w:rPr>
              <w:t>、舟山江海联运服务中心和北部湾国际门户港、洋浦枢纽港建设</w:t>
            </w:r>
            <w:r>
              <w:rPr>
                <w:sz w:val="24"/>
                <w:szCs w:val="24"/>
              </w:rPr>
              <w:t>。深化三峡水运新通道前期论证，研究平陆运河等跨水系运河连通工程。</w:t>
            </w:r>
          </w:p>
        </w:tc>
      </w:tr>
      <w:tr w:rsidR="00000000" w14:paraId="58320DC6" w14:textId="77777777">
        <w:trPr>
          <w:trHeight w:val="388"/>
          <w:jc w:val="center"/>
        </w:trPr>
        <w:tc>
          <w:tcPr>
            <w:tcW w:w="8687" w:type="dxa"/>
            <w:shd w:val="clear" w:color="auto" w:fill="CCECFF"/>
          </w:tcPr>
          <w:p w14:paraId="3C6EB22E"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07  </w:t>
            </w:r>
            <w:r>
              <w:rPr>
                <w:rFonts w:eastAsia="方正楷体_GBK"/>
                <w:sz w:val="24"/>
                <w:szCs w:val="24"/>
              </w:rPr>
              <w:t>现代化机场</w:t>
            </w:r>
          </w:p>
          <w:p w14:paraId="7DB65D9B" w14:textId="77777777" w:rsidR="00000000" w:rsidRDefault="00000000">
            <w:pPr>
              <w:overflowPunct w:val="0"/>
              <w:snapToGrid w:val="0"/>
              <w:spacing w:line="400" w:lineRule="exact"/>
              <w:ind w:leftChars="200" w:left="600"/>
              <w:rPr>
                <w:rFonts w:hint="eastAsia"/>
                <w:sz w:val="24"/>
                <w:szCs w:val="24"/>
              </w:rPr>
            </w:pPr>
            <w:r>
              <w:rPr>
                <w:sz w:val="24"/>
                <w:szCs w:val="24"/>
              </w:rPr>
              <w:t>建设京津冀、长三角、粤港澳大湾区、成渝世界级机场群，实施广州、深圳、昆明、西安、重庆、乌鲁木齐、哈尔滨等</w:t>
            </w:r>
            <w:r>
              <w:rPr>
                <w:rFonts w:hint="eastAsia"/>
                <w:sz w:val="24"/>
                <w:szCs w:val="24"/>
              </w:rPr>
              <w:t>国际枢纽</w:t>
            </w:r>
            <w:r>
              <w:rPr>
                <w:sz w:val="24"/>
                <w:szCs w:val="24"/>
              </w:rPr>
              <w:t>机场</w:t>
            </w:r>
            <w:r>
              <w:rPr>
                <w:rFonts w:hint="eastAsia"/>
                <w:sz w:val="24"/>
                <w:szCs w:val="24"/>
              </w:rPr>
              <w:t>和杭州、合肥、济南、长沙、南宁等区域枢纽机场</w:t>
            </w:r>
            <w:r>
              <w:rPr>
                <w:sz w:val="24"/>
                <w:szCs w:val="24"/>
              </w:rPr>
              <w:t>改扩建工程，</w:t>
            </w:r>
            <w:r>
              <w:rPr>
                <w:rFonts w:hint="eastAsia"/>
                <w:sz w:val="24"/>
                <w:szCs w:val="24"/>
              </w:rPr>
              <w:t>建设</w:t>
            </w:r>
            <w:r>
              <w:rPr>
                <w:sz w:val="24"/>
                <w:szCs w:val="24"/>
              </w:rPr>
              <w:t>厦门、大连</w:t>
            </w:r>
            <w:r>
              <w:rPr>
                <w:rFonts w:hint="eastAsia"/>
                <w:sz w:val="24"/>
                <w:szCs w:val="24"/>
              </w:rPr>
              <w:t>、三亚</w:t>
            </w:r>
            <w:r>
              <w:rPr>
                <w:sz w:val="24"/>
                <w:szCs w:val="24"/>
              </w:rPr>
              <w:t>新机场。</w:t>
            </w:r>
            <w:r>
              <w:rPr>
                <w:rFonts w:hint="eastAsia"/>
                <w:sz w:val="24"/>
                <w:szCs w:val="24"/>
              </w:rPr>
              <w:t>建成鄂州专业性货运机场，建设朔州、嘉兴、瑞金、黔北、阿拉尔等支线机场，新增民用运输机场</w:t>
            </w:r>
            <w:r>
              <w:rPr>
                <w:sz w:val="24"/>
                <w:szCs w:val="24"/>
              </w:rPr>
              <w:t>30</w:t>
            </w:r>
            <w:r>
              <w:rPr>
                <w:rFonts w:hint="eastAsia"/>
                <w:sz w:val="24"/>
                <w:szCs w:val="24"/>
              </w:rPr>
              <w:t>个以上。</w:t>
            </w:r>
          </w:p>
        </w:tc>
      </w:tr>
      <w:tr w:rsidR="00000000" w14:paraId="6EB590EF" w14:textId="77777777">
        <w:trPr>
          <w:trHeight w:val="388"/>
          <w:jc w:val="center"/>
        </w:trPr>
        <w:tc>
          <w:tcPr>
            <w:tcW w:w="8687" w:type="dxa"/>
            <w:shd w:val="clear" w:color="auto" w:fill="CCECFF"/>
          </w:tcPr>
          <w:p w14:paraId="1347588C"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08  </w:t>
            </w:r>
            <w:r>
              <w:rPr>
                <w:rFonts w:eastAsia="方正楷体_GBK"/>
                <w:sz w:val="24"/>
                <w:szCs w:val="24"/>
              </w:rPr>
              <w:t>综合交通和物流枢纽</w:t>
            </w:r>
          </w:p>
          <w:p w14:paraId="331CB0C0" w14:textId="77777777" w:rsidR="00000000" w:rsidRDefault="00000000">
            <w:pPr>
              <w:overflowPunct w:val="0"/>
              <w:snapToGrid w:val="0"/>
              <w:spacing w:line="400" w:lineRule="exact"/>
              <w:ind w:leftChars="200" w:left="600"/>
              <w:rPr>
                <w:rFonts w:hint="eastAsia"/>
                <w:sz w:val="24"/>
                <w:szCs w:val="24"/>
              </w:rPr>
            </w:pPr>
            <w:r>
              <w:rPr>
                <w:sz w:val="24"/>
                <w:szCs w:val="24"/>
              </w:rPr>
              <w:t>推进既有客运枢纽一体化智能化升级改造</w:t>
            </w:r>
            <w:r>
              <w:rPr>
                <w:rFonts w:hint="eastAsia"/>
                <w:sz w:val="24"/>
                <w:szCs w:val="24"/>
              </w:rPr>
              <w:t>和站城融合</w:t>
            </w:r>
            <w:r>
              <w:rPr>
                <w:sz w:val="24"/>
                <w:szCs w:val="24"/>
              </w:rPr>
              <w:t>，实施枢纽机场引入轨道交通工程。推进</w:t>
            </w:r>
            <w:r>
              <w:rPr>
                <w:sz w:val="24"/>
                <w:szCs w:val="24"/>
              </w:rPr>
              <w:t>120</w:t>
            </w:r>
            <w:r>
              <w:rPr>
                <w:sz w:val="24"/>
                <w:szCs w:val="24"/>
              </w:rPr>
              <w:t>个左右国家物流枢纽建设。加快邮政国际寄递中心建设。</w:t>
            </w:r>
          </w:p>
        </w:tc>
      </w:tr>
    </w:tbl>
    <w:p w14:paraId="46862333" w14:textId="77777777" w:rsidR="00000000" w:rsidRDefault="00000000">
      <w:pPr>
        <w:pStyle w:val="21"/>
        <w:overflowPunct w:val="0"/>
        <w:spacing w:line="400" w:lineRule="atLeast"/>
        <w:ind w:firstLineChars="0" w:firstLine="0"/>
        <w:rPr>
          <w:rFonts w:ascii="方正仿宋_GBK" w:eastAsia="方正仿宋_GBK" w:hAnsi="方正仿宋_GBK" w:cs="方正仿宋_GBK" w:hint="eastAsia"/>
          <w:sz w:val="30"/>
          <w:szCs w:val="30"/>
        </w:rPr>
      </w:pPr>
    </w:p>
    <w:p w14:paraId="23013777" w14:textId="77777777" w:rsidR="00000000" w:rsidRDefault="00000000">
      <w:pPr>
        <w:pStyle w:val="3"/>
        <w:rPr>
          <w:szCs w:val="30"/>
        </w:rPr>
      </w:pPr>
      <w:r>
        <w:rPr>
          <w:szCs w:val="30"/>
        </w:rPr>
        <w:t>第</w:t>
      </w:r>
      <w:r>
        <w:rPr>
          <w:rFonts w:hint="eastAsia"/>
          <w:szCs w:val="30"/>
        </w:rPr>
        <w:t>三</w:t>
      </w:r>
      <w:r>
        <w:rPr>
          <w:szCs w:val="30"/>
        </w:rPr>
        <w:t>节</w:t>
      </w:r>
      <w:r>
        <w:rPr>
          <w:szCs w:val="30"/>
        </w:rPr>
        <w:t xml:space="preserve">  </w:t>
      </w:r>
      <w:r>
        <w:rPr>
          <w:szCs w:val="30"/>
        </w:rPr>
        <w:t>构建现代能源体系</w:t>
      </w:r>
    </w:p>
    <w:p w14:paraId="00B9A534" w14:textId="77777777" w:rsidR="00000000" w:rsidRDefault="00000000">
      <w:pPr>
        <w:pStyle w:val="21"/>
        <w:spacing w:line="588" w:lineRule="exact"/>
        <w:ind w:firstLineChars="0" w:firstLine="600"/>
        <w:jc w:val="both"/>
        <w:rPr>
          <w:rFonts w:ascii="方正仿宋_GBK" w:eastAsia="方正仿宋_GBK" w:hAnsi="方正仿宋_GBK" w:cs="方正仿宋_GBK" w:hint="eastAsia"/>
          <w:color w:val="000000"/>
          <w:sz w:val="30"/>
          <w:szCs w:val="30"/>
          <w:lang w:bidi="ar"/>
        </w:rPr>
      </w:pPr>
      <w:r>
        <w:rPr>
          <w:rFonts w:ascii="方正仿宋_GBK" w:eastAsia="方正仿宋_GBK" w:hAnsi="方正仿宋_GBK" w:cs="方正仿宋_GBK" w:hint="eastAsia"/>
          <w:color w:val="000000"/>
          <w:sz w:val="30"/>
          <w:szCs w:val="30"/>
          <w:lang w:bidi="ar"/>
        </w:rPr>
        <w:t>推进能源革命，建设清洁低碳、安全高效的能源体系，提高能源供给保障能力。加快发展非化石能源，坚持集中式和分布式并举，大力提升风电、光伏发电规模，加快发展东中部分布式能源，</w:t>
      </w:r>
      <w:r>
        <w:rPr>
          <w:rFonts w:ascii="方正仿宋_GBK" w:eastAsia="方正仿宋_GBK" w:hAnsi="方正仿宋_GBK" w:cs="方正仿宋_GBK"/>
          <w:color w:val="000000"/>
          <w:sz w:val="30"/>
          <w:szCs w:val="30"/>
          <w:lang w:bidi="ar"/>
        </w:rPr>
        <w:t>有序</w:t>
      </w:r>
      <w:r>
        <w:rPr>
          <w:rFonts w:ascii="方正仿宋_GBK" w:eastAsia="方正仿宋_GBK" w:hAnsi="方正仿宋_GBK" w:cs="方正仿宋_GBK" w:hint="eastAsia"/>
          <w:color w:val="000000"/>
          <w:sz w:val="30"/>
          <w:szCs w:val="30"/>
          <w:lang w:bidi="ar"/>
        </w:rPr>
        <w:t>发展海上风电，加快西南水电基地建设，安全稳妥推动沿海核电建设，建设一批多能互补的清洁能源基地，非化石能源占能源消费</w:t>
      </w:r>
      <w:r>
        <w:rPr>
          <w:rFonts w:ascii="方正仿宋_GBK" w:eastAsia="方正仿宋_GBK" w:hAnsi="方正仿宋_GBK" w:cs="方正仿宋_GBK"/>
          <w:color w:val="000000"/>
          <w:sz w:val="30"/>
          <w:szCs w:val="30"/>
          <w:lang w:bidi="ar"/>
        </w:rPr>
        <w:t>总量</w:t>
      </w:r>
      <w:r>
        <w:rPr>
          <w:rFonts w:ascii="方正仿宋_GBK" w:eastAsia="方正仿宋_GBK" w:hAnsi="方正仿宋_GBK" w:cs="方正仿宋_GBK" w:hint="eastAsia"/>
          <w:color w:val="000000"/>
          <w:sz w:val="30"/>
          <w:szCs w:val="30"/>
          <w:lang w:bidi="ar"/>
        </w:rPr>
        <w:t>比重提高到</w:t>
      </w:r>
      <w:r>
        <w:rPr>
          <w:rFonts w:eastAsia="方正仿宋_GBK"/>
          <w:color w:val="000000"/>
          <w:sz w:val="30"/>
          <w:szCs w:val="30"/>
          <w:lang w:bidi="ar"/>
        </w:rPr>
        <w:t>20%</w:t>
      </w:r>
      <w:r>
        <w:rPr>
          <w:rFonts w:eastAsia="方正仿宋_GBK" w:hint="eastAsia"/>
          <w:color w:val="000000"/>
          <w:sz w:val="30"/>
          <w:szCs w:val="30"/>
          <w:lang w:bidi="ar"/>
        </w:rPr>
        <w:t>左右</w:t>
      </w:r>
      <w:r>
        <w:rPr>
          <w:rFonts w:eastAsia="方正仿宋_GBK"/>
          <w:color w:val="000000"/>
          <w:sz w:val="30"/>
          <w:szCs w:val="30"/>
          <w:lang w:bidi="ar"/>
        </w:rPr>
        <w:t>。</w:t>
      </w:r>
      <w:r>
        <w:rPr>
          <w:rFonts w:ascii="方正仿宋_GBK" w:eastAsia="方正仿宋_GBK" w:hAnsi="方正仿宋_GBK" w:cs="方正仿宋_GBK" w:hint="eastAsia"/>
          <w:color w:val="000000"/>
          <w:sz w:val="30"/>
          <w:szCs w:val="30"/>
          <w:lang w:bidi="ar"/>
        </w:rPr>
        <w:t>推动煤炭生产向资源富集地区集中，合理控制煤电建设规模和发展节奏，推进以电代煤。有序放开油气勘探开发市场准入，加快深海、深层和非常规油气资源利用，推动油气增储上产。因地制宜开发利用地热能。提高特高压输电通道利用率。</w:t>
      </w:r>
      <w:r>
        <w:rPr>
          <w:rFonts w:ascii="方正仿宋_GBK" w:eastAsia="方正仿宋_GBK" w:hAnsi="方正仿宋_GBK" w:cs="方正仿宋_GBK" w:hint="eastAsia"/>
          <w:color w:val="000000"/>
          <w:sz w:val="30"/>
          <w:szCs w:val="30"/>
          <w:lang w:bidi="ar"/>
        </w:rPr>
        <w:lastRenderedPageBreak/>
        <w:t>加快电网基础设施智能化改造和智能微电网建设，提高电力系统互补互济和智能调节能力，加强源网荷储衔接，</w:t>
      </w:r>
      <w:r>
        <w:rPr>
          <w:rFonts w:ascii="方正仿宋_GBK" w:eastAsia="方正仿宋_GBK" w:hAnsi="方正仿宋_GBK" w:cs="方正仿宋_GBK"/>
          <w:color w:val="000000"/>
          <w:sz w:val="30"/>
          <w:szCs w:val="30"/>
          <w:lang w:bidi="ar"/>
        </w:rPr>
        <w:t>提升</w:t>
      </w:r>
      <w:r>
        <w:rPr>
          <w:rFonts w:ascii="方正仿宋_GBK" w:eastAsia="方正仿宋_GBK" w:hAnsi="方正仿宋_GBK" w:cs="方正仿宋_GBK" w:hint="eastAsia"/>
          <w:color w:val="000000"/>
          <w:sz w:val="30"/>
          <w:szCs w:val="30"/>
          <w:lang w:bidi="ar"/>
        </w:rPr>
        <w:t>清洁</w:t>
      </w:r>
      <w:r>
        <w:rPr>
          <w:rFonts w:ascii="方正仿宋_GBK" w:eastAsia="方正仿宋_GBK" w:hAnsi="方正仿宋_GBK" w:cs="方正仿宋_GBK"/>
          <w:color w:val="000000"/>
          <w:sz w:val="30"/>
          <w:szCs w:val="30"/>
          <w:lang w:bidi="ar"/>
        </w:rPr>
        <w:t>能源消纳和存储能力，</w:t>
      </w:r>
      <w:r>
        <w:rPr>
          <w:rFonts w:ascii="方正仿宋_GBK" w:eastAsia="方正仿宋_GBK" w:hAnsi="方正仿宋_GBK" w:cs="方正仿宋_GBK" w:hint="eastAsia"/>
          <w:color w:val="000000"/>
          <w:sz w:val="30"/>
          <w:szCs w:val="30"/>
          <w:lang w:bidi="ar"/>
        </w:rPr>
        <w:t>提升向边远地区输配电能力，推进煤电灵活性改造，加快抽水蓄能电站建设和新型储能技术规模化应用。完善煤炭跨区域运输通道和集疏运体系，加快建设天然气主干管道，完善油气互联互通网络。</w:t>
      </w:r>
    </w:p>
    <w:p w14:paraId="6D036E9D" w14:textId="77777777" w:rsidR="00000000" w:rsidRDefault="00000000">
      <w:pPr>
        <w:pStyle w:val="21"/>
        <w:spacing w:line="400" w:lineRule="exact"/>
        <w:ind w:firstLineChars="0" w:firstLine="601"/>
        <w:jc w:val="both"/>
        <w:rPr>
          <w:rFonts w:ascii="方正仿宋_GBK" w:eastAsia="方正仿宋_GBK" w:hAnsi="方正仿宋_GBK" w:cs="方正仿宋_GBK" w:hint="eastAsia"/>
          <w:color w:val="000000"/>
          <w:sz w:val="30"/>
          <w:szCs w:val="30"/>
          <w:lang w:bidi="ar"/>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58"/>
      </w:tblGrid>
      <w:tr w:rsidR="00000000" w14:paraId="15214C50" w14:textId="77777777">
        <w:trPr>
          <w:trHeight w:val="454"/>
          <w:jc w:val="center"/>
        </w:trPr>
        <w:tc>
          <w:tcPr>
            <w:tcW w:w="8658" w:type="dxa"/>
            <w:tcBorders>
              <w:top w:val="single" w:sz="4" w:space="0" w:color="auto"/>
              <w:left w:val="single" w:sz="4" w:space="0" w:color="auto"/>
              <w:bottom w:val="single" w:sz="4" w:space="0" w:color="auto"/>
              <w:right w:val="single" w:sz="4" w:space="0" w:color="auto"/>
            </w:tcBorders>
            <w:shd w:val="clear" w:color="auto" w:fill="C6D9F1"/>
          </w:tcPr>
          <w:p w14:paraId="37B77C1E" w14:textId="77777777" w:rsidR="00000000" w:rsidRDefault="00000000">
            <w:pPr>
              <w:snapToGrid w:val="0"/>
              <w:spacing w:line="380" w:lineRule="exact"/>
              <w:jc w:val="center"/>
              <w:rPr>
                <w:rFonts w:eastAsia="方正楷体_GBK"/>
                <w:sz w:val="24"/>
              </w:rPr>
            </w:pPr>
            <w:r>
              <w:rPr>
                <w:rFonts w:eastAsia="方正楷体_GBK"/>
                <w:sz w:val="24"/>
              </w:rPr>
              <w:t>专栏</w:t>
            </w:r>
            <w:r>
              <w:rPr>
                <w:rFonts w:eastAsia="方正楷体_GBK"/>
                <w:sz w:val="24"/>
              </w:rPr>
              <w:t xml:space="preserve">6  </w:t>
            </w:r>
            <w:r>
              <w:rPr>
                <w:rFonts w:eastAsia="方正楷体_GBK"/>
                <w:sz w:val="24"/>
              </w:rPr>
              <w:t>现代能源体系建设工程</w:t>
            </w:r>
          </w:p>
        </w:tc>
      </w:tr>
      <w:tr w:rsidR="00000000" w14:paraId="0720B932" w14:textId="77777777">
        <w:trPr>
          <w:trHeight w:val="388"/>
          <w:jc w:val="center"/>
        </w:trPr>
        <w:tc>
          <w:tcPr>
            <w:tcW w:w="8658" w:type="dxa"/>
            <w:shd w:val="clear" w:color="auto" w:fill="CCECFF"/>
          </w:tcPr>
          <w:p w14:paraId="3979627E" w14:textId="77777777" w:rsidR="00000000" w:rsidRDefault="00000000">
            <w:pPr>
              <w:pStyle w:val="BodyTextFirstIndent21"/>
              <w:snapToGrid w:val="0"/>
              <w:spacing w:after="0" w:line="380" w:lineRule="exact"/>
              <w:ind w:leftChars="0" w:firstLine="0"/>
              <w:rPr>
                <w:rFonts w:ascii="Times New Roman" w:eastAsia="方正楷体_GBK" w:cs="Times New Roman"/>
                <w:sz w:val="24"/>
              </w:rPr>
            </w:pPr>
            <w:r>
              <w:rPr>
                <w:rFonts w:ascii="Times New Roman" w:eastAsia="方正楷体_GBK" w:cs="Times New Roman"/>
                <w:sz w:val="24"/>
              </w:rPr>
              <w:t xml:space="preserve"> 01  </w:t>
            </w:r>
            <w:r>
              <w:rPr>
                <w:rFonts w:ascii="Times New Roman" w:eastAsia="方正楷体_GBK" w:cs="Times New Roman"/>
                <w:sz w:val="24"/>
              </w:rPr>
              <w:t>大型清洁能源基地</w:t>
            </w:r>
          </w:p>
          <w:p w14:paraId="00C455EB" w14:textId="77777777" w:rsidR="00000000" w:rsidRDefault="00000000">
            <w:pPr>
              <w:pStyle w:val="BodyTextFirstIndent21"/>
              <w:snapToGrid w:val="0"/>
              <w:spacing w:after="0" w:line="380" w:lineRule="exact"/>
              <w:ind w:left="600" w:firstLine="0"/>
              <w:rPr>
                <w:rFonts w:ascii="Times New Roman" w:eastAsia="方正仿宋_GBK" w:cs="Times New Roman"/>
                <w:sz w:val="24"/>
              </w:rPr>
            </w:pPr>
            <w:r>
              <w:rPr>
                <w:rFonts w:ascii="Times New Roman" w:eastAsia="方正仿宋_GBK" w:cs="Times New Roman"/>
                <w:sz w:val="24"/>
              </w:rPr>
              <w:t>建设雅鲁藏布江下游水电基地。建设金沙江上</w:t>
            </w:r>
            <w:r>
              <w:rPr>
                <w:rFonts w:ascii="Times New Roman" w:eastAsia="方正仿宋_GBK" w:cs="Times New Roman" w:hint="eastAsia"/>
                <w:sz w:val="24"/>
              </w:rPr>
              <w:t>下</w:t>
            </w:r>
            <w:r>
              <w:rPr>
                <w:rFonts w:ascii="Times New Roman" w:eastAsia="方正仿宋_GBK" w:cs="Times New Roman"/>
                <w:sz w:val="24"/>
              </w:rPr>
              <w:t>游</w:t>
            </w:r>
            <w:r>
              <w:rPr>
                <w:rFonts w:ascii="Times New Roman" w:eastAsia="方正仿宋_GBK" w:cs="Times New Roman" w:hint="eastAsia"/>
                <w:sz w:val="24"/>
              </w:rPr>
              <w:t>、</w:t>
            </w:r>
            <w:r>
              <w:rPr>
                <w:rFonts w:ascii="Times New Roman" w:eastAsia="方正仿宋_GBK" w:cs="Times New Roman"/>
                <w:sz w:val="24"/>
              </w:rPr>
              <w:t>雅砻江</w:t>
            </w:r>
            <w:r>
              <w:rPr>
                <w:rFonts w:ascii="Times New Roman" w:eastAsia="方正仿宋_GBK" w:cs="Times New Roman" w:hint="eastAsia"/>
                <w:sz w:val="24"/>
              </w:rPr>
              <w:t>流域、</w:t>
            </w:r>
            <w:r>
              <w:rPr>
                <w:rFonts w:ascii="Times New Roman" w:eastAsia="方正仿宋_GBK" w:cs="Times New Roman"/>
                <w:sz w:val="24"/>
              </w:rPr>
              <w:t>黄河上游</w:t>
            </w:r>
            <w:r>
              <w:rPr>
                <w:rFonts w:ascii="Times New Roman" w:eastAsia="方正仿宋_GBK" w:cs="Times New Roman" w:hint="eastAsia"/>
                <w:sz w:val="24"/>
              </w:rPr>
              <w:t>和几字湾</w:t>
            </w:r>
            <w:r>
              <w:rPr>
                <w:rFonts w:ascii="Times New Roman" w:eastAsia="方正仿宋_GBK" w:cs="Times New Roman"/>
                <w:sz w:val="24"/>
              </w:rPr>
              <w:t>、</w:t>
            </w:r>
            <w:r>
              <w:rPr>
                <w:rFonts w:ascii="Times New Roman" w:eastAsia="方正仿宋_GBK" w:cs="Times New Roman" w:hint="eastAsia"/>
                <w:sz w:val="24"/>
              </w:rPr>
              <w:t>河西走廊、新疆、冀北、松辽等清洁</w:t>
            </w:r>
            <w:r>
              <w:rPr>
                <w:rFonts w:ascii="Times New Roman" w:eastAsia="方正仿宋_GBK" w:cs="Times New Roman"/>
                <w:sz w:val="24"/>
              </w:rPr>
              <w:t>能源基地，建设广东、福建、浙江、江苏</w:t>
            </w:r>
            <w:r>
              <w:rPr>
                <w:rFonts w:ascii="Times New Roman" w:eastAsia="方正仿宋_GBK" w:cs="Times New Roman" w:hint="eastAsia"/>
                <w:sz w:val="24"/>
              </w:rPr>
              <w:t>、山东</w:t>
            </w:r>
            <w:r>
              <w:rPr>
                <w:rFonts w:ascii="Times New Roman" w:eastAsia="方正仿宋_GBK" w:cs="Times New Roman"/>
                <w:sz w:val="24"/>
              </w:rPr>
              <w:t>等海上风电基地。</w:t>
            </w:r>
            <w:r>
              <w:rPr>
                <w:rFonts w:ascii="Times New Roman" w:eastAsia="方正楷体_GBK" w:cs="Times New Roman"/>
                <w:sz w:val="24"/>
              </w:rPr>
              <w:t xml:space="preserve">    </w:t>
            </w:r>
          </w:p>
        </w:tc>
      </w:tr>
      <w:tr w:rsidR="00000000" w14:paraId="156CF880" w14:textId="77777777">
        <w:trPr>
          <w:trHeight w:val="388"/>
          <w:jc w:val="center"/>
        </w:trPr>
        <w:tc>
          <w:tcPr>
            <w:tcW w:w="8658" w:type="dxa"/>
            <w:shd w:val="clear" w:color="auto" w:fill="CCECFF"/>
          </w:tcPr>
          <w:p w14:paraId="0D6D55B6" w14:textId="77777777" w:rsidR="00000000" w:rsidRDefault="00000000">
            <w:pPr>
              <w:snapToGrid w:val="0"/>
              <w:spacing w:line="380" w:lineRule="exact"/>
              <w:rPr>
                <w:rFonts w:eastAsia="方正楷体_GBK" w:hint="eastAsia"/>
                <w:sz w:val="24"/>
              </w:rPr>
            </w:pPr>
            <w:r>
              <w:rPr>
                <w:rFonts w:eastAsia="方正楷体_GBK"/>
                <w:sz w:val="24"/>
              </w:rPr>
              <w:t xml:space="preserve"> 02  </w:t>
            </w:r>
            <w:r>
              <w:rPr>
                <w:rFonts w:eastAsia="方正楷体_GBK"/>
                <w:sz w:val="24"/>
              </w:rPr>
              <w:t>沿海核电</w:t>
            </w:r>
          </w:p>
          <w:p w14:paraId="367DDBFB" w14:textId="77777777" w:rsidR="00000000" w:rsidRDefault="00000000">
            <w:pPr>
              <w:snapToGrid w:val="0"/>
              <w:spacing w:line="380" w:lineRule="exact"/>
              <w:ind w:leftChars="200" w:left="600"/>
              <w:rPr>
                <w:rFonts w:hint="eastAsia"/>
                <w:sz w:val="24"/>
              </w:rPr>
            </w:pPr>
            <w:r>
              <w:rPr>
                <w:sz w:val="24"/>
              </w:rPr>
              <w:t>建成华龙一号、国和一号</w:t>
            </w:r>
            <w:r>
              <w:rPr>
                <w:rFonts w:hint="eastAsia"/>
                <w:sz w:val="24"/>
              </w:rPr>
              <w:t>、高温气冷堆</w:t>
            </w:r>
            <w:r>
              <w:rPr>
                <w:sz w:val="24"/>
              </w:rPr>
              <w:t>示范工程，</w:t>
            </w:r>
            <w:r>
              <w:rPr>
                <w:rFonts w:hint="eastAsia"/>
                <w:sz w:val="24"/>
              </w:rPr>
              <w:t>积极有序</w:t>
            </w:r>
            <w:r>
              <w:rPr>
                <w:sz w:val="24"/>
              </w:rPr>
              <w:t>推进沿海三代核电建设。推动模块</w:t>
            </w:r>
            <w:r>
              <w:rPr>
                <w:rFonts w:hint="eastAsia"/>
                <w:sz w:val="24"/>
              </w:rPr>
              <w:t>式</w:t>
            </w:r>
            <w:r>
              <w:rPr>
                <w:sz w:val="24"/>
              </w:rPr>
              <w:t>小型堆、</w:t>
            </w:r>
            <w:r>
              <w:rPr>
                <w:sz w:val="24"/>
              </w:rPr>
              <w:t>60</w:t>
            </w:r>
            <w:r>
              <w:rPr>
                <w:sz w:val="24"/>
              </w:rPr>
              <w:t>万千瓦级商用高温气冷堆、海上浮动式核动力平台等先进堆型示范。建设核电站中低放废物处置场，建设乏燃料后处理厂。开展山东海阳等核能综合利用示范。</w:t>
            </w:r>
            <w:r>
              <w:rPr>
                <w:rFonts w:hint="eastAsia"/>
                <w:sz w:val="24"/>
              </w:rPr>
              <w:t>核电运行装机容量达到</w:t>
            </w:r>
            <w:r>
              <w:rPr>
                <w:sz w:val="24"/>
              </w:rPr>
              <w:t>7000</w:t>
            </w:r>
            <w:r>
              <w:rPr>
                <w:rFonts w:hint="eastAsia"/>
                <w:sz w:val="24"/>
              </w:rPr>
              <w:t>万千瓦。</w:t>
            </w:r>
          </w:p>
        </w:tc>
      </w:tr>
      <w:tr w:rsidR="00000000" w14:paraId="50C9B210" w14:textId="77777777">
        <w:trPr>
          <w:trHeight w:val="388"/>
          <w:jc w:val="center"/>
        </w:trPr>
        <w:tc>
          <w:tcPr>
            <w:tcW w:w="8658" w:type="dxa"/>
            <w:shd w:val="clear" w:color="auto" w:fill="CCECFF"/>
          </w:tcPr>
          <w:p w14:paraId="10860D3C" w14:textId="77777777" w:rsidR="00000000" w:rsidRDefault="00000000">
            <w:pPr>
              <w:snapToGrid w:val="0"/>
              <w:spacing w:line="380" w:lineRule="exact"/>
              <w:rPr>
                <w:rFonts w:eastAsia="方正楷体_GBK"/>
                <w:sz w:val="24"/>
              </w:rPr>
            </w:pPr>
            <w:r>
              <w:rPr>
                <w:rFonts w:eastAsia="方正楷体_GBK"/>
                <w:sz w:val="24"/>
              </w:rPr>
              <w:t xml:space="preserve"> 03  </w:t>
            </w:r>
            <w:r>
              <w:rPr>
                <w:rFonts w:eastAsia="方正楷体_GBK"/>
                <w:sz w:val="24"/>
              </w:rPr>
              <w:t>电力外送通道</w:t>
            </w:r>
          </w:p>
          <w:p w14:paraId="01B67C42" w14:textId="77777777" w:rsidR="00000000" w:rsidRDefault="00000000">
            <w:pPr>
              <w:snapToGrid w:val="0"/>
              <w:spacing w:line="380" w:lineRule="exact"/>
              <w:ind w:leftChars="200" w:left="600"/>
              <w:rPr>
                <w:sz w:val="24"/>
              </w:rPr>
            </w:pPr>
            <w:r>
              <w:rPr>
                <w:sz w:val="24"/>
              </w:rPr>
              <w:t>建设白鹤滩至华东、金沙江上游外送等特高压输电通道，实施闽粤联网</w:t>
            </w:r>
            <w:r>
              <w:rPr>
                <w:rFonts w:hint="eastAsia"/>
                <w:sz w:val="24"/>
              </w:rPr>
              <w:t>、川渝特高压交流</w:t>
            </w:r>
            <w:r>
              <w:rPr>
                <w:sz w:val="24"/>
              </w:rPr>
              <w:t>工程。研究论证陇东至山东、哈密至重庆等特高压输电通道。</w:t>
            </w:r>
          </w:p>
        </w:tc>
      </w:tr>
      <w:tr w:rsidR="00000000" w14:paraId="20FF9CB4" w14:textId="77777777">
        <w:trPr>
          <w:trHeight w:val="388"/>
          <w:jc w:val="center"/>
        </w:trPr>
        <w:tc>
          <w:tcPr>
            <w:tcW w:w="8658" w:type="dxa"/>
            <w:shd w:val="clear" w:color="auto" w:fill="CCECFF"/>
          </w:tcPr>
          <w:p w14:paraId="64C0F198" w14:textId="77777777" w:rsidR="00000000" w:rsidRDefault="00000000">
            <w:pPr>
              <w:snapToGrid w:val="0"/>
              <w:spacing w:line="380" w:lineRule="exact"/>
              <w:rPr>
                <w:rFonts w:eastAsia="方正楷体_GBK"/>
                <w:sz w:val="24"/>
              </w:rPr>
            </w:pPr>
            <w:r>
              <w:rPr>
                <w:rFonts w:eastAsia="方正楷体_GBK"/>
                <w:sz w:val="24"/>
              </w:rPr>
              <w:t xml:space="preserve"> 04  </w:t>
            </w:r>
            <w:r>
              <w:rPr>
                <w:rFonts w:eastAsia="方正楷体_GBK"/>
                <w:sz w:val="24"/>
              </w:rPr>
              <w:t>电力系统调节</w:t>
            </w:r>
          </w:p>
          <w:p w14:paraId="590146A2" w14:textId="77777777" w:rsidR="00000000" w:rsidRDefault="00000000">
            <w:pPr>
              <w:snapToGrid w:val="0"/>
              <w:spacing w:line="380" w:lineRule="exact"/>
              <w:ind w:leftChars="200" w:left="600"/>
              <w:rPr>
                <w:sz w:val="24"/>
              </w:rPr>
            </w:pPr>
            <w:r>
              <w:rPr>
                <w:sz w:val="24"/>
              </w:rPr>
              <w:t>建设桐城、磐安、泰安二期、浑源</w:t>
            </w:r>
            <w:r>
              <w:rPr>
                <w:rFonts w:hint="eastAsia"/>
                <w:sz w:val="24"/>
              </w:rPr>
              <w:t>、庄河、安化、贵阳、南宁</w:t>
            </w:r>
            <w:r>
              <w:rPr>
                <w:sz w:val="24"/>
              </w:rPr>
              <w:t>等抽水蓄能电站，实施</w:t>
            </w:r>
            <w:r>
              <w:rPr>
                <w:rFonts w:hint="eastAsia"/>
                <w:sz w:val="24"/>
              </w:rPr>
              <w:t>电化学、</w:t>
            </w:r>
            <w:r>
              <w:rPr>
                <w:sz w:val="24"/>
              </w:rPr>
              <w:t>压缩空气、飞轮等储能示范项目。开展黄河梯级电站大型储能项目研究。</w:t>
            </w:r>
          </w:p>
        </w:tc>
      </w:tr>
      <w:tr w:rsidR="00000000" w14:paraId="7346E2F9" w14:textId="77777777">
        <w:trPr>
          <w:trHeight w:val="388"/>
          <w:jc w:val="center"/>
        </w:trPr>
        <w:tc>
          <w:tcPr>
            <w:tcW w:w="8658" w:type="dxa"/>
            <w:shd w:val="clear" w:color="auto" w:fill="CCECFF"/>
          </w:tcPr>
          <w:p w14:paraId="092B75CB" w14:textId="77777777" w:rsidR="00000000" w:rsidRDefault="00000000">
            <w:pPr>
              <w:snapToGrid w:val="0"/>
              <w:spacing w:line="380" w:lineRule="exact"/>
              <w:rPr>
                <w:rFonts w:eastAsia="方正楷体_GBK"/>
                <w:sz w:val="24"/>
              </w:rPr>
            </w:pPr>
            <w:r>
              <w:rPr>
                <w:rFonts w:eastAsia="方正楷体_GBK"/>
                <w:sz w:val="24"/>
              </w:rPr>
              <w:t xml:space="preserve"> 05  </w:t>
            </w:r>
            <w:r>
              <w:rPr>
                <w:rFonts w:eastAsia="方正楷体_GBK"/>
                <w:sz w:val="24"/>
              </w:rPr>
              <w:t>油气储运能力</w:t>
            </w:r>
          </w:p>
          <w:p w14:paraId="63529C66" w14:textId="77777777" w:rsidR="00000000" w:rsidRDefault="00000000">
            <w:pPr>
              <w:snapToGrid w:val="0"/>
              <w:spacing w:line="380" w:lineRule="exact"/>
              <w:ind w:leftChars="200" w:left="600"/>
              <w:rPr>
                <w:rFonts w:hint="eastAsia"/>
                <w:sz w:val="24"/>
              </w:rPr>
            </w:pPr>
            <w:r>
              <w:rPr>
                <w:sz w:val="24"/>
              </w:rPr>
              <w:t>新建中俄东线境内段、川气东送二线等油气管道。建设石油储备</w:t>
            </w:r>
            <w:r>
              <w:rPr>
                <w:rFonts w:hint="eastAsia"/>
                <w:sz w:val="24"/>
              </w:rPr>
              <w:t>重大</w:t>
            </w:r>
            <w:r>
              <w:rPr>
                <w:sz w:val="24"/>
              </w:rPr>
              <w:t>工程。加快中原文</w:t>
            </w:r>
            <w:r>
              <w:rPr>
                <w:sz w:val="24"/>
              </w:rPr>
              <w:t>23</w:t>
            </w:r>
            <w:r>
              <w:rPr>
                <w:sz w:val="24"/>
              </w:rPr>
              <w:t>、辽河储气库群等地下储气库建设。</w:t>
            </w:r>
          </w:p>
        </w:tc>
      </w:tr>
    </w:tbl>
    <w:p w14:paraId="017E5635" w14:textId="77777777" w:rsidR="00000000" w:rsidRDefault="00000000">
      <w:pPr>
        <w:pStyle w:val="21"/>
        <w:spacing w:line="400" w:lineRule="exact"/>
        <w:ind w:firstLineChars="0" w:firstLine="0"/>
        <w:jc w:val="center"/>
        <w:rPr>
          <w:rFonts w:ascii="方正楷体_GBK" w:eastAsia="方正楷体_GBK" w:hAnsi="方正楷体_GBK" w:cs="方正楷体_GBK" w:hint="eastAsia"/>
          <w:szCs w:val="24"/>
        </w:rPr>
      </w:pPr>
    </w:p>
    <w:p w14:paraId="66BDEA5F" w14:textId="77777777" w:rsidR="00000000" w:rsidRDefault="00483E30">
      <w:pPr>
        <w:pStyle w:val="21"/>
        <w:spacing w:line="240" w:lineRule="auto"/>
        <w:ind w:firstLineChars="0" w:firstLine="0"/>
        <w:jc w:val="center"/>
        <w:rPr>
          <w:rFonts w:ascii="方正楷体_GBK" w:eastAsia="方正楷体_GBK" w:hAnsi="方正楷体_GBK" w:cs="方正楷体_GBK" w:hint="eastAsia"/>
          <w:szCs w:val="24"/>
        </w:rPr>
      </w:pPr>
      <w:r>
        <w:rPr>
          <w:rFonts w:ascii="方正楷体_GBK" w:eastAsia="方正楷体_GBK" w:hAnsi="方正楷体_GBK" w:cs="方正楷体_GBK" w:hint="eastAsia"/>
          <w:noProof/>
          <w:szCs w:val="24"/>
        </w:rPr>
        <w:lastRenderedPageBreak/>
        <w:drawing>
          <wp:inline distT="0" distB="0" distL="0" distR="0" wp14:anchorId="0378A380" wp14:editId="1CEE11C1">
            <wp:extent cx="5486400" cy="3708400"/>
            <wp:effectExtent l="0" t="0" r="0" b="0"/>
            <wp:docPr id="1" name="图片 8" descr="3“十四五”清洁能源基地布局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3“十四五”清洁能源基地布局图"/>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708400"/>
                    </a:xfrm>
                    <a:prstGeom prst="rect">
                      <a:avLst/>
                    </a:prstGeom>
                    <a:noFill/>
                    <a:ln>
                      <a:noFill/>
                    </a:ln>
                  </pic:spPr>
                </pic:pic>
              </a:graphicData>
            </a:graphic>
          </wp:inline>
        </w:drawing>
      </w:r>
    </w:p>
    <w:p w14:paraId="1ED5246B" w14:textId="77777777" w:rsidR="00000000" w:rsidRDefault="00000000">
      <w:pPr>
        <w:pStyle w:val="21"/>
        <w:spacing w:line="500" w:lineRule="exact"/>
        <w:ind w:firstLineChars="0" w:firstLine="0"/>
        <w:jc w:val="center"/>
        <w:rPr>
          <w:rFonts w:ascii="方正楷体_GBK" w:eastAsia="方正楷体_GBK" w:hAnsi="方正楷体_GBK" w:cs="方正楷体_GBK" w:hint="eastAsia"/>
          <w:szCs w:val="24"/>
        </w:rPr>
      </w:pPr>
      <w:r>
        <w:rPr>
          <w:rFonts w:ascii="方正楷体_GBK" w:eastAsia="方正楷体_GBK" w:hAnsi="方正楷体_GBK" w:cs="方正楷体_GBK" w:hint="eastAsia"/>
          <w:szCs w:val="24"/>
        </w:rPr>
        <w:t>图</w:t>
      </w:r>
      <w:r>
        <w:rPr>
          <w:rFonts w:eastAsia="方正小标宋_GBK"/>
          <w:szCs w:val="24"/>
        </w:rPr>
        <w:t>1</w:t>
      </w:r>
      <w:r>
        <w:rPr>
          <w:rFonts w:ascii="方正楷体_GBK" w:eastAsia="方正楷体_GBK" w:hAnsi="方正楷体_GBK" w:cs="方正楷体_GBK" w:hint="eastAsia"/>
          <w:szCs w:val="24"/>
        </w:rPr>
        <w:t xml:space="preserve">  </w:t>
      </w:r>
      <w:r>
        <w:rPr>
          <w:rFonts w:ascii="方正楷体_GBK" w:eastAsia="方正楷体_GBK" w:hAnsi="方正楷体_GBK" w:cs="方正楷体_GBK"/>
          <w:szCs w:val="24"/>
        </w:rPr>
        <w:t>“十四五”大型清洁能源基地布局示意</w:t>
      </w:r>
      <w:r>
        <w:rPr>
          <w:rFonts w:ascii="方正楷体_GBK" w:eastAsia="方正楷体_GBK" w:hAnsi="方正楷体_GBK" w:cs="方正楷体_GBK" w:hint="eastAsia"/>
          <w:szCs w:val="24"/>
        </w:rPr>
        <w:t>图</w:t>
      </w:r>
    </w:p>
    <w:p w14:paraId="71E2DD02" w14:textId="77777777" w:rsidR="00000000" w:rsidRDefault="00000000">
      <w:pPr>
        <w:pStyle w:val="3"/>
        <w:spacing w:beforeLines="50" w:before="156"/>
        <w:rPr>
          <w:rFonts w:hint="eastAsia"/>
        </w:rPr>
      </w:pPr>
      <w:r>
        <w:t>第</w:t>
      </w:r>
      <w:r>
        <w:rPr>
          <w:rFonts w:hint="eastAsia"/>
        </w:rPr>
        <w:t>四</w:t>
      </w:r>
      <w:r>
        <w:t>节</w:t>
      </w:r>
      <w:r>
        <w:t xml:space="preserve">  </w:t>
      </w:r>
      <w:r>
        <w:rPr>
          <w:rFonts w:hint="eastAsia"/>
        </w:rPr>
        <w:t>加强水利基础设施建设</w:t>
      </w:r>
    </w:p>
    <w:p w14:paraId="27458226" w14:textId="77777777" w:rsidR="00000000" w:rsidRDefault="00000000">
      <w:pPr>
        <w:pStyle w:val="BodyTextFirstIndent21"/>
        <w:snapToGrid w:val="0"/>
        <w:spacing w:after="0"/>
        <w:ind w:leftChars="0" w:firstLine="600"/>
        <w:rPr>
          <w:rFonts w:ascii="Times New Roman" w:eastAsia="方正仿宋_GBK" w:cs="Times New Roman" w:hint="eastAsia"/>
          <w:sz w:val="30"/>
          <w:szCs w:val="30"/>
        </w:rPr>
      </w:pPr>
      <w:r>
        <w:rPr>
          <w:rFonts w:ascii="Times New Roman" w:eastAsia="方正仿宋_GBK" w:cs="Times New Roman" w:hint="eastAsia"/>
          <w:sz w:val="30"/>
          <w:szCs w:val="30"/>
        </w:rPr>
        <w:t>立足流域整体和水资源空间均衡配置，加强跨行政区河流水系治理保护和骨干工程建设，强化大中小微水利设施协调配套，提升水资源优化配置和水旱灾害防御能力。坚持节水优先，完善水资源配置体系，建设水资源配置骨干项目，加强重点水源和城市应急备用水源工程建设。实施防洪提升工程，解决防汛薄弱环节，加快防洪控制性枢纽工程建设和中小河流治理、病险水库除险加固，全面推进堤防和蓄滞洪区建设。加强水源涵养区保护修复，加大重点河湖保护和综合治理力度，恢复水清岸绿的水生态体系。</w:t>
      </w:r>
    </w:p>
    <w:p w14:paraId="309EBF5A" w14:textId="77777777" w:rsidR="00000000" w:rsidRDefault="00000000">
      <w:pPr>
        <w:pStyle w:val="BodyTextFirstIndent21"/>
        <w:snapToGrid w:val="0"/>
        <w:spacing w:after="0" w:line="400" w:lineRule="exact"/>
        <w:ind w:leftChars="0" w:firstLine="601"/>
        <w:rPr>
          <w:rFonts w:ascii="Times New Roman" w:eastAsia="方正仿宋_GBK" w:cs="Times New Roman" w:hint="eastAsia"/>
          <w:sz w:val="30"/>
          <w:szCs w:val="30"/>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713"/>
      </w:tblGrid>
      <w:tr w:rsidR="00000000" w14:paraId="3A68CD9C" w14:textId="77777777">
        <w:trPr>
          <w:cantSplit/>
          <w:trHeight w:val="431"/>
          <w:jc w:val="center"/>
        </w:trPr>
        <w:tc>
          <w:tcPr>
            <w:tcW w:w="8713" w:type="dxa"/>
            <w:tcBorders>
              <w:top w:val="single" w:sz="4" w:space="0" w:color="auto"/>
              <w:left w:val="single" w:sz="4" w:space="0" w:color="auto"/>
              <w:bottom w:val="single" w:sz="4" w:space="0" w:color="auto"/>
              <w:right w:val="single" w:sz="4" w:space="0" w:color="auto"/>
            </w:tcBorders>
            <w:shd w:val="clear" w:color="auto" w:fill="C6D9F1"/>
          </w:tcPr>
          <w:p w14:paraId="551FA77A" w14:textId="77777777" w:rsidR="00000000" w:rsidRDefault="00000000">
            <w:pPr>
              <w:keepNext/>
              <w:snapToGrid w:val="0"/>
              <w:spacing w:line="400" w:lineRule="exact"/>
              <w:jc w:val="center"/>
              <w:rPr>
                <w:rFonts w:eastAsia="方正楷体_GBK"/>
                <w:sz w:val="24"/>
                <w:szCs w:val="24"/>
              </w:rPr>
            </w:pPr>
            <w:r>
              <w:rPr>
                <w:rFonts w:eastAsia="方正楷体_GBK"/>
                <w:sz w:val="24"/>
                <w:szCs w:val="24"/>
              </w:rPr>
              <w:lastRenderedPageBreak/>
              <w:t>专栏</w:t>
            </w:r>
            <w:r>
              <w:rPr>
                <w:rFonts w:eastAsia="方正楷体_GBK"/>
                <w:sz w:val="24"/>
                <w:szCs w:val="24"/>
              </w:rPr>
              <w:t xml:space="preserve">7  </w:t>
            </w:r>
            <w:r>
              <w:rPr>
                <w:rFonts w:eastAsia="方正楷体_GBK"/>
                <w:sz w:val="24"/>
                <w:szCs w:val="24"/>
              </w:rPr>
              <w:t>国家水网骨干工程</w:t>
            </w:r>
          </w:p>
        </w:tc>
      </w:tr>
      <w:tr w:rsidR="00000000" w14:paraId="7316269D" w14:textId="77777777">
        <w:trPr>
          <w:trHeight w:val="388"/>
          <w:jc w:val="center"/>
        </w:trPr>
        <w:tc>
          <w:tcPr>
            <w:tcW w:w="8713" w:type="dxa"/>
            <w:shd w:val="clear" w:color="auto" w:fill="CCECFF"/>
          </w:tcPr>
          <w:p w14:paraId="61A4AECA" w14:textId="77777777" w:rsidR="00000000" w:rsidRDefault="00000000">
            <w:pPr>
              <w:pStyle w:val="a5"/>
              <w:adjustRightInd w:val="0"/>
              <w:snapToGrid w:val="0"/>
              <w:spacing w:line="400" w:lineRule="exact"/>
              <w:ind w:firstLineChars="0" w:firstLine="0"/>
              <w:rPr>
                <w:rStyle w:val="Char0"/>
                <w:sz w:val="24"/>
                <w:szCs w:val="24"/>
              </w:rPr>
            </w:pPr>
            <w:r>
              <w:rPr>
                <w:rStyle w:val="Char0"/>
                <w:sz w:val="24"/>
                <w:szCs w:val="24"/>
              </w:rPr>
              <w:t xml:space="preserve"> 01  </w:t>
            </w:r>
            <w:r>
              <w:rPr>
                <w:rStyle w:val="Char0"/>
                <w:sz w:val="24"/>
                <w:szCs w:val="24"/>
              </w:rPr>
              <w:t>重大引调水</w:t>
            </w:r>
          </w:p>
          <w:p w14:paraId="05D2626A" w14:textId="77777777" w:rsidR="00000000" w:rsidRDefault="00000000">
            <w:pPr>
              <w:pStyle w:val="a5"/>
              <w:adjustRightInd w:val="0"/>
              <w:snapToGrid w:val="0"/>
              <w:spacing w:line="400" w:lineRule="exact"/>
              <w:ind w:leftChars="200" w:left="600" w:firstLineChars="0" w:firstLine="0"/>
              <w:rPr>
                <w:rFonts w:hint="eastAsia"/>
                <w:sz w:val="24"/>
                <w:szCs w:val="24"/>
              </w:rPr>
            </w:pPr>
            <w:r>
              <w:rPr>
                <w:sz w:val="24"/>
                <w:szCs w:val="24"/>
              </w:rPr>
              <w:t>推动南水北调东中线后续工程建设，</w:t>
            </w:r>
            <w:r>
              <w:rPr>
                <w:rFonts w:hint="eastAsia"/>
                <w:sz w:val="24"/>
                <w:szCs w:val="24"/>
              </w:rPr>
              <w:t>深化</w:t>
            </w:r>
            <w:r>
              <w:rPr>
                <w:sz w:val="24"/>
                <w:szCs w:val="24"/>
              </w:rPr>
              <w:t>南水北调西线工程方案比选论证。建设珠三角水资源配置、渝西水资源配置、引江济淮、滇中引水、引汉济渭、新疆奎屯河引水、</w:t>
            </w:r>
            <w:r>
              <w:rPr>
                <w:rFonts w:hint="eastAsia"/>
                <w:sz w:val="24"/>
                <w:szCs w:val="24"/>
              </w:rPr>
              <w:t>河北雄安干渠供水、</w:t>
            </w:r>
            <w:r>
              <w:rPr>
                <w:sz w:val="24"/>
                <w:szCs w:val="24"/>
              </w:rPr>
              <w:t>海南琼西北水资源配置等工程。</w:t>
            </w:r>
            <w:r>
              <w:rPr>
                <w:rFonts w:hint="eastAsia"/>
                <w:sz w:val="24"/>
                <w:szCs w:val="24"/>
              </w:rPr>
              <w:t>加快引黄济宁、黑龙江三江连通、环北部湾水资源配置工程前期论证。</w:t>
            </w:r>
          </w:p>
        </w:tc>
      </w:tr>
      <w:tr w:rsidR="00000000" w14:paraId="2B8CC20C" w14:textId="77777777">
        <w:trPr>
          <w:trHeight w:val="388"/>
          <w:jc w:val="center"/>
        </w:trPr>
        <w:tc>
          <w:tcPr>
            <w:tcW w:w="8713" w:type="dxa"/>
            <w:shd w:val="clear" w:color="auto" w:fill="CCECFF"/>
          </w:tcPr>
          <w:p w14:paraId="33D45863" w14:textId="77777777" w:rsidR="00000000" w:rsidRDefault="00000000">
            <w:pPr>
              <w:pStyle w:val="a5"/>
              <w:adjustRightInd w:val="0"/>
              <w:snapToGrid w:val="0"/>
              <w:spacing w:line="400" w:lineRule="exact"/>
              <w:ind w:firstLineChars="0" w:firstLine="0"/>
              <w:rPr>
                <w:rStyle w:val="Char0"/>
                <w:sz w:val="24"/>
                <w:szCs w:val="24"/>
              </w:rPr>
            </w:pPr>
            <w:r>
              <w:rPr>
                <w:rStyle w:val="Char0"/>
                <w:sz w:val="24"/>
                <w:szCs w:val="24"/>
              </w:rPr>
              <w:t xml:space="preserve"> 02  </w:t>
            </w:r>
            <w:r>
              <w:rPr>
                <w:rStyle w:val="Char0"/>
                <w:sz w:val="24"/>
                <w:szCs w:val="24"/>
              </w:rPr>
              <w:t>供水灌溉</w:t>
            </w:r>
          </w:p>
          <w:p w14:paraId="744F9179" w14:textId="77777777" w:rsidR="00000000" w:rsidRDefault="00000000">
            <w:pPr>
              <w:pStyle w:val="a5"/>
              <w:adjustRightInd w:val="0"/>
              <w:snapToGrid w:val="0"/>
              <w:spacing w:line="400" w:lineRule="exact"/>
              <w:ind w:leftChars="200" w:left="600" w:firstLineChars="0" w:firstLine="0"/>
              <w:rPr>
                <w:sz w:val="24"/>
                <w:szCs w:val="24"/>
              </w:rPr>
            </w:pPr>
            <w:r>
              <w:rPr>
                <w:rStyle w:val="Char0"/>
                <w:rFonts w:ascii="方正仿宋_GBK" w:eastAsia="方正仿宋_GBK" w:hAnsi="方正仿宋_GBK" w:cs="方正仿宋_GBK" w:hint="eastAsia"/>
                <w:sz w:val="24"/>
                <w:szCs w:val="24"/>
              </w:rPr>
              <w:t>推进</w:t>
            </w:r>
            <w:r>
              <w:rPr>
                <w:sz w:val="24"/>
                <w:szCs w:val="24"/>
              </w:rPr>
              <w:t>新疆库尔干、黑龙江关门嘴子、</w:t>
            </w:r>
            <w:r>
              <w:rPr>
                <w:rFonts w:hint="eastAsia"/>
                <w:sz w:val="24"/>
                <w:szCs w:val="24"/>
              </w:rPr>
              <w:t>贵州观音、</w:t>
            </w:r>
            <w:r>
              <w:rPr>
                <w:sz w:val="24"/>
                <w:szCs w:val="24"/>
              </w:rPr>
              <w:t>湖南</w:t>
            </w:r>
            <w:r>
              <w:rPr>
                <w:rFonts w:hint="eastAsia"/>
                <w:sz w:val="24"/>
                <w:szCs w:val="24"/>
              </w:rPr>
              <w:t>犬木塘、浙江开化、广西长塘</w:t>
            </w:r>
            <w:r>
              <w:rPr>
                <w:sz w:val="24"/>
                <w:szCs w:val="24"/>
              </w:rPr>
              <w:t>等大型水库建设。实施</w:t>
            </w:r>
            <w:r>
              <w:rPr>
                <w:rFonts w:hint="eastAsia"/>
                <w:sz w:val="24"/>
                <w:szCs w:val="24"/>
              </w:rPr>
              <w:t>黄河</w:t>
            </w:r>
            <w:r>
              <w:rPr>
                <w:sz w:val="24"/>
                <w:szCs w:val="24"/>
              </w:rPr>
              <w:t>河套、四川都江堰</w:t>
            </w:r>
            <w:r>
              <w:rPr>
                <w:rFonts w:hint="eastAsia"/>
                <w:sz w:val="24"/>
                <w:szCs w:val="24"/>
              </w:rPr>
              <w:t>、安徽淠史杭</w:t>
            </w:r>
            <w:r>
              <w:rPr>
                <w:sz w:val="24"/>
                <w:szCs w:val="24"/>
              </w:rPr>
              <w:t>等大型灌区续建配套和现代化改造，</w:t>
            </w:r>
            <w:r>
              <w:rPr>
                <w:rFonts w:hint="eastAsia"/>
                <w:sz w:val="24"/>
                <w:szCs w:val="24"/>
              </w:rPr>
              <w:t>推进</w:t>
            </w:r>
            <w:r>
              <w:rPr>
                <w:sz w:val="24"/>
                <w:szCs w:val="24"/>
              </w:rPr>
              <w:t>四川向家坝</w:t>
            </w:r>
            <w:r>
              <w:rPr>
                <w:rFonts w:hint="eastAsia"/>
                <w:sz w:val="24"/>
                <w:szCs w:val="24"/>
              </w:rPr>
              <w:t>、</w:t>
            </w:r>
            <w:r>
              <w:rPr>
                <w:sz w:val="24"/>
                <w:szCs w:val="24"/>
              </w:rPr>
              <w:t>云南耿马、</w:t>
            </w:r>
            <w:r>
              <w:rPr>
                <w:rFonts w:hint="eastAsia"/>
                <w:sz w:val="24"/>
                <w:szCs w:val="24"/>
              </w:rPr>
              <w:t>安徽怀洪新河、海南牛路岭、江西大坳</w:t>
            </w:r>
            <w:r>
              <w:rPr>
                <w:sz w:val="24"/>
                <w:szCs w:val="24"/>
              </w:rPr>
              <w:t>等大型灌区</w:t>
            </w:r>
            <w:r>
              <w:rPr>
                <w:rFonts w:hint="eastAsia"/>
                <w:sz w:val="24"/>
                <w:szCs w:val="24"/>
              </w:rPr>
              <w:t>建设</w:t>
            </w:r>
            <w:r>
              <w:rPr>
                <w:sz w:val="24"/>
                <w:szCs w:val="24"/>
              </w:rPr>
              <w:t>。</w:t>
            </w:r>
          </w:p>
        </w:tc>
      </w:tr>
      <w:tr w:rsidR="00000000" w14:paraId="1B657BEB" w14:textId="77777777">
        <w:trPr>
          <w:trHeight w:val="388"/>
          <w:jc w:val="center"/>
        </w:trPr>
        <w:tc>
          <w:tcPr>
            <w:tcW w:w="8713" w:type="dxa"/>
            <w:shd w:val="clear" w:color="auto" w:fill="CCECFF"/>
          </w:tcPr>
          <w:p w14:paraId="51FD2033" w14:textId="77777777" w:rsidR="00000000" w:rsidRDefault="00000000">
            <w:pPr>
              <w:pStyle w:val="a5"/>
              <w:adjustRightInd w:val="0"/>
              <w:snapToGrid w:val="0"/>
              <w:spacing w:line="400" w:lineRule="exact"/>
              <w:ind w:firstLineChars="0" w:firstLine="0"/>
              <w:rPr>
                <w:rStyle w:val="Char0"/>
                <w:sz w:val="24"/>
                <w:szCs w:val="24"/>
              </w:rPr>
            </w:pPr>
            <w:r>
              <w:rPr>
                <w:rStyle w:val="Char0"/>
                <w:sz w:val="24"/>
                <w:szCs w:val="24"/>
              </w:rPr>
              <w:t xml:space="preserve"> 03  </w:t>
            </w:r>
            <w:r>
              <w:rPr>
                <w:rStyle w:val="Char0"/>
                <w:sz w:val="24"/>
                <w:szCs w:val="24"/>
              </w:rPr>
              <w:t>防洪减灾</w:t>
            </w:r>
          </w:p>
          <w:p w14:paraId="76C91632" w14:textId="77777777" w:rsidR="00000000" w:rsidRDefault="00000000">
            <w:pPr>
              <w:pStyle w:val="a5"/>
              <w:adjustRightInd w:val="0"/>
              <w:snapToGrid w:val="0"/>
              <w:spacing w:line="400" w:lineRule="exact"/>
              <w:ind w:leftChars="200" w:left="600" w:firstLineChars="0" w:firstLine="0"/>
              <w:rPr>
                <w:sz w:val="24"/>
                <w:szCs w:val="24"/>
              </w:rPr>
            </w:pPr>
            <w:r>
              <w:rPr>
                <w:sz w:val="24"/>
                <w:szCs w:val="24"/>
              </w:rPr>
              <w:t>建设雄安新区防洪工程、长江中下游崩岸治理和重要蓄滞洪区、黄河干流河道和滩区综合治理、淮河入海水道二期、海河河道治理</w:t>
            </w:r>
            <w:r>
              <w:rPr>
                <w:rFonts w:hint="eastAsia"/>
                <w:sz w:val="24"/>
                <w:szCs w:val="24"/>
              </w:rPr>
              <w:t>、</w:t>
            </w:r>
            <w:r>
              <w:rPr>
                <w:sz w:val="24"/>
                <w:szCs w:val="24"/>
              </w:rPr>
              <w:t>西江干流堤防、太湖吴淞江、海南迈湾水利枢纽等工程。加强黄河古贤水利枢纽</w:t>
            </w:r>
            <w:r>
              <w:rPr>
                <w:rFonts w:hint="eastAsia"/>
                <w:sz w:val="24"/>
                <w:szCs w:val="24"/>
              </w:rPr>
              <w:t>、福建上白石</w:t>
            </w:r>
            <w:r>
              <w:rPr>
                <w:sz w:val="24"/>
                <w:szCs w:val="24"/>
              </w:rPr>
              <w:t>水库等工程前期论证。</w:t>
            </w:r>
          </w:p>
        </w:tc>
      </w:tr>
    </w:tbl>
    <w:p w14:paraId="1F4FB4AC" w14:textId="77777777" w:rsidR="00000000" w:rsidRDefault="00000000">
      <w:pPr>
        <w:pStyle w:val="BodyTextFirstIndent21"/>
        <w:snapToGrid w:val="0"/>
        <w:spacing w:after="0"/>
        <w:ind w:leftChars="0" w:firstLine="0"/>
        <w:rPr>
          <w:rFonts w:ascii="Times New Roman" w:eastAsia="方正仿宋_GBK" w:cs="Times New Roman" w:hint="eastAsia"/>
          <w:sz w:val="30"/>
          <w:szCs w:val="30"/>
        </w:rPr>
      </w:pPr>
    </w:p>
    <w:p w14:paraId="4FD2FD34" w14:textId="77777777" w:rsidR="00000000" w:rsidRDefault="00000000">
      <w:pPr>
        <w:pStyle w:val="BodyTextFirstIndent21"/>
        <w:snapToGrid w:val="0"/>
        <w:spacing w:beforeLines="100" w:before="312" w:afterLines="100" w:after="312"/>
        <w:ind w:leftChars="0" w:firstLine="0"/>
        <w:rPr>
          <w:rFonts w:ascii="Times New Roman" w:eastAsia="方正仿宋_GBK" w:cs="Times New Roman" w:hint="eastAsia"/>
          <w:sz w:val="30"/>
          <w:szCs w:val="30"/>
        </w:rPr>
        <w:sectPr w:rsidR="00000000">
          <w:pgSz w:w="11906" w:h="16838"/>
          <w:pgMar w:top="1984" w:right="1616" w:bottom="1814" w:left="1616" w:header="851" w:footer="1474" w:gutter="0"/>
          <w:cols w:space="720"/>
          <w:docGrid w:type="lines" w:linePitch="312"/>
        </w:sectPr>
      </w:pPr>
    </w:p>
    <w:p w14:paraId="6C48A21C" w14:textId="77777777" w:rsidR="00000000" w:rsidRDefault="00000000">
      <w:pPr>
        <w:pStyle w:val="1"/>
        <w:spacing w:beforeLines="250" w:before="780" w:afterLines="200" w:after="624"/>
        <w:rPr>
          <w:rFonts w:hint="eastAsia"/>
        </w:rPr>
      </w:pPr>
      <w:bookmarkStart w:id="304" w:name="_Toc494520292"/>
      <w:r>
        <w:rPr>
          <w:rFonts w:hint="eastAsia"/>
        </w:rPr>
        <w:lastRenderedPageBreak/>
        <w:t>第</w:t>
      </w:r>
      <w:r>
        <w:t>四</w:t>
      </w:r>
      <w:r>
        <w:rPr>
          <w:rFonts w:hint="eastAsia"/>
        </w:rPr>
        <w:t>篇</w:t>
      </w:r>
      <w:r>
        <w:rPr>
          <w:rFonts w:hint="eastAsia"/>
        </w:rPr>
        <w:t xml:space="preserve">  </w:t>
      </w:r>
      <w:r>
        <w:t>形成强大国内市场</w:t>
      </w:r>
      <w:r>
        <w:rPr>
          <w:rFonts w:hint="eastAsia"/>
        </w:rPr>
        <w:t xml:space="preserve"> </w:t>
      </w:r>
      <w:r>
        <w:t>构建新发展格局</w:t>
      </w:r>
      <w:bookmarkEnd w:id="304"/>
    </w:p>
    <w:p w14:paraId="397FED6E" w14:textId="77777777" w:rsidR="00000000" w:rsidRDefault="00000000">
      <w:pPr>
        <w:adjustRightInd w:val="0"/>
        <w:snapToGrid w:val="0"/>
        <w:ind w:firstLineChars="200" w:firstLine="600"/>
        <w:rPr>
          <w:rFonts w:hint="eastAsia"/>
        </w:rPr>
      </w:pPr>
      <w:r>
        <w:rPr>
          <w:rFonts w:hint="eastAsia"/>
        </w:rPr>
        <w:t>坚持扩大内需这个战略基点，加快培育完整内需体系，把实施扩大内需战略同深化供给侧结构性改革有机结合起来，以创新驱动、高质量供给引领和创造新需求，加快构建以国内大循环为主体、国内国际双循环相互促进的新发展格局。</w:t>
      </w:r>
    </w:p>
    <w:p w14:paraId="7BC465F5" w14:textId="77777777" w:rsidR="00000000" w:rsidRDefault="00000000">
      <w:pPr>
        <w:pStyle w:val="2"/>
        <w:tabs>
          <w:tab w:val="right" w:leader="dot" w:pos="8302"/>
        </w:tabs>
        <w:snapToGrid w:val="0"/>
        <w:rPr>
          <w:rFonts w:ascii="方正黑体_GBK" w:hAnsi="方正黑体_GBK" w:cs="方正黑体_GBK" w:hint="eastAsia"/>
        </w:rPr>
      </w:pPr>
      <w:bookmarkStart w:id="305" w:name="_Toc2095278112"/>
      <w:r>
        <w:rPr>
          <w:rFonts w:ascii="方正黑体_GBK" w:hAnsi="方正黑体_GBK" w:cs="方正黑体_GBK" w:hint="eastAsia"/>
        </w:rPr>
        <w:t>第十二章  畅通国内大循环</w:t>
      </w:r>
      <w:bookmarkEnd w:id="305"/>
    </w:p>
    <w:p w14:paraId="38884F68" w14:textId="77777777" w:rsidR="00000000" w:rsidRDefault="00000000">
      <w:pPr>
        <w:snapToGrid w:val="0"/>
        <w:ind w:firstLineChars="200" w:firstLine="600"/>
        <w:rPr>
          <w:rFonts w:ascii="方正仿宋_GBK" w:hAnsi="方正仿宋_GBK" w:cs="方正仿宋_GBK" w:hint="eastAsia"/>
        </w:rPr>
      </w:pPr>
      <w:r>
        <w:rPr>
          <w:rFonts w:ascii="方正仿宋_GBK" w:hAnsi="方正仿宋_GBK" w:cs="方正仿宋_GBK" w:hint="eastAsia"/>
        </w:rPr>
        <w:t>依托强大国内市场，贯通生产、分配、流通、消费各环节，</w:t>
      </w:r>
      <w:r>
        <w:rPr>
          <w:rFonts w:hint="eastAsia"/>
        </w:rPr>
        <w:t>形成需求牵引供给、供给创造需求的更高水平动态平衡，</w:t>
      </w:r>
      <w:r>
        <w:rPr>
          <w:rFonts w:ascii="方正仿宋_GBK" w:hAnsi="方正仿宋_GBK" w:cs="方正仿宋_GBK" w:hint="eastAsia"/>
        </w:rPr>
        <w:t>促进国民经济良性循环。</w:t>
      </w:r>
    </w:p>
    <w:p w14:paraId="605B15BB" w14:textId="77777777" w:rsidR="00000000" w:rsidRDefault="00000000">
      <w:pPr>
        <w:pStyle w:val="3"/>
        <w:snapToGrid w:val="0"/>
        <w:rPr>
          <w:rFonts w:hint="eastAsia"/>
          <w:color w:val="000000"/>
          <w:kern w:val="2"/>
          <w:szCs w:val="30"/>
        </w:rPr>
      </w:pPr>
      <w:r>
        <w:rPr>
          <w:rFonts w:hint="eastAsia"/>
          <w:color w:val="000000"/>
          <w:kern w:val="2"/>
          <w:szCs w:val="30"/>
        </w:rPr>
        <w:t>第</w:t>
      </w:r>
      <w:r>
        <w:rPr>
          <w:color w:val="000000"/>
          <w:kern w:val="2"/>
          <w:szCs w:val="30"/>
        </w:rPr>
        <w:t>一</w:t>
      </w:r>
      <w:r>
        <w:rPr>
          <w:rFonts w:hint="eastAsia"/>
          <w:color w:val="000000"/>
        </w:rPr>
        <w:t>节</w:t>
      </w:r>
      <w:r>
        <w:rPr>
          <w:rFonts w:hint="eastAsia"/>
          <w:color w:val="000000"/>
        </w:rPr>
        <w:t xml:space="preserve">  </w:t>
      </w:r>
      <w:r>
        <w:rPr>
          <w:rFonts w:hint="eastAsia"/>
          <w:color w:val="000000"/>
        </w:rPr>
        <w:t>提升供给体系适配性</w:t>
      </w:r>
    </w:p>
    <w:p w14:paraId="215D95AE" w14:textId="77777777" w:rsidR="00000000" w:rsidRDefault="00000000">
      <w:pPr>
        <w:pStyle w:val="BodyTextFirstIndent21"/>
        <w:snapToGrid w:val="0"/>
        <w:spacing w:after="0"/>
        <w:ind w:leftChars="0" w:firstLine="600"/>
        <w:rPr>
          <w:rFonts w:ascii="方正仿宋_GBK" w:eastAsia="方正仿宋_GBK" w:hAnsi="方正仿宋_GBK" w:cs="方正仿宋_GBK" w:hint="eastAsia"/>
          <w:color w:val="000000"/>
          <w:sz w:val="30"/>
          <w:szCs w:val="30"/>
        </w:rPr>
      </w:pPr>
      <w:r>
        <w:rPr>
          <w:rFonts w:ascii="方正仿宋_GBK" w:eastAsia="方正仿宋_GBK" w:hAnsi="方正仿宋_GBK" w:cs="方正仿宋_GBK" w:hint="eastAsia"/>
          <w:color w:val="000000"/>
          <w:sz w:val="30"/>
          <w:szCs w:val="30"/>
        </w:rPr>
        <w:t>深化供给侧结构性改革，提高供给适应引领创造新需求能力。适</w:t>
      </w:r>
      <w:r>
        <w:rPr>
          <w:rFonts w:ascii="方正仿宋_GBK" w:eastAsia="方正仿宋_GBK" w:hAnsi="方正仿宋_GBK" w:cs="方正仿宋_GBK"/>
          <w:color w:val="000000"/>
          <w:sz w:val="30"/>
          <w:szCs w:val="30"/>
        </w:rPr>
        <w:t>应个性化、差异化、品质化消费需求，推动生产模式和产业组织方式创新，持续</w:t>
      </w:r>
      <w:r>
        <w:rPr>
          <w:rFonts w:ascii="方正仿宋_GBK" w:eastAsia="方正仿宋_GBK" w:hAnsi="方正仿宋_GBK" w:cs="方正仿宋_GBK" w:hint="eastAsia"/>
          <w:color w:val="000000"/>
          <w:sz w:val="30"/>
          <w:szCs w:val="30"/>
        </w:rPr>
        <w:t>扩大优质消费品、中高端产品供给和教育、医疗、养老等服务供给</w:t>
      </w:r>
      <w:r>
        <w:rPr>
          <w:rFonts w:ascii="方正仿宋_GBK" w:eastAsia="方正仿宋_GBK" w:hAnsi="方正仿宋_GBK" w:cs="方正仿宋_GBK"/>
          <w:color w:val="000000"/>
          <w:sz w:val="30"/>
          <w:szCs w:val="30"/>
        </w:rPr>
        <w:t>，提升产品服务质量和客户满意度，推动供需协调匹配。</w:t>
      </w:r>
      <w:r>
        <w:rPr>
          <w:rFonts w:ascii="方正仿宋_GBK" w:eastAsia="方正仿宋_GBK" w:hAnsi="方正仿宋_GBK" w:cs="方正仿宋_GBK" w:hint="eastAsia"/>
          <w:color w:val="000000"/>
          <w:sz w:val="30"/>
          <w:szCs w:val="30"/>
        </w:rPr>
        <w:t>优化提升供给结构，促进农业、制造业、服务业、能源资源等产业协调发展。完善产业配套体系，加快自然垄断行业竞争性环节市场化，实现上下游、产供销有效衔接。健全市场化法治化化解过剩产能长效机制，完善企业兼并重组法律法规和配套政策。建立健全质量分级制度，加快标准</w:t>
      </w:r>
      <w:r>
        <w:rPr>
          <w:rFonts w:ascii="Times New Roman" w:eastAsia="方正仿宋_GBK" w:cs="Times New Roman" w:hint="eastAsia"/>
          <w:color w:val="000000"/>
          <w:sz w:val="30"/>
          <w:szCs w:val="30"/>
        </w:rPr>
        <w:t>升级迭代和国际标准转化应用。开展中国品牌创建行动，</w:t>
      </w:r>
      <w:r>
        <w:rPr>
          <w:rFonts w:ascii="方正仿宋_GBK" w:eastAsia="方正仿宋_GBK" w:hAnsi="方正仿宋_GBK" w:cs="方正仿宋_GBK" w:hint="eastAsia"/>
          <w:color w:val="000000"/>
          <w:sz w:val="30"/>
          <w:szCs w:val="30"/>
        </w:rPr>
        <w:t>保护发展中华老字号，</w:t>
      </w:r>
      <w:r>
        <w:rPr>
          <w:rFonts w:ascii="Times New Roman" w:eastAsia="方正仿宋_GBK" w:cs="Times New Roman" w:hint="eastAsia"/>
          <w:color w:val="000000"/>
          <w:sz w:val="30"/>
          <w:szCs w:val="30"/>
        </w:rPr>
        <w:t>提升自主品牌影响力和</w:t>
      </w:r>
      <w:r>
        <w:rPr>
          <w:rFonts w:ascii="Times New Roman" w:eastAsia="方正仿宋_GBK" w:cs="Times New Roman" w:hint="eastAsia"/>
          <w:color w:val="000000"/>
          <w:sz w:val="30"/>
          <w:szCs w:val="30"/>
        </w:rPr>
        <w:lastRenderedPageBreak/>
        <w:t>竞争力</w:t>
      </w:r>
      <w:r>
        <w:rPr>
          <w:rFonts w:ascii="方正仿宋_GBK" w:eastAsia="方正仿宋_GBK" w:hAnsi="方正仿宋_GBK" w:cs="方正仿宋_GBK" w:hint="eastAsia"/>
          <w:color w:val="000000"/>
          <w:sz w:val="30"/>
          <w:szCs w:val="30"/>
        </w:rPr>
        <w:t>，率先</w:t>
      </w:r>
      <w:r>
        <w:rPr>
          <w:rFonts w:ascii="Times New Roman" w:eastAsia="方正仿宋_GBK" w:cs="Times New Roman" w:hint="eastAsia"/>
          <w:color w:val="000000"/>
          <w:sz w:val="30"/>
          <w:szCs w:val="30"/>
        </w:rPr>
        <w:t>在化妆品、服装、家</w:t>
      </w:r>
      <w:r>
        <w:rPr>
          <w:rFonts w:ascii="方正仿宋_GBK" w:eastAsia="方正仿宋_GBK" w:hAnsi="方正仿宋_GBK" w:cs="方正仿宋_GBK" w:hint="eastAsia"/>
          <w:color w:val="000000"/>
          <w:sz w:val="30"/>
          <w:szCs w:val="30"/>
        </w:rPr>
        <w:t>纺、电子产品等消费品领域培育一批高端品牌。</w:t>
      </w:r>
    </w:p>
    <w:p w14:paraId="1E43F986" w14:textId="77777777" w:rsidR="00000000" w:rsidRDefault="00000000">
      <w:pPr>
        <w:snapToGrid w:val="0"/>
        <w:jc w:val="center"/>
        <w:rPr>
          <w:rFonts w:ascii="方正楷体_GBK" w:eastAsia="方正楷体_GBK" w:hAnsi="方正楷体_GBK" w:cs="方正楷体_GBK" w:hint="eastAsia"/>
        </w:rPr>
      </w:pPr>
      <w:r>
        <w:rPr>
          <w:rFonts w:ascii="方正楷体_GBK" w:eastAsia="方正楷体_GBK" w:hAnsi="方正楷体_GBK" w:cs="方正楷体_GBK" w:hint="eastAsia"/>
        </w:rPr>
        <w:t>第二节  促进资源要素顺畅流动</w:t>
      </w:r>
    </w:p>
    <w:p w14:paraId="30C83DD5" w14:textId="77777777" w:rsidR="00000000" w:rsidRDefault="00000000">
      <w:pPr>
        <w:pStyle w:val="a0"/>
        <w:snapToGrid w:val="0"/>
        <w:spacing w:after="0"/>
        <w:rPr>
          <w:rFonts w:ascii="方正仿宋_GBK" w:hAnsi="方正仿宋_GBK" w:cs="方正仿宋_GBK" w:hint="eastAsia"/>
        </w:rPr>
      </w:pPr>
      <w:r>
        <w:rPr>
          <w:rFonts w:ascii="方正仿宋_GBK" w:hAnsi="方正仿宋_GBK" w:cs="方正仿宋_GBK" w:hint="eastAsia"/>
        </w:rPr>
        <w:t xml:space="preserve">    破除制约要素合理流动的堵点，</w:t>
      </w:r>
      <w:r>
        <w:rPr>
          <w:rFonts w:ascii="方正仿宋_GBK" w:hAnsi="方正仿宋_GBK" w:cs="方正仿宋_GBK"/>
        </w:rPr>
        <w:t>矫正资源要素失衡错配，</w:t>
      </w:r>
      <w:r>
        <w:rPr>
          <w:rFonts w:ascii="方正仿宋_GBK" w:hAnsi="方正仿宋_GBK" w:cs="方正仿宋_GBK" w:hint="eastAsia"/>
        </w:rPr>
        <w:t>从源头上畅通国民经济</w:t>
      </w:r>
      <w:r>
        <w:rPr>
          <w:rFonts w:ascii="方正仿宋_GBK" w:hAnsi="方正仿宋_GBK" w:cs="方正仿宋_GBK"/>
        </w:rPr>
        <w:t>循环。提高金融服务实体经济能力，</w:t>
      </w:r>
      <w:r>
        <w:rPr>
          <w:rFonts w:ascii="方正仿宋_GBK" w:hAnsi="方正仿宋_GBK" w:cs="方正仿宋_GBK" w:hint="eastAsia"/>
        </w:rPr>
        <w:t>健全实体经济中长期资金供给制度安排，创新直达实体经济的金融产品和服务，增强多层次资本市场融资功能。实施房地产市场平稳健康发展长效机制，促进房地产与实体经济均衡发展。有效提升劳动者技能，提高就业质量和收入水平，形成人力资本提升和产业转型升级良性循环。健全城乡要素自由流动机制，构建区域产业梯度转移格局，促进城乡区域良性互动。</w:t>
      </w:r>
    </w:p>
    <w:p w14:paraId="0CF8D80B" w14:textId="77777777" w:rsidR="00000000" w:rsidRDefault="00000000">
      <w:pPr>
        <w:snapToGrid w:val="0"/>
        <w:jc w:val="center"/>
        <w:rPr>
          <w:rFonts w:ascii="华文楷体" w:eastAsia="华文楷体" w:hAnsi="华文楷体" w:cs="华文楷体" w:hint="eastAsia"/>
        </w:rPr>
      </w:pPr>
      <w:r>
        <w:rPr>
          <w:rFonts w:ascii="华文楷体" w:eastAsia="华文楷体" w:hAnsi="华文楷体" w:cs="华文楷体" w:hint="eastAsia"/>
        </w:rPr>
        <w:t>第三节  强化流通体系支撑作用</w:t>
      </w:r>
    </w:p>
    <w:p w14:paraId="4184D24C" w14:textId="77777777" w:rsidR="00000000" w:rsidRDefault="00000000">
      <w:pPr>
        <w:snapToGrid w:val="0"/>
        <w:ind w:firstLineChars="200" w:firstLine="600"/>
        <w:rPr>
          <w:rFonts w:hint="eastAsia"/>
        </w:rPr>
      </w:pPr>
      <w:r>
        <w:rPr>
          <w:rFonts w:hint="eastAsia"/>
        </w:rPr>
        <w:t>深化流通体制改革，畅通商品服务流通渠道，提升流通效率，降低全社会交易成本。加快构建国内统一大市场，对标国际先进规则和最佳实践优化市场环境，促进不同地区和行业标准、规则、政策协调统一，有效破除地方保护、行业垄断和市场分割。建设现代物流体系，加快发展冷链物流，统筹物流枢纽设施、骨干线路、区域分拨中心和末端配送节点建设，完善国家物流枢纽、骨干冷链物流基地设施条件，健全县乡村三级物流配送体系，发展高铁快运等铁路快捷货运产品，加强国际航空货运能力建设，提升国际海运竞争力。优化国际物流通道，加快形成内外联通、安全高效的物流网络。完善现代商贸流通体系，培育一批具有全球竞争力的现代流通</w:t>
      </w:r>
      <w:r>
        <w:rPr>
          <w:rFonts w:hint="eastAsia"/>
        </w:rPr>
        <w:lastRenderedPageBreak/>
        <w:t>企业，支持便利店、农贸市场等商贸流通设施改造升级，发展无接触交易服务，加强商贸流通标准化建设和绿色发展。加快建立储备充足、反应迅速、抗冲击能力强的应急物流体系。</w:t>
      </w:r>
    </w:p>
    <w:p w14:paraId="1F847F35" w14:textId="77777777" w:rsidR="00000000" w:rsidRDefault="00000000">
      <w:pPr>
        <w:pStyle w:val="BodyTextFirstIndent21"/>
        <w:snapToGrid w:val="0"/>
        <w:spacing w:after="0"/>
        <w:ind w:leftChars="0" w:firstLine="0"/>
        <w:jc w:val="center"/>
        <w:rPr>
          <w:rFonts w:ascii="Times New Roman" w:eastAsia="方正楷体_GBK" w:cs="Times New Roman" w:hint="eastAsia"/>
          <w:sz w:val="30"/>
          <w:szCs w:val="30"/>
        </w:rPr>
      </w:pPr>
      <w:r>
        <w:rPr>
          <w:rFonts w:ascii="Times New Roman" w:eastAsia="方正楷体_GBK" w:cs="Times New Roman" w:hint="eastAsia"/>
          <w:sz w:val="30"/>
          <w:szCs w:val="30"/>
        </w:rPr>
        <w:t>第四节</w:t>
      </w:r>
      <w:r>
        <w:rPr>
          <w:rFonts w:ascii="Times New Roman" w:eastAsia="方正楷体_GBK" w:cs="Times New Roman" w:hint="eastAsia"/>
          <w:sz w:val="30"/>
          <w:szCs w:val="30"/>
        </w:rPr>
        <w:t xml:space="preserve">  </w:t>
      </w:r>
      <w:r>
        <w:rPr>
          <w:rFonts w:ascii="Times New Roman" w:eastAsia="方正楷体_GBK" w:cs="Times New Roman" w:hint="eastAsia"/>
          <w:sz w:val="30"/>
          <w:szCs w:val="30"/>
        </w:rPr>
        <w:t>完善促进国内大循环的政策体系</w:t>
      </w:r>
    </w:p>
    <w:p w14:paraId="3910E6AD" w14:textId="77777777" w:rsidR="00000000" w:rsidRDefault="00000000">
      <w:pPr>
        <w:pStyle w:val="BodyTextFirstIndent21"/>
        <w:snapToGrid w:val="0"/>
        <w:spacing w:after="0"/>
        <w:ind w:leftChars="0" w:firstLineChars="200" w:firstLine="600"/>
        <w:rPr>
          <w:rFonts w:ascii="方正仿宋_GBK" w:eastAsia="方正仿宋_GBK" w:hAnsi="方正仿宋_GBK" w:cs="方正仿宋_GBK" w:hint="eastAsia"/>
          <w:sz w:val="30"/>
          <w:szCs w:val="30"/>
        </w:rPr>
      </w:pPr>
      <w:r>
        <w:rPr>
          <w:rStyle w:val="30"/>
          <w:rFonts w:ascii="方正仿宋_GBK" w:eastAsia="方正仿宋_GBK" w:hAnsi="方正仿宋_GBK" w:cs="方正仿宋_GBK" w:hint="eastAsia"/>
          <w:szCs w:val="30"/>
        </w:rPr>
        <w:t>保持合理的财政支出力度和赤字率水平，完善减税降费政策，</w:t>
      </w:r>
      <w:r>
        <w:rPr>
          <w:rFonts w:ascii="方正仿宋_GBK" w:eastAsia="方正仿宋_GBK" w:hAnsi="方正仿宋_GBK" w:cs="方正仿宋_GBK" w:hint="eastAsia"/>
          <w:sz w:val="30"/>
          <w:szCs w:val="30"/>
        </w:rPr>
        <w:t>构建有利于企业扩大投资、增加研发投入、调节收入分配、减轻消费者负担的税收制度。保持流动性合理充裕，保持货币供应量和社会融资规模增速同名义经济增速基本匹配，创新结构性政策工具，引导金融机构加大对重点领域和薄弱环节支持力度，规范发展消费信贷。推动产业政策向普惠化和功能性转型，强化竞争政策基础性地位，支持技术创新和结构升级。健全与经济发展水平相适应的收入分配、社会保障和公共服务制度。</w:t>
      </w:r>
    </w:p>
    <w:p w14:paraId="586E4D31" w14:textId="77777777" w:rsidR="00000000" w:rsidRDefault="00000000">
      <w:pPr>
        <w:pStyle w:val="2"/>
        <w:tabs>
          <w:tab w:val="right" w:leader="dot" w:pos="8302"/>
        </w:tabs>
        <w:snapToGrid w:val="0"/>
        <w:rPr>
          <w:rFonts w:ascii="方正黑体_GBK" w:hAnsi="方正黑体_GBK" w:cs="方正黑体_GBK" w:hint="eastAsia"/>
        </w:rPr>
      </w:pPr>
      <w:bookmarkStart w:id="306" w:name="_Toc1568487700"/>
      <w:r>
        <w:rPr>
          <w:rFonts w:ascii="方正黑体_GBK" w:hAnsi="方正黑体_GBK" w:cs="方正黑体_GBK"/>
        </w:rPr>
        <w:t>第</w:t>
      </w:r>
      <w:r>
        <w:rPr>
          <w:rFonts w:ascii="方正黑体_GBK" w:hAnsi="方正黑体_GBK" w:cs="方正黑体_GBK" w:hint="eastAsia"/>
        </w:rPr>
        <w:t>十三</w:t>
      </w:r>
      <w:r>
        <w:rPr>
          <w:rFonts w:ascii="方正黑体_GBK" w:hAnsi="方正黑体_GBK" w:cs="方正黑体_GBK"/>
        </w:rPr>
        <w:t xml:space="preserve">章  </w:t>
      </w:r>
      <w:r>
        <w:rPr>
          <w:rFonts w:ascii="方正黑体_GBK" w:hAnsi="方正黑体_GBK" w:cs="方正黑体_GBK" w:hint="eastAsia"/>
        </w:rPr>
        <w:t>促进国内国际双循环</w:t>
      </w:r>
      <w:bookmarkEnd w:id="306"/>
    </w:p>
    <w:p w14:paraId="1A94428B" w14:textId="77777777" w:rsidR="00000000" w:rsidRDefault="00000000">
      <w:pPr>
        <w:adjustRightInd w:val="0"/>
        <w:snapToGrid w:val="0"/>
        <w:ind w:firstLine="600"/>
        <w:jc w:val="left"/>
        <w:rPr>
          <w:rFonts w:hint="eastAsia"/>
          <w:bCs/>
        </w:rPr>
      </w:pPr>
      <w:r>
        <w:rPr>
          <w:rFonts w:hint="eastAsia"/>
          <w:bCs/>
        </w:rPr>
        <w:t>立足国内大循环，协同推进强大国内市场和贸易强国建设，形成全球资源要素强大引力场，促进内需和外需、进口和出口、引进外资和对外投资协调发展，</w:t>
      </w:r>
      <w:r>
        <w:rPr>
          <w:bCs/>
        </w:rPr>
        <w:t>加快培育</w:t>
      </w:r>
      <w:r>
        <w:rPr>
          <w:rFonts w:hint="eastAsia"/>
          <w:bCs/>
        </w:rPr>
        <w:t>参与国际合作和竞争新优势。</w:t>
      </w:r>
    </w:p>
    <w:p w14:paraId="44C99DFF" w14:textId="77777777" w:rsidR="00000000" w:rsidRDefault="00000000">
      <w:pPr>
        <w:adjustRightInd w:val="0"/>
        <w:snapToGrid w:val="0"/>
        <w:jc w:val="center"/>
        <w:rPr>
          <w:rFonts w:eastAsia="方正楷体_GBK" w:hint="eastAsia"/>
          <w:bCs/>
          <w:highlight w:val="cyan"/>
        </w:rPr>
      </w:pPr>
      <w:r>
        <w:rPr>
          <w:rFonts w:eastAsia="方正楷体_GBK" w:hint="eastAsia"/>
          <w:bCs/>
        </w:rPr>
        <w:t>第一节</w:t>
      </w:r>
      <w:r>
        <w:rPr>
          <w:rFonts w:eastAsia="方正楷体_GBK" w:hint="eastAsia"/>
          <w:bCs/>
        </w:rPr>
        <w:t xml:space="preserve">  </w:t>
      </w:r>
      <w:r>
        <w:rPr>
          <w:rFonts w:eastAsia="方正楷体_GBK" w:hint="eastAsia"/>
          <w:bCs/>
        </w:rPr>
        <w:t>推动进出口协同发展</w:t>
      </w:r>
    </w:p>
    <w:p w14:paraId="05BF0EC4" w14:textId="77777777" w:rsidR="00000000" w:rsidRDefault="00000000">
      <w:pPr>
        <w:adjustRightInd w:val="0"/>
        <w:snapToGrid w:val="0"/>
        <w:ind w:firstLine="600"/>
        <w:jc w:val="left"/>
        <w:rPr>
          <w:rFonts w:hint="eastAsia"/>
          <w:bCs/>
          <w:highlight w:val="cyan"/>
        </w:rPr>
      </w:pPr>
      <w:r>
        <w:rPr>
          <w:rFonts w:hint="eastAsia"/>
          <w:bCs/>
        </w:rPr>
        <w:t>完善内外贸一体化调控体系，促进内外贸法律法规、监管体制、经营资质、质量标准、检验检疫、认证认可等相衔接，推进同线同标同质。降低进口关税和制度性成本，扩大优质消费品、先进技术、重要设备、能源资源等进口，促进进口来源多元化。完善出口政策，优化出口商品质量和结构，稳步提高出口附加值。优化国际市场布</w:t>
      </w:r>
      <w:r>
        <w:rPr>
          <w:rFonts w:hint="eastAsia"/>
          <w:bCs/>
        </w:rPr>
        <w:lastRenderedPageBreak/>
        <w:t>局，引导企业深耕传统出口市场、拓展新兴市场，扩大与周边国家贸易规模，稳定国际市场份额。推动加工贸易转型升级，深化外贸转型升级基地、海关特殊监管区域、贸易促进平台、国际营销服务网络建设，加快发展跨境电商、市场采购贸易等新模式，鼓励建设海外仓，保障外贸产业链供应链畅通运转。创新发展服务贸易，推进服务贸易创新发展试点开放平台建设，提升贸易数字化水平。实施贸易投资融合工程。办好中国国际进口博览会、中国进出口商品交易会、中国国际服务贸易交易会等展会。</w:t>
      </w:r>
    </w:p>
    <w:p w14:paraId="0DA6217D" w14:textId="77777777" w:rsidR="00000000" w:rsidRDefault="00000000">
      <w:pPr>
        <w:pStyle w:val="BodyTextFirstIndent21"/>
        <w:keepNext/>
        <w:adjustRightInd w:val="0"/>
        <w:snapToGrid w:val="0"/>
        <w:spacing w:after="0"/>
        <w:ind w:leftChars="0" w:firstLine="0"/>
        <w:jc w:val="center"/>
        <w:rPr>
          <w:rFonts w:ascii="Times New Roman" w:eastAsia="方正楷体_GBK" w:cs="Times New Roman" w:hint="eastAsia"/>
          <w:bCs/>
          <w:sz w:val="30"/>
          <w:szCs w:val="30"/>
        </w:rPr>
      </w:pPr>
      <w:r>
        <w:rPr>
          <w:rFonts w:ascii="Times New Roman" w:eastAsia="方正楷体_GBK" w:cs="Times New Roman" w:hint="eastAsia"/>
          <w:bCs/>
          <w:sz w:val="30"/>
          <w:szCs w:val="30"/>
        </w:rPr>
        <w:t>第二节</w:t>
      </w:r>
      <w:r>
        <w:rPr>
          <w:rFonts w:ascii="Times New Roman" w:eastAsia="方正楷体_GBK" w:cs="Times New Roman" w:hint="eastAsia"/>
          <w:bCs/>
          <w:sz w:val="30"/>
          <w:szCs w:val="30"/>
        </w:rPr>
        <w:t xml:space="preserve">  </w:t>
      </w:r>
      <w:r>
        <w:rPr>
          <w:rFonts w:ascii="Times New Roman" w:eastAsia="方正楷体_GBK" w:cs="Times New Roman" w:hint="eastAsia"/>
          <w:bCs/>
          <w:sz w:val="30"/>
          <w:szCs w:val="30"/>
        </w:rPr>
        <w:t>提高国际双向投资水平</w:t>
      </w:r>
    </w:p>
    <w:p w14:paraId="395F794C" w14:textId="77777777" w:rsidR="00000000" w:rsidRDefault="00000000">
      <w:pPr>
        <w:ind w:firstLineChars="200" w:firstLine="600"/>
        <w:rPr>
          <w:rFonts w:hint="eastAsia"/>
          <w:bCs/>
        </w:rPr>
      </w:pPr>
      <w:r>
        <w:rPr>
          <w:rFonts w:hint="eastAsia"/>
          <w:bCs/>
        </w:rPr>
        <w:t>坚持引进来和走出去并重，以高水平双向投资高效利用全球资源要素和市场空间</w:t>
      </w:r>
      <w:r>
        <w:rPr>
          <w:bCs/>
        </w:rPr>
        <w:t>，</w:t>
      </w:r>
      <w:r>
        <w:rPr>
          <w:rFonts w:hint="eastAsia"/>
          <w:bCs/>
        </w:rPr>
        <w:t>完善产业链供应链保障机制，</w:t>
      </w:r>
      <w:r>
        <w:rPr>
          <w:bCs/>
        </w:rPr>
        <w:t>推动产业竞争力提升</w:t>
      </w:r>
      <w:r>
        <w:rPr>
          <w:rFonts w:hint="eastAsia"/>
          <w:bCs/>
        </w:rPr>
        <w:t>。更大力度吸引和利用外资，有序推进电信、互联网、教育、文化、医疗等领域相关业务开放。全面优化外商投资服务，加强外商投资促进和保护，发挥重大外资项目示范效应，支持外资加大中高端制造、高新技术、传统制造转型升级、现代服务等领域和中西部地区投资，支持外资企业设立研发中心和参与承担国家科技计划项目。鼓励外资企业利润再投资。坚持企业主体，创新</w:t>
      </w:r>
      <w:r>
        <w:rPr>
          <w:rFonts w:hint="eastAsia"/>
        </w:rPr>
        <w:t>境外</w:t>
      </w:r>
      <w:r>
        <w:rPr>
          <w:rFonts w:hint="eastAsia"/>
          <w:bCs/>
        </w:rPr>
        <w:t>投资方式，优化</w:t>
      </w:r>
      <w:r>
        <w:rPr>
          <w:rFonts w:hint="eastAsia"/>
        </w:rPr>
        <w:t>境外</w:t>
      </w:r>
      <w:r>
        <w:rPr>
          <w:rFonts w:hint="eastAsia"/>
          <w:bCs/>
        </w:rPr>
        <w:t>投资结构和布局，提升风险防范能力和收益水平。完善境外生产服务网络和流通体系，加快</w:t>
      </w:r>
      <w:r>
        <w:rPr>
          <w:bCs/>
        </w:rPr>
        <w:t>金融、</w:t>
      </w:r>
      <w:r>
        <w:rPr>
          <w:rFonts w:hint="eastAsia"/>
          <w:bCs/>
        </w:rPr>
        <w:t>咨询、会计、法律等生产性服务业国际化发展，推动中国产品、服务、技术、品牌、标准走出去。支持企业融入全球产业链供应链，提高跨国经营能力和水平。</w:t>
      </w:r>
      <w:r>
        <w:rPr>
          <w:bCs/>
        </w:rPr>
        <w:t>引导企业加强合规管理</w:t>
      </w:r>
      <w:r>
        <w:rPr>
          <w:rFonts w:hint="eastAsia"/>
          <w:bCs/>
        </w:rPr>
        <w:t>，</w:t>
      </w:r>
      <w:r>
        <w:rPr>
          <w:rFonts w:hint="eastAsia"/>
        </w:rPr>
        <w:t>防范化解境外政治、经济、安全等</w:t>
      </w:r>
      <w:r>
        <w:rPr>
          <w:rFonts w:hint="eastAsia"/>
        </w:rPr>
        <w:lastRenderedPageBreak/>
        <w:t>各类风险</w:t>
      </w:r>
      <w:r>
        <w:rPr>
          <w:bCs/>
        </w:rPr>
        <w:t>。推进多双边投资合作机制建设，</w:t>
      </w:r>
      <w:r>
        <w:rPr>
          <w:rFonts w:hint="eastAsia"/>
          <w:bCs/>
        </w:rPr>
        <w:t>健全促进和保障境外投资政策和服务体系，推动境外投资立法。</w:t>
      </w:r>
    </w:p>
    <w:p w14:paraId="1EBD3DFD" w14:textId="77777777" w:rsidR="00000000" w:rsidRDefault="00000000">
      <w:pPr>
        <w:pStyle w:val="2"/>
        <w:rPr>
          <w:rFonts w:hint="eastAsia"/>
        </w:rPr>
      </w:pPr>
      <w:bookmarkStart w:id="307" w:name="_Toc1403119515"/>
      <w:r>
        <w:t>第</w:t>
      </w:r>
      <w:r>
        <w:rPr>
          <w:rFonts w:hint="eastAsia"/>
        </w:rPr>
        <w:t>十四</w:t>
      </w:r>
      <w:r>
        <w:t>章</w:t>
      </w:r>
      <w:r>
        <w:t xml:space="preserve">  </w:t>
      </w:r>
      <w:r>
        <w:rPr>
          <w:rFonts w:hint="eastAsia"/>
        </w:rPr>
        <w:t>加快培育完整内需体系</w:t>
      </w:r>
      <w:bookmarkEnd w:id="307"/>
      <w:r>
        <w:rPr>
          <w:rFonts w:hint="eastAsia"/>
        </w:rPr>
        <w:t xml:space="preserve">    </w:t>
      </w:r>
    </w:p>
    <w:p w14:paraId="5CFFE388" w14:textId="77777777" w:rsidR="00000000" w:rsidRDefault="00000000">
      <w:pPr>
        <w:pStyle w:val="3"/>
        <w:snapToGrid w:val="0"/>
        <w:ind w:firstLineChars="200" w:firstLine="600"/>
        <w:jc w:val="left"/>
        <w:rPr>
          <w:rFonts w:ascii="方正仿宋_GBK" w:eastAsia="方正仿宋_GBK" w:hAnsi="方正仿宋_GBK" w:cs="方正仿宋_GBK" w:hint="eastAsia"/>
          <w:kern w:val="2"/>
          <w:szCs w:val="30"/>
        </w:rPr>
      </w:pPr>
      <w:r>
        <w:rPr>
          <w:rFonts w:ascii="方正仿宋_GBK" w:eastAsia="方正仿宋_GBK" w:hAnsi="方正仿宋_GBK" w:cs="方正仿宋_GBK" w:hint="eastAsia"/>
          <w:kern w:val="2"/>
          <w:szCs w:val="30"/>
        </w:rPr>
        <w:t>深入实施扩大内需战略，增强消费对经济发展的基础性作用和投资对优化供给结构的关键性作用，建设消费和投资需求旺盛的强大国内市场。</w:t>
      </w:r>
    </w:p>
    <w:p w14:paraId="5FC8C354" w14:textId="77777777" w:rsidR="00000000" w:rsidRDefault="00000000">
      <w:pPr>
        <w:pStyle w:val="3"/>
        <w:rPr>
          <w:rFonts w:hint="eastAsia"/>
        </w:rPr>
      </w:pPr>
      <w:r>
        <w:rPr>
          <w:rFonts w:hint="eastAsia"/>
        </w:rPr>
        <w:t>第</w:t>
      </w:r>
      <w:r>
        <w:t>一</w:t>
      </w:r>
      <w:r>
        <w:rPr>
          <w:rFonts w:hint="eastAsia"/>
        </w:rPr>
        <w:t>节</w:t>
      </w:r>
      <w:r>
        <w:rPr>
          <w:rFonts w:hint="eastAsia"/>
        </w:rPr>
        <w:t xml:space="preserve">  </w:t>
      </w:r>
      <w:r>
        <w:rPr>
          <w:rFonts w:hint="eastAsia"/>
        </w:rPr>
        <w:t>全面促进消费</w:t>
      </w:r>
    </w:p>
    <w:p w14:paraId="33FA4F13" w14:textId="77777777" w:rsidR="00000000" w:rsidRDefault="00000000">
      <w:pPr>
        <w:pStyle w:val="BodyTextFirstIndent21"/>
        <w:snapToGrid w:val="0"/>
        <w:spacing w:after="0"/>
        <w:ind w:leftChars="0" w:firstLine="600"/>
        <w:rPr>
          <w:rFonts w:hint="eastAsia"/>
        </w:rPr>
      </w:pPr>
      <w:r>
        <w:rPr>
          <w:rFonts w:ascii="方正仿宋_GBK" w:eastAsia="方正仿宋_GBK" w:hAnsi="方正仿宋_GBK" w:cs="方正仿宋_GBK" w:hint="eastAsia"/>
          <w:sz w:val="30"/>
          <w:szCs w:val="30"/>
        </w:rPr>
        <w:t>顺应居民消费升级趋势，把扩大消费同改善人民生活品质结合起来，促进消费向绿色、健康、安全发展，稳步提高居民消费水平。提升传统消费，加快推动汽车等消费品由购买管理向使用管理转变，健全强制报废制度和废旧家电、消费电子等耐用消费品回收处理体系，促进住房消费健康发展。培育新型消费，发展信息消费、数字消费、绿色消费，鼓励定制、体验、智能、时尚消费等新模式新业态发展</w:t>
      </w:r>
      <w:r>
        <w:rPr>
          <w:rFonts w:ascii="Times New Roman" w:eastAsia="方正仿宋_GBK" w:cs="Times New Roman"/>
          <w:sz w:val="30"/>
          <w:szCs w:val="30"/>
        </w:rPr>
        <w:t>。</w:t>
      </w:r>
      <w:r>
        <w:rPr>
          <w:rFonts w:ascii="Times New Roman" w:eastAsia="方正仿宋_GBK" w:cs="Times New Roman" w:hint="eastAsia"/>
          <w:sz w:val="30"/>
          <w:szCs w:val="30"/>
        </w:rPr>
        <w:t>发展服务消费，</w:t>
      </w:r>
      <w:r>
        <w:rPr>
          <w:rFonts w:ascii="方正仿宋_GBK" w:eastAsia="方正仿宋_GBK" w:hAnsi="方正仿宋_GBK" w:cs="方正仿宋_GBK" w:hint="eastAsia"/>
          <w:sz w:val="30"/>
          <w:szCs w:val="30"/>
        </w:rPr>
        <w:t>放宽服务消费领域市场准入，推动教育培训、医疗健康、养老托育、文旅体育等消费提质扩容，加快线上线</w:t>
      </w:r>
      <w:r>
        <w:rPr>
          <w:rFonts w:ascii="Times New Roman" w:eastAsia="方正仿宋_GBK" w:cs="Times New Roman"/>
          <w:sz w:val="30"/>
          <w:szCs w:val="30"/>
        </w:rPr>
        <w:t>下融合发展</w:t>
      </w:r>
      <w:r>
        <w:rPr>
          <w:rFonts w:ascii="Times New Roman" w:eastAsia="方正仿宋_GBK" w:cs="Times New Roman" w:hint="eastAsia"/>
          <w:sz w:val="30"/>
          <w:szCs w:val="30"/>
        </w:rPr>
        <w:t>。适当增加公共消费，提高公共服务支出效率。</w:t>
      </w:r>
      <w:r>
        <w:rPr>
          <w:rFonts w:ascii="方正仿宋_GBK" w:eastAsia="方正仿宋_GBK" w:hAnsi="方正仿宋_GBK" w:cs="方正仿宋_GBK" w:hint="eastAsia"/>
          <w:sz w:val="30"/>
          <w:szCs w:val="30"/>
        </w:rPr>
        <w:t>扩大节假日消费，完善节假日制度，全面落实带薪休假制度。</w:t>
      </w:r>
      <w:r>
        <w:rPr>
          <w:rFonts w:ascii="Times New Roman" w:eastAsia="方正仿宋_GBK" w:cs="Times New Roman"/>
          <w:sz w:val="30"/>
          <w:szCs w:val="30"/>
        </w:rPr>
        <w:t>培育建设国际消费中心城市</w:t>
      </w:r>
      <w:r>
        <w:rPr>
          <w:rFonts w:ascii="Times New Roman" w:eastAsia="方正仿宋_GBK" w:cs="Times New Roman" w:hint="eastAsia"/>
          <w:sz w:val="30"/>
          <w:szCs w:val="30"/>
        </w:rPr>
        <w:t>，打造一批区域消费中心。完善城乡融合消费网络，扩大电子商务进农村覆盖面，改善县域消费环境，推</w:t>
      </w:r>
      <w:r>
        <w:rPr>
          <w:rFonts w:ascii="方正仿宋_GBK" w:eastAsia="方正仿宋_GBK" w:hAnsi="方正仿宋_GBK" w:cs="方正仿宋_GBK" w:hint="eastAsia"/>
          <w:sz w:val="30"/>
          <w:szCs w:val="30"/>
        </w:rPr>
        <w:t>动农村消费梯次升级。完善市内免税店政策，规划建设一批中国特色市内免税店。</w:t>
      </w:r>
      <w:r>
        <w:rPr>
          <w:rFonts w:ascii="Times New Roman" w:eastAsia="方正仿宋_GBK" w:cs="Times New Roman"/>
          <w:sz w:val="30"/>
          <w:szCs w:val="30"/>
        </w:rPr>
        <w:t>采取增</w:t>
      </w:r>
      <w:r>
        <w:rPr>
          <w:rFonts w:ascii="Times New Roman" w:eastAsia="方正仿宋_GBK" w:cs="Times New Roman" w:hint="eastAsia"/>
          <w:sz w:val="30"/>
          <w:szCs w:val="30"/>
        </w:rPr>
        <w:t>加居民</w:t>
      </w:r>
      <w:r>
        <w:rPr>
          <w:rFonts w:ascii="Times New Roman" w:eastAsia="方正仿宋_GBK" w:cs="Times New Roman"/>
          <w:sz w:val="30"/>
          <w:szCs w:val="30"/>
        </w:rPr>
        <w:t>收</w:t>
      </w:r>
      <w:r>
        <w:rPr>
          <w:rFonts w:ascii="Times New Roman" w:eastAsia="方正仿宋_GBK" w:cs="Times New Roman" w:hint="eastAsia"/>
          <w:sz w:val="30"/>
          <w:szCs w:val="30"/>
        </w:rPr>
        <w:t>入</w:t>
      </w:r>
      <w:r>
        <w:rPr>
          <w:rFonts w:ascii="Times New Roman" w:eastAsia="方正仿宋_GBK" w:cs="Times New Roman"/>
          <w:sz w:val="30"/>
          <w:szCs w:val="30"/>
        </w:rPr>
        <w:t>与减负并举等措施，不断</w:t>
      </w:r>
      <w:r>
        <w:rPr>
          <w:rFonts w:ascii="Times New Roman" w:eastAsia="方正仿宋_GBK" w:cs="Times New Roman" w:hint="eastAsia"/>
          <w:sz w:val="30"/>
          <w:szCs w:val="30"/>
        </w:rPr>
        <w:t>扩大</w:t>
      </w:r>
      <w:r>
        <w:rPr>
          <w:rFonts w:ascii="Times New Roman" w:eastAsia="方正仿宋_GBK" w:cs="Times New Roman"/>
          <w:sz w:val="30"/>
          <w:szCs w:val="30"/>
        </w:rPr>
        <w:t>中等收入群体，持续释放消费潜力。</w:t>
      </w:r>
      <w:r>
        <w:rPr>
          <w:rFonts w:ascii="Times New Roman" w:eastAsia="方正仿宋_GBK" w:cs="Times New Roman" w:hint="eastAsia"/>
          <w:sz w:val="30"/>
          <w:szCs w:val="30"/>
        </w:rPr>
        <w:t>强化</w:t>
      </w:r>
      <w:r>
        <w:rPr>
          <w:rFonts w:ascii="方正仿宋_GBK" w:eastAsia="方正仿宋_GBK" w:hAnsi="方正仿宋_GBK" w:cs="方正仿宋_GBK" w:hint="eastAsia"/>
          <w:sz w:val="30"/>
          <w:szCs w:val="30"/>
        </w:rPr>
        <w:t>消费者权益保护，</w:t>
      </w:r>
      <w:r>
        <w:rPr>
          <w:rFonts w:ascii="Times New Roman" w:eastAsia="方正仿宋_GBK" w:cs="Times New Roman" w:hint="eastAsia"/>
          <w:sz w:val="30"/>
          <w:szCs w:val="30"/>
        </w:rPr>
        <w:t>完善质量标准和</w:t>
      </w:r>
      <w:r>
        <w:rPr>
          <w:rFonts w:ascii="Times New Roman" w:eastAsia="方正仿宋_GBK" w:cs="Times New Roman" w:hint="eastAsia"/>
          <w:sz w:val="30"/>
          <w:szCs w:val="30"/>
        </w:rPr>
        <w:lastRenderedPageBreak/>
        <w:t>后评价体系，健全缺陷产品召回、产品伤害监测、产品质量担保等制度，完善多元化消费维权机制和纠纷解决机制。</w:t>
      </w:r>
    </w:p>
    <w:p w14:paraId="24B85269" w14:textId="77777777" w:rsidR="00000000" w:rsidRDefault="00000000">
      <w:pPr>
        <w:pStyle w:val="3"/>
        <w:snapToGrid w:val="0"/>
        <w:rPr>
          <w:rFonts w:hint="eastAsia"/>
        </w:rPr>
      </w:pPr>
      <w:r>
        <w:rPr>
          <w:rFonts w:hint="eastAsia"/>
        </w:rPr>
        <w:t>第二节</w:t>
      </w:r>
      <w:r>
        <w:rPr>
          <w:rFonts w:hint="eastAsia"/>
        </w:rPr>
        <w:t xml:space="preserve">  </w:t>
      </w:r>
      <w:r>
        <w:rPr>
          <w:rFonts w:hint="eastAsia"/>
        </w:rPr>
        <w:t>拓展投资空间</w:t>
      </w:r>
    </w:p>
    <w:p w14:paraId="4E3E5D10" w14:textId="77777777" w:rsidR="00000000" w:rsidRDefault="00000000">
      <w:pPr>
        <w:rPr>
          <w:rFonts w:hint="eastAsia"/>
        </w:rPr>
      </w:pPr>
      <w:r>
        <w:rPr>
          <w:rFonts w:hint="eastAsia"/>
        </w:rPr>
        <w:t xml:space="preserve">    </w:t>
      </w:r>
      <w:r>
        <w:rPr>
          <w:rFonts w:hint="eastAsia"/>
        </w:rPr>
        <w:t>优化投资结构，提高投资效率，保持投资合理增长。加快补齐基础设施、市政工程、农业农村、公共安全、生态环保、公共卫生、物资储备、防灾减灾、民生保障等领域短板，推动企业设备更新和技术改造，扩大战略性新兴产业投资。推进既促消费惠民生又调结构增后劲的新型基础设施、新型城镇化、交通水利等重大工程建设。面向服务</w:t>
      </w:r>
      <w:r>
        <w:t>国家重大战略</w:t>
      </w:r>
      <w:r>
        <w:rPr>
          <w:rFonts w:hint="eastAsia"/>
        </w:rPr>
        <w:t>，</w:t>
      </w:r>
      <w:r>
        <w:t>实施</w:t>
      </w:r>
      <w:r>
        <w:rPr>
          <w:rFonts w:hint="eastAsia"/>
        </w:rPr>
        <w:t>川藏铁路、西部陆海新通道、国家水网</w:t>
      </w:r>
      <w:r>
        <w:t>、</w:t>
      </w:r>
      <w:r>
        <w:rPr>
          <w:rFonts w:hint="eastAsia"/>
        </w:rPr>
        <w:t>雅鲁藏布江下游水电开发、</w:t>
      </w:r>
      <w:r>
        <w:t>星际探测</w:t>
      </w:r>
      <w:r>
        <w:rPr>
          <w:rFonts w:hint="eastAsia"/>
        </w:rPr>
        <w:t>、</w:t>
      </w:r>
      <w:r>
        <w:t>北斗产业化</w:t>
      </w:r>
      <w:r>
        <w:rPr>
          <w:rFonts w:hint="eastAsia"/>
        </w:rPr>
        <w:t>等</w:t>
      </w:r>
      <w:r>
        <w:t>重大工程，推进重大科研设施、重大生态系统保护修复、公共卫生应急保障、重大引调水、防洪减灾、送电输气、沿边</w:t>
      </w:r>
      <w:r>
        <w:rPr>
          <w:rFonts w:hint="eastAsia"/>
        </w:rPr>
        <w:t>沿江沿海</w:t>
      </w:r>
      <w:r>
        <w:t>交通</w:t>
      </w:r>
      <w:r>
        <w:rPr>
          <w:rFonts w:hint="eastAsia"/>
        </w:rPr>
        <w:t>等</w:t>
      </w:r>
      <w:r>
        <w:t>一批</w:t>
      </w:r>
      <w:r>
        <w:rPr>
          <w:rFonts w:hint="eastAsia"/>
        </w:rPr>
        <w:t>强基础、增功能、利长远的</w:t>
      </w:r>
      <w:r>
        <w:t>重大项目建设</w:t>
      </w:r>
      <w:r>
        <w:rPr>
          <w:rFonts w:hint="eastAsia"/>
        </w:rPr>
        <w:t>。深化投融资体制改革，发挥政府投资撬动作用，激发民间投资活力，形成市场主导的投资内生增长机制。健全项目谋划、储备、推进机制，加大资金、用地等要素保障力度，加快投资项目落地见效。规范有序推进</w:t>
      </w:r>
      <w:r>
        <w:t>政府和社会资本合作（</w:t>
      </w:r>
      <w:r>
        <w:t>PPP</w:t>
      </w:r>
      <w:r>
        <w:t>），</w:t>
      </w:r>
      <w:r>
        <w:rPr>
          <w:rFonts w:hint="eastAsia"/>
        </w:rPr>
        <w:t>推动基础设施领域不动产投资信托基金（</w:t>
      </w:r>
      <w:r>
        <w:rPr>
          <w:rFonts w:hint="eastAsia"/>
        </w:rPr>
        <w:t>REITs</w:t>
      </w:r>
      <w:r>
        <w:rPr>
          <w:rFonts w:hint="eastAsia"/>
        </w:rPr>
        <w:t>）健康发展，</w:t>
      </w:r>
      <w:r>
        <w:t>有效盘活存量资产，形成存量资产和新增投资的良性循环。</w:t>
      </w:r>
    </w:p>
    <w:p w14:paraId="4984FD43" w14:textId="77777777" w:rsidR="00000000" w:rsidRDefault="00000000">
      <w:pPr>
        <w:pStyle w:val="a0"/>
      </w:pPr>
    </w:p>
    <w:p w14:paraId="0DF4D400" w14:textId="77777777" w:rsidR="00000000" w:rsidRDefault="00000000">
      <w:pPr>
        <w:pStyle w:val="BodyTextFirstIndent21"/>
        <w:snapToGrid w:val="0"/>
        <w:spacing w:after="0"/>
        <w:ind w:leftChars="0" w:firstLine="0"/>
        <w:rPr>
          <w:rFonts w:ascii="Times New Roman" w:eastAsia="方正仿宋_GBK" w:cs="Times New Roman" w:hint="eastAsia"/>
          <w:sz w:val="30"/>
          <w:szCs w:val="30"/>
        </w:rPr>
        <w:sectPr w:rsidR="00000000">
          <w:pgSz w:w="11906" w:h="16838"/>
          <w:pgMar w:top="1984" w:right="1616" w:bottom="1814" w:left="1616" w:header="851" w:footer="1474" w:gutter="0"/>
          <w:cols w:space="720"/>
          <w:docGrid w:type="lines" w:linePitch="312"/>
        </w:sectPr>
      </w:pPr>
    </w:p>
    <w:p w14:paraId="0475C39E" w14:textId="77777777" w:rsidR="00000000" w:rsidRDefault="00000000">
      <w:pPr>
        <w:pStyle w:val="1"/>
        <w:spacing w:beforeLines="200" w:before="624" w:afterLines="200" w:after="624"/>
        <w:rPr>
          <w:rFonts w:hint="eastAsia"/>
        </w:rPr>
      </w:pPr>
      <w:bookmarkStart w:id="308" w:name="_Toc1372535031"/>
      <w:bookmarkStart w:id="309" w:name="_Toc1949412313"/>
      <w:bookmarkStart w:id="310" w:name="_Toc1215489005"/>
      <w:bookmarkStart w:id="311" w:name="_Toc1656789093"/>
      <w:bookmarkStart w:id="312" w:name="_Toc337797681"/>
      <w:bookmarkStart w:id="313" w:name="_Toc313933719"/>
      <w:bookmarkStart w:id="314" w:name="_Toc491181280"/>
      <w:bookmarkStart w:id="315" w:name="_Toc1711150450"/>
      <w:bookmarkStart w:id="316" w:name="_Toc936836188"/>
      <w:bookmarkStart w:id="317" w:name="_Toc1801027244"/>
      <w:bookmarkStart w:id="318" w:name="_Toc318129696"/>
      <w:bookmarkStart w:id="319" w:name="_Toc1062992545"/>
      <w:bookmarkStart w:id="320" w:name="_Toc383920025"/>
      <w:bookmarkStart w:id="321" w:name="_Toc55420698"/>
      <w:bookmarkStart w:id="322" w:name="_Toc1140072058"/>
      <w:bookmarkStart w:id="323" w:name="_Toc439525891"/>
      <w:bookmarkStart w:id="324" w:name="_Toc1725965637"/>
      <w:bookmarkStart w:id="325" w:name="_Toc2104478000"/>
      <w:bookmarkStart w:id="326" w:name="_Toc1612433019"/>
      <w:bookmarkStart w:id="327" w:name="_Toc1809347055"/>
      <w:bookmarkStart w:id="328" w:name="_Toc931804248"/>
      <w:bookmarkStart w:id="329" w:name="_Toc1149573302"/>
      <w:bookmarkStart w:id="330" w:name="_Toc41171945"/>
      <w:bookmarkStart w:id="331" w:name="_Toc2036701449"/>
      <w:bookmarkStart w:id="332" w:name="_Toc511855628"/>
      <w:bookmarkStart w:id="333" w:name="_Toc77854339"/>
      <w:bookmarkStart w:id="334" w:name="_Toc41565601"/>
      <w:bookmarkStart w:id="335" w:name="_Toc1006870081"/>
      <w:bookmarkStart w:id="336" w:name="_Toc768913581"/>
      <w:bookmarkStart w:id="337" w:name="_Toc456311079"/>
      <w:r>
        <w:rPr>
          <w:rFonts w:hint="eastAsia"/>
        </w:rPr>
        <w:lastRenderedPageBreak/>
        <w:t>第五篇</w:t>
      </w:r>
      <w:r>
        <w:rPr>
          <w:rFonts w:hint="eastAsia"/>
        </w:rPr>
        <w:t xml:space="preserve">  </w:t>
      </w:r>
      <w:bookmarkEnd w:id="308"/>
      <w:bookmarkEnd w:id="310"/>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Pr>
          <w:rFonts w:hint="eastAsia"/>
        </w:rPr>
        <w:t>加快数字化发展</w:t>
      </w:r>
      <w:r>
        <w:rPr>
          <w:rFonts w:hint="eastAsia"/>
        </w:rPr>
        <w:t xml:space="preserve"> </w:t>
      </w:r>
      <w:r>
        <w:rPr>
          <w:rFonts w:hint="eastAsia"/>
        </w:rPr>
        <w:t>建设数字中国</w:t>
      </w:r>
      <w:bookmarkEnd w:id="309"/>
      <w:bookmarkEnd w:id="311"/>
      <w:bookmarkEnd w:id="312"/>
      <w:bookmarkEnd w:id="313"/>
      <w:bookmarkEnd w:id="314"/>
      <w:bookmarkEnd w:id="315"/>
      <w:bookmarkEnd w:id="316"/>
      <w:bookmarkEnd w:id="317"/>
      <w:bookmarkEnd w:id="318"/>
      <w:bookmarkEnd w:id="319"/>
      <w:bookmarkEnd w:id="320"/>
      <w:bookmarkEnd w:id="321"/>
    </w:p>
    <w:p w14:paraId="34DE400B" w14:textId="77777777" w:rsidR="00000000" w:rsidRDefault="00000000">
      <w:pPr>
        <w:overflowPunct w:val="0"/>
        <w:snapToGrid w:val="0"/>
      </w:pPr>
      <w:r>
        <w:rPr>
          <w:rFonts w:hint="eastAsia"/>
          <w:w w:val="102"/>
        </w:rPr>
        <w:t xml:space="preserve">    </w:t>
      </w:r>
      <w:r>
        <w:rPr>
          <w:w w:val="102"/>
        </w:rPr>
        <w:t>迎接数字时代，</w:t>
      </w:r>
      <w:r>
        <w:rPr>
          <w:rFonts w:hint="eastAsia"/>
          <w:w w:val="102"/>
        </w:rPr>
        <w:t>激活数据</w:t>
      </w:r>
      <w:r>
        <w:rPr>
          <w:w w:val="102"/>
        </w:rPr>
        <w:t>要素潜能，</w:t>
      </w:r>
      <w:r>
        <w:rPr>
          <w:rFonts w:hint="eastAsia"/>
          <w:w w:val="102"/>
        </w:rPr>
        <w:t>推进网络强国建设，</w:t>
      </w:r>
      <w:r>
        <w:rPr>
          <w:w w:val="102"/>
        </w:rPr>
        <w:t>加快建设数字经济、数字社会、数字政府，</w:t>
      </w:r>
      <w:r>
        <w:t>以数字化转型整体驱动生产方式、生活方式和治理方式变革。</w:t>
      </w:r>
    </w:p>
    <w:p w14:paraId="4D4BAFF3" w14:textId="77777777" w:rsidR="00000000" w:rsidRDefault="00000000">
      <w:pPr>
        <w:pStyle w:val="2"/>
        <w:tabs>
          <w:tab w:val="right" w:leader="dot" w:pos="8302"/>
        </w:tabs>
        <w:snapToGrid w:val="0"/>
        <w:rPr>
          <w:rFonts w:ascii="方正黑体_GBK" w:hAnsi="方正黑体_GBK" w:cs="方正黑体_GBK"/>
        </w:rPr>
      </w:pPr>
      <w:bookmarkStart w:id="338" w:name="_Toc1697807461"/>
      <w:bookmarkStart w:id="339" w:name="_Toc992511996"/>
      <w:bookmarkStart w:id="340" w:name="_Toc321932794"/>
      <w:bookmarkStart w:id="341" w:name="_Toc531694196"/>
      <w:bookmarkStart w:id="342" w:name="_Toc621595431"/>
      <w:bookmarkStart w:id="343" w:name="_Toc1485923256"/>
      <w:bookmarkStart w:id="344" w:name="_Toc885223975"/>
      <w:bookmarkStart w:id="345" w:name="_Toc1346908257"/>
      <w:bookmarkStart w:id="346" w:name="_Toc1622291292"/>
      <w:bookmarkStart w:id="347" w:name="_Toc518820127"/>
      <w:bookmarkStart w:id="348" w:name="_Toc964596542"/>
      <w:bookmarkStart w:id="349" w:name="_Toc2028257876"/>
      <w:r>
        <w:rPr>
          <w:rFonts w:ascii="方正黑体_GBK" w:hAnsi="方正黑体_GBK" w:cs="方正黑体_GBK"/>
        </w:rPr>
        <w:t>第</w:t>
      </w:r>
      <w:r>
        <w:rPr>
          <w:rFonts w:ascii="方正黑体_GBK" w:hAnsi="方正黑体_GBK" w:cs="方正黑体_GBK" w:hint="eastAsia"/>
        </w:rPr>
        <w:t>十五</w:t>
      </w:r>
      <w:r>
        <w:rPr>
          <w:rFonts w:ascii="方正黑体_GBK" w:hAnsi="方正黑体_GBK" w:cs="方正黑体_GBK"/>
        </w:rPr>
        <w:t>章  打造数字经济新优势</w:t>
      </w:r>
      <w:bookmarkEnd w:id="338"/>
      <w:bookmarkEnd w:id="339"/>
      <w:bookmarkEnd w:id="340"/>
      <w:bookmarkEnd w:id="341"/>
      <w:bookmarkEnd w:id="342"/>
      <w:bookmarkEnd w:id="343"/>
      <w:bookmarkEnd w:id="344"/>
      <w:bookmarkEnd w:id="345"/>
      <w:bookmarkEnd w:id="346"/>
      <w:bookmarkEnd w:id="347"/>
      <w:bookmarkEnd w:id="348"/>
      <w:bookmarkEnd w:id="349"/>
    </w:p>
    <w:p w14:paraId="6BA9E1D4" w14:textId="77777777" w:rsidR="00000000" w:rsidRDefault="00000000">
      <w:pPr>
        <w:snapToGrid w:val="0"/>
        <w:ind w:firstLine="600"/>
      </w:pPr>
      <w:r>
        <w:t>充分发挥海量数据和丰富应用场景优势，促进数字技术与实体经济深度融合，赋能传统产业转型升级，催生新产业新业态新模式，壮大经济发展新引擎。</w:t>
      </w:r>
    </w:p>
    <w:p w14:paraId="6F497913" w14:textId="77777777" w:rsidR="00000000" w:rsidRDefault="00000000">
      <w:pPr>
        <w:pStyle w:val="3"/>
        <w:snapToGrid w:val="0"/>
        <w:rPr>
          <w:rFonts w:hint="eastAsia"/>
        </w:rPr>
      </w:pPr>
      <w:bookmarkStart w:id="350" w:name="_Toc991721201"/>
      <w:r>
        <w:rPr>
          <w:rFonts w:hint="eastAsia"/>
        </w:rPr>
        <w:t>第一节</w:t>
      </w:r>
      <w:r>
        <w:rPr>
          <w:rFonts w:hint="eastAsia"/>
        </w:rPr>
        <w:t xml:space="preserve">  </w:t>
      </w:r>
      <w:r>
        <w:rPr>
          <w:rFonts w:hint="eastAsia"/>
        </w:rPr>
        <w:t>加强关键数字技术创新应用</w:t>
      </w:r>
      <w:bookmarkEnd w:id="350"/>
    </w:p>
    <w:p w14:paraId="70B6BFDE" w14:textId="77777777" w:rsidR="00000000" w:rsidRDefault="00000000">
      <w:pPr>
        <w:widowControl/>
        <w:ind w:firstLineChars="200" w:firstLine="600"/>
      </w:pPr>
      <w:r>
        <w:t>聚焦</w:t>
      </w:r>
      <w:r>
        <w:rPr>
          <w:rFonts w:hint="eastAsia"/>
        </w:rPr>
        <w:t>高端芯片、</w:t>
      </w:r>
      <w:r>
        <w:t>操作系统、人工智能关键算法、传感器等关键领域，</w:t>
      </w:r>
      <w:r>
        <w:rPr>
          <w:rFonts w:hint="eastAsia"/>
        </w:rPr>
        <w:t>加快</w:t>
      </w:r>
      <w:r>
        <w:t>推进</w:t>
      </w:r>
      <w:r>
        <w:rPr>
          <w:rFonts w:hint="eastAsia"/>
        </w:rPr>
        <w:t>基础理论、基础算法</w:t>
      </w:r>
      <w:r>
        <w:t>、装备材料等研发突破与迭代应用。加强通用处理器、云计算系统和软件核心技术一体化研发</w:t>
      </w:r>
      <w:r>
        <w:rPr>
          <w:rFonts w:hint="eastAsia"/>
        </w:rPr>
        <w:t>。加快布局</w:t>
      </w:r>
      <w:r>
        <w:t>量子计算、量子通信</w:t>
      </w:r>
      <w:r>
        <w:rPr>
          <w:rFonts w:hint="eastAsia"/>
        </w:rPr>
        <w:t>、</w:t>
      </w:r>
      <w:r>
        <w:t>神经芯片、</w:t>
      </w:r>
      <w:r>
        <w:t>DNA</w:t>
      </w:r>
      <w:r>
        <w:rPr>
          <w:rFonts w:hint="eastAsia"/>
        </w:rPr>
        <w:t>存储等</w:t>
      </w:r>
      <w:r>
        <w:t>前沿</w:t>
      </w:r>
      <w:r>
        <w:rPr>
          <w:rFonts w:hint="eastAsia"/>
        </w:rPr>
        <w:t>技术</w:t>
      </w:r>
      <w:r>
        <w:t>，加强信息科学</w:t>
      </w:r>
      <w:r>
        <w:rPr>
          <w:rFonts w:hint="eastAsia"/>
        </w:rPr>
        <w:t>与生命科学</w:t>
      </w:r>
      <w:r>
        <w:t>、材料等</w:t>
      </w:r>
      <w:r>
        <w:rPr>
          <w:rFonts w:hint="eastAsia"/>
        </w:rPr>
        <w:t>基础学科的交叉创新，</w:t>
      </w:r>
      <w:r>
        <w:t>支持数字技术开源社区等创新联合体发展，</w:t>
      </w:r>
      <w:r>
        <w:rPr>
          <w:rFonts w:hint="eastAsia"/>
        </w:rPr>
        <w:t>完善开源知识产权和法律体系，鼓励企业开放软件源代码、硬件设计和应用服务</w:t>
      </w:r>
      <w:r>
        <w:t>。</w:t>
      </w:r>
    </w:p>
    <w:p w14:paraId="2DEB8C21" w14:textId="77777777" w:rsidR="00000000" w:rsidRDefault="00000000">
      <w:pPr>
        <w:pStyle w:val="3"/>
        <w:snapToGrid w:val="0"/>
        <w:rPr>
          <w:rFonts w:hint="eastAsia"/>
        </w:rPr>
      </w:pPr>
      <w:bookmarkStart w:id="351" w:name="_Toc367277765"/>
      <w:r>
        <w:rPr>
          <w:rFonts w:hint="eastAsia"/>
        </w:rPr>
        <w:t>第</w:t>
      </w:r>
      <w:r>
        <w:t>二</w:t>
      </w:r>
      <w:r>
        <w:rPr>
          <w:rFonts w:hint="eastAsia"/>
        </w:rPr>
        <w:t>节</w:t>
      </w:r>
      <w:r>
        <w:t xml:space="preserve"> </w:t>
      </w:r>
      <w:r>
        <w:rPr>
          <w:rFonts w:hint="eastAsia"/>
        </w:rPr>
        <w:t xml:space="preserve"> </w:t>
      </w:r>
      <w:r>
        <w:rPr>
          <w:rFonts w:hint="eastAsia"/>
        </w:rPr>
        <w:t>加快推动数字产业化</w:t>
      </w:r>
    </w:p>
    <w:p w14:paraId="406B97CB" w14:textId="77777777" w:rsidR="00000000" w:rsidRDefault="00000000">
      <w:pPr>
        <w:snapToGrid w:val="0"/>
        <w:ind w:firstLine="600"/>
      </w:pPr>
      <w:r>
        <w:t>培育壮大人工智能、大数据、区块链、云计算、网络安全等</w:t>
      </w:r>
      <w:r>
        <w:rPr>
          <w:rFonts w:hint="eastAsia"/>
        </w:rPr>
        <w:t>新兴数字</w:t>
      </w:r>
      <w:r>
        <w:t>产业，提升通信设备、核心电子元器件、</w:t>
      </w:r>
      <w:r>
        <w:rPr>
          <w:rFonts w:hint="eastAsia"/>
        </w:rPr>
        <w:t>关键</w:t>
      </w:r>
      <w:r>
        <w:t>软件等产业水平。构建</w:t>
      </w:r>
      <w:r>
        <w:rPr>
          <w:rFonts w:hint="eastAsia"/>
        </w:rPr>
        <w:t>基</w:t>
      </w:r>
      <w:r>
        <w:t>于</w:t>
      </w:r>
      <w:r>
        <w:t>5G</w:t>
      </w:r>
      <w:r>
        <w:t>的应用场景和产业生态，在</w:t>
      </w:r>
      <w:r>
        <w:rPr>
          <w:rFonts w:hint="eastAsia"/>
        </w:rPr>
        <w:t>智能交通、智慧物流、</w:t>
      </w:r>
      <w:r>
        <w:rPr>
          <w:rFonts w:hint="eastAsia"/>
        </w:rPr>
        <w:lastRenderedPageBreak/>
        <w:t>智慧能源</w:t>
      </w:r>
      <w:r>
        <w:t>、</w:t>
      </w:r>
      <w:r>
        <w:rPr>
          <w:rFonts w:hint="eastAsia"/>
        </w:rPr>
        <w:t>智慧医疗等</w:t>
      </w:r>
      <w:r>
        <w:t>重点</w:t>
      </w:r>
      <w:r>
        <w:rPr>
          <w:rFonts w:hint="eastAsia"/>
        </w:rPr>
        <w:t>领域开展</w:t>
      </w:r>
      <w:r>
        <w:t>试点示范。鼓励企业开放搜索、电商、社交等数据，发展第三方大数据服务产业。</w:t>
      </w:r>
      <w:r>
        <w:rPr>
          <w:rFonts w:hint="eastAsia"/>
        </w:rPr>
        <w:t>促进</w:t>
      </w:r>
      <w:r>
        <w:t>共享经济、</w:t>
      </w:r>
      <w:r>
        <w:rPr>
          <w:rFonts w:hint="eastAsia"/>
        </w:rPr>
        <w:t>平台经济健康发展</w:t>
      </w:r>
      <w:r>
        <w:t>。</w:t>
      </w:r>
    </w:p>
    <w:p w14:paraId="7AAB1D5C" w14:textId="77777777" w:rsidR="00000000" w:rsidRDefault="00000000">
      <w:pPr>
        <w:pStyle w:val="3"/>
        <w:snapToGrid w:val="0"/>
        <w:rPr>
          <w:rFonts w:hint="eastAsia"/>
        </w:rPr>
      </w:pPr>
      <w:r>
        <w:rPr>
          <w:rFonts w:hint="eastAsia"/>
        </w:rPr>
        <w:t>第</w:t>
      </w:r>
      <w:r>
        <w:t>三</w:t>
      </w:r>
      <w:r>
        <w:rPr>
          <w:rFonts w:hint="eastAsia"/>
        </w:rPr>
        <w:t>节</w:t>
      </w:r>
      <w:r>
        <w:rPr>
          <w:rFonts w:hint="eastAsia"/>
        </w:rPr>
        <w:t xml:space="preserve">  </w:t>
      </w:r>
      <w:r>
        <w:rPr>
          <w:rFonts w:hint="eastAsia"/>
        </w:rPr>
        <w:t>推进产业数字化转型</w:t>
      </w:r>
      <w:bookmarkEnd w:id="351"/>
    </w:p>
    <w:p w14:paraId="119251BA" w14:textId="77777777" w:rsidR="00000000" w:rsidRDefault="00000000">
      <w:pPr>
        <w:pStyle w:val="ac"/>
        <w:widowControl w:val="0"/>
        <w:overflowPunct w:val="0"/>
        <w:snapToGrid w:val="0"/>
        <w:spacing w:before="0" w:beforeAutospacing="0" w:after="0" w:afterAutospacing="0"/>
        <w:ind w:firstLine="600"/>
        <w:jc w:val="both"/>
        <w:textAlignment w:val="center"/>
        <w:rPr>
          <w:rFonts w:ascii="Times New Roman" w:hAnsi="Times New Roman" w:cs="Times New Roman"/>
          <w:sz w:val="30"/>
        </w:rPr>
      </w:pPr>
      <w:r>
        <w:rPr>
          <w:rFonts w:ascii="Times New Roman" w:hAnsi="Times New Roman" w:cs="Times New Roman"/>
          <w:sz w:val="30"/>
        </w:rPr>
        <w:t>实</w:t>
      </w:r>
      <w:r>
        <w:rPr>
          <w:rFonts w:ascii="方正仿宋_GBK" w:hAnsi="方正仿宋_GBK" w:cs="方正仿宋_GBK" w:hint="eastAsia"/>
          <w:sz w:val="30"/>
        </w:rPr>
        <w:t>施“上云用数赋智”行</w:t>
      </w:r>
      <w:r>
        <w:rPr>
          <w:rFonts w:ascii="Times New Roman" w:hAnsi="Times New Roman" w:cs="Times New Roman"/>
          <w:sz w:val="30"/>
        </w:rPr>
        <w:t>动，推动数据赋能全产业链</w:t>
      </w:r>
      <w:r>
        <w:rPr>
          <w:rFonts w:ascii="Times New Roman" w:hAnsi="Times New Roman" w:cs="Times New Roman" w:hint="eastAsia"/>
          <w:sz w:val="30"/>
        </w:rPr>
        <w:t>协同</w:t>
      </w:r>
      <w:r>
        <w:rPr>
          <w:rFonts w:ascii="Times New Roman" w:hAnsi="Times New Roman" w:cs="Times New Roman"/>
          <w:sz w:val="30"/>
        </w:rPr>
        <w:t>转型。</w:t>
      </w:r>
      <w:r>
        <w:rPr>
          <w:rStyle w:val="a4"/>
          <w:rFonts w:ascii="Times New Roman" w:hAnsi="Times New Roman" w:cs="Times New Roman"/>
          <w:b w:val="0"/>
          <w:bCs w:val="0"/>
          <w:color w:val="000000"/>
          <w:sz w:val="30"/>
        </w:rPr>
        <w:t>在重点行业和区域建设</w:t>
      </w:r>
      <w:r>
        <w:rPr>
          <w:rStyle w:val="a4"/>
          <w:rFonts w:ascii="Times New Roman" w:hAnsi="Times New Roman" w:cs="Times New Roman" w:hint="eastAsia"/>
          <w:b w:val="0"/>
          <w:bCs w:val="0"/>
          <w:color w:val="000000"/>
          <w:sz w:val="30"/>
        </w:rPr>
        <w:t>若干</w:t>
      </w:r>
      <w:r>
        <w:rPr>
          <w:rStyle w:val="a4"/>
          <w:rFonts w:ascii="Times New Roman" w:hAnsi="Times New Roman" w:cs="Times New Roman"/>
          <w:b w:val="0"/>
          <w:bCs w:val="0"/>
          <w:color w:val="000000"/>
          <w:sz w:val="30"/>
        </w:rPr>
        <w:t>国际水准的工业互联网平台</w:t>
      </w:r>
      <w:r>
        <w:rPr>
          <w:rStyle w:val="a4"/>
          <w:rFonts w:ascii="Times New Roman" w:hAnsi="Times New Roman" w:cs="Times New Roman" w:hint="eastAsia"/>
          <w:b w:val="0"/>
          <w:bCs w:val="0"/>
          <w:color w:val="000000"/>
          <w:sz w:val="30"/>
        </w:rPr>
        <w:t>和数字化转型促进中心，</w:t>
      </w:r>
      <w:r>
        <w:rPr>
          <w:rStyle w:val="a4"/>
          <w:rFonts w:ascii="Times New Roman" w:hAnsi="Times New Roman" w:cs="Times New Roman"/>
          <w:b w:val="0"/>
          <w:color w:val="000000"/>
          <w:sz w:val="30"/>
        </w:rPr>
        <w:t>深化</w:t>
      </w:r>
      <w:r>
        <w:rPr>
          <w:rStyle w:val="a4"/>
          <w:rFonts w:ascii="Times New Roman" w:hAnsi="Times New Roman" w:cs="Times New Roman" w:hint="eastAsia"/>
          <w:b w:val="0"/>
          <w:color w:val="000000"/>
          <w:sz w:val="30"/>
        </w:rPr>
        <w:t>研发设计、</w:t>
      </w:r>
      <w:r>
        <w:rPr>
          <w:rStyle w:val="a4"/>
          <w:rFonts w:ascii="Times New Roman" w:hAnsi="Times New Roman" w:cs="Times New Roman"/>
          <w:b w:val="0"/>
          <w:color w:val="000000"/>
          <w:sz w:val="30"/>
        </w:rPr>
        <w:t>生产制造、经营管理、市场服务等环节的数字化应用，</w:t>
      </w:r>
      <w:r>
        <w:rPr>
          <w:rStyle w:val="a4"/>
          <w:rFonts w:ascii="Times New Roman" w:hAnsi="Times New Roman" w:cs="Times New Roman"/>
          <w:b w:val="0"/>
          <w:bCs w:val="0"/>
          <w:color w:val="000000"/>
          <w:sz w:val="30"/>
        </w:rPr>
        <w:t>培育发展个性定制、柔性制造等新模式</w:t>
      </w:r>
      <w:r>
        <w:rPr>
          <w:rStyle w:val="a4"/>
          <w:rFonts w:ascii="Times New Roman" w:hAnsi="Times New Roman" w:cs="Times New Roman" w:hint="eastAsia"/>
          <w:b w:val="0"/>
          <w:color w:val="000000"/>
          <w:sz w:val="30"/>
        </w:rPr>
        <w:t>，</w:t>
      </w:r>
      <w:r>
        <w:rPr>
          <w:rStyle w:val="a4"/>
          <w:rFonts w:ascii="Times New Roman" w:hAnsi="Times New Roman" w:cs="Times New Roman"/>
          <w:b w:val="0"/>
          <w:color w:val="000000"/>
          <w:sz w:val="30"/>
        </w:rPr>
        <w:t>加快产业园区数字化改造。</w:t>
      </w:r>
      <w:r>
        <w:rPr>
          <w:rFonts w:ascii="Times New Roman" w:hAnsi="Times New Roman" w:cs="Times New Roman"/>
          <w:sz w:val="30"/>
        </w:rPr>
        <w:t>深入推进服务业数字化转型，</w:t>
      </w:r>
      <w:r>
        <w:rPr>
          <w:rFonts w:ascii="Times New Roman" w:hAnsi="Times New Roman" w:cs="Times New Roman" w:hint="eastAsia"/>
          <w:sz w:val="30"/>
        </w:rPr>
        <w:t>培育</w:t>
      </w:r>
      <w:r>
        <w:rPr>
          <w:rFonts w:ascii="Times New Roman" w:hAnsi="Times New Roman" w:cs="Times New Roman"/>
          <w:sz w:val="30"/>
        </w:rPr>
        <w:t>众包设计、智慧物流、新零售等新增长点。加快发展智慧农业，推进农业生产经营和管理服务数字化改造。</w:t>
      </w:r>
    </w:p>
    <w:p w14:paraId="3556176D" w14:textId="77777777" w:rsidR="00000000" w:rsidRDefault="00000000">
      <w:pPr>
        <w:pStyle w:val="ac"/>
        <w:widowControl w:val="0"/>
        <w:overflowPunct w:val="0"/>
        <w:snapToGrid w:val="0"/>
        <w:spacing w:before="0" w:beforeAutospacing="0" w:after="0" w:afterAutospacing="0" w:line="400" w:lineRule="exact"/>
        <w:jc w:val="both"/>
        <w:textAlignment w:val="center"/>
        <w:rPr>
          <w:rFonts w:ascii="Times New Roman" w:hAnsi="Times New Roman" w:cs="Times New Roman"/>
          <w:sz w:val="30"/>
        </w:rPr>
      </w:pPr>
    </w:p>
    <w:tbl>
      <w:tblPr>
        <w:tblW w:w="0" w:type="auto"/>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50"/>
      </w:tblGrid>
      <w:tr w:rsidR="00000000" w14:paraId="5F28802E" w14:textId="77777777">
        <w:trPr>
          <w:trHeight w:val="431"/>
        </w:trPr>
        <w:tc>
          <w:tcPr>
            <w:tcW w:w="8650" w:type="dxa"/>
            <w:tcBorders>
              <w:bottom w:val="nil"/>
            </w:tcBorders>
            <w:shd w:val="clear" w:color="auto" w:fill="C6D9F1"/>
            <w:vAlign w:val="center"/>
          </w:tcPr>
          <w:p w14:paraId="42CD75AF" w14:textId="77777777" w:rsidR="00000000" w:rsidRDefault="00000000">
            <w:pPr>
              <w:tabs>
                <w:tab w:val="left" w:pos="900"/>
              </w:tabs>
              <w:snapToGrid w:val="0"/>
              <w:spacing w:line="400" w:lineRule="exact"/>
              <w:jc w:val="center"/>
              <w:rPr>
                <w:rFonts w:eastAsia="方正楷体_GBK"/>
                <w:kern w:val="0"/>
                <w:sz w:val="24"/>
                <w:szCs w:val="24"/>
              </w:rPr>
            </w:pPr>
            <w:r>
              <w:rPr>
                <w:rFonts w:eastAsia="方正楷体_GBK"/>
                <w:kern w:val="0"/>
                <w:sz w:val="24"/>
                <w:szCs w:val="24"/>
              </w:rPr>
              <w:t>专栏</w:t>
            </w:r>
            <w:r>
              <w:rPr>
                <w:rFonts w:eastAsia="方正楷体_GBK"/>
                <w:kern w:val="0"/>
                <w:sz w:val="24"/>
                <w:szCs w:val="24"/>
              </w:rPr>
              <w:t xml:space="preserve">8  </w:t>
            </w:r>
            <w:r>
              <w:rPr>
                <w:rFonts w:eastAsia="方正楷体_GBK"/>
                <w:kern w:val="0"/>
                <w:sz w:val="24"/>
                <w:szCs w:val="24"/>
              </w:rPr>
              <w:t>数字经济重点产业</w:t>
            </w:r>
          </w:p>
        </w:tc>
      </w:tr>
      <w:tr w:rsidR="00000000" w14:paraId="36CC5AED" w14:textId="77777777">
        <w:trPr>
          <w:trHeight w:val="567"/>
        </w:trPr>
        <w:tc>
          <w:tcPr>
            <w:tcW w:w="8650" w:type="dxa"/>
            <w:shd w:val="clear" w:color="auto" w:fill="CCECFF"/>
          </w:tcPr>
          <w:p w14:paraId="2FCA5B19" w14:textId="77777777" w:rsidR="00000000" w:rsidRDefault="00000000">
            <w:pPr>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云计算</w:t>
            </w:r>
          </w:p>
          <w:p w14:paraId="0115A7A0"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加快云操作系统迭代升级，推动</w:t>
            </w:r>
            <w:r>
              <w:rPr>
                <w:rFonts w:eastAsia="方正仿宋_GBK"/>
                <w:kern w:val="2"/>
                <w:szCs w:val="24"/>
                <w:lang w:bidi="ar"/>
              </w:rPr>
              <w:t>超大规模分布式存储、</w:t>
            </w:r>
            <w:r>
              <w:rPr>
                <w:rFonts w:eastAsia="方正仿宋_GBK"/>
                <w:kern w:val="2"/>
                <w:szCs w:val="24"/>
              </w:rPr>
              <w:t>弹性计算、数据虚拟隔离等技术创新，提高云安全水平。以混合云为重点培育行业解决方案、系统集成、运维管理等云服务产业。</w:t>
            </w:r>
          </w:p>
        </w:tc>
      </w:tr>
      <w:tr w:rsidR="00000000" w14:paraId="3446C91C" w14:textId="77777777">
        <w:trPr>
          <w:trHeight w:val="447"/>
        </w:trPr>
        <w:tc>
          <w:tcPr>
            <w:tcW w:w="8650" w:type="dxa"/>
            <w:shd w:val="clear" w:color="auto" w:fill="CCECFF"/>
          </w:tcPr>
          <w:p w14:paraId="58C8F99C"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02  </w:t>
            </w:r>
            <w:r>
              <w:rPr>
                <w:rFonts w:eastAsia="方正楷体_GBK"/>
                <w:kern w:val="2"/>
                <w:szCs w:val="24"/>
              </w:rPr>
              <w:t>大数据</w:t>
            </w:r>
          </w:p>
          <w:p w14:paraId="311CADDD"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推动大数据采集、清洗、存储、挖掘、分析、可视化算法等技术创新，培育数据采集、标注、存储、传输、管理、应用等全生命周期产业体系，完善大数据标准体系。</w:t>
            </w:r>
          </w:p>
        </w:tc>
      </w:tr>
      <w:tr w:rsidR="00000000" w14:paraId="2B6ACB88" w14:textId="77777777">
        <w:trPr>
          <w:cantSplit/>
          <w:trHeight w:val="408"/>
        </w:trPr>
        <w:tc>
          <w:tcPr>
            <w:tcW w:w="8650" w:type="dxa"/>
            <w:shd w:val="clear" w:color="auto" w:fill="CCECFF"/>
          </w:tcPr>
          <w:p w14:paraId="1A9DF823" w14:textId="77777777" w:rsidR="00000000" w:rsidRDefault="00000000">
            <w:pPr>
              <w:snapToGrid w:val="0"/>
              <w:spacing w:line="400" w:lineRule="exact"/>
              <w:rPr>
                <w:rFonts w:eastAsia="方正楷体_GBK"/>
                <w:sz w:val="24"/>
                <w:szCs w:val="24"/>
              </w:rPr>
            </w:pPr>
            <w:r>
              <w:rPr>
                <w:rFonts w:eastAsia="方正楷体_GBK"/>
                <w:sz w:val="24"/>
                <w:szCs w:val="24"/>
              </w:rPr>
              <w:t xml:space="preserve"> 03  </w:t>
            </w:r>
            <w:r>
              <w:rPr>
                <w:rFonts w:eastAsia="方正楷体_GBK"/>
                <w:sz w:val="24"/>
                <w:szCs w:val="24"/>
              </w:rPr>
              <w:t>物联网</w:t>
            </w:r>
          </w:p>
          <w:p w14:paraId="39451CB3" w14:textId="77777777" w:rsidR="00000000" w:rsidRDefault="00000000">
            <w:pPr>
              <w:snapToGrid w:val="0"/>
              <w:spacing w:line="400" w:lineRule="exact"/>
              <w:ind w:leftChars="200" w:left="600"/>
              <w:rPr>
                <w:rFonts w:hint="eastAsia"/>
                <w:sz w:val="24"/>
                <w:szCs w:val="24"/>
              </w:rPr>
            </w:pPr>
            <w:r>
              <w:rPr>
                <w:sz w:val="24"/>
                <w:szCs w:val="24"/>
              </w:rPr>
              <w:t>推动传感器、网络切片、高精度定位等技术创新，协同发展云服务与边缘计算服务，培育车联网、医疗物联网、家居物联网产业。</w:t>
            </w:r>
          </w:p>
        </w:tc>
      </w:tr>
      <w:tr w:rsidR="00000000" w14:paraId="049B23D9" w14:textId="77777777">
        <w:trPr>
          <w:cantSplit/>
          <w:trHeight w:val="369"/>
        </w:trPr>
        <w:tc>
          <w:tcPr>
            <w:tcW w:w="8650" w:type="dxa"/>
            <w:shd w:val="clear" w:color="auto" w:fill="CCECFF"/>
          </w:tcPr>
          <w:p w14:paraId="3B0EE557" w14:textId="77777777" w:rsidR="00000000" w:rsidRDefault="00000000">
            <w:pPr>
              <w:pStyle w:val="21"/>
              <w:spacing w:line="400" w:lineRule="exact"/>
              <w:ind w:firstLineChars="0" w:firstLine="0"/>
              <w:rPr>
                <w:rFonts w:eastAsia="方正楷体_GBK" w:hint="eastAsia"/>
                <w:kern w:val="2"/>
                <w:szCs w:val="24"/>
              </w:rPr>
            </w:pPr>
            <w:r>
              <w:rPr>
                <w:rFonts w:eastAsia="方正楷体_GBK" w:hint="eastAsia"/>
                <w:kern w:val="2"/>
                <w:szCs w:val="24"/>
              </w:rPr>
              <w:lastRenderedPageBreak/>
              <w:t xml:space="preserve"> </w:t>
            </w:r>
            <w:r>
              <w:rPr>
                <w:rFonts w:eastAsia="方正楷体_GBK"/>
                <w:kern w:val="2"/>
                <w:szCs w:val="24"/>
              </w:rPr>
              <w:t xml:space="preserve">04  </w:t>
            </w:r>
            <w:r>
              <w:rPr>
                <w:rFonts w:eastAsia="方正楷体_GBK" w:hint="eastAsia"/>
                <w:kern w:val="2"/>
                <w:szCs w:val="24"/>
              </w:rPr>
              <w:t>工业互联网</w:t>
            </w:r>
          </w:p>
          <w:p w14:paraId="458118A4"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hint="eastAsia"/>
                <w:kern w:val="2"/>
                <w:szCs w:val="24"/>
                <w:lang w:bidi="ar"/>
              </w:rPr>
              <w:t>打造自主可控的标识解析体系、标准体系、安全管理体系，加强工业软件研发应用，培育形成具有国际影响力的工业互联网平台，推进“工业互联网</w:t>
            </w:r>
            <w:r>
              <w:rPr>
                <w:rFonts w:eastAsia="方正仿宋_GBK" w:hint="eastAsia"/>
                <w:kern w:val="2"/>
                <w:szCs w:val="24"/>
                <w:lang w:bidi="ar"/>
              </w:rPr>
              <w:t>+</w:t>
            </w:r>
            <w:r>
              <w:rPr>
                <w:rFonts w:eastAsia="方正仿宋_GBK" w:hint="eastAsia"/>
                <w:kern w:val="2"/>
                <w:szCs w:val="24"/>
                <w:lang w:bidi="ar"/>
              </w:rPr>
              <w:t>智能制造”产业生态建设。</w:t>
            </w:r>
          </w:p>
        </w:tc>
      </w:tr>
      <w:tr w:rsidR="00000000" w14:paraId="385EFA6F" w14:textId="77777777">
        <w:trPr>
          <w:trHeight w:val="567"/>
        </w:trPr>
        <w:tc>
          <w:tcPr>
            <w:tcW w:w="8650" w:type="dxa"/>
            <w:shd w:val="clear" w:color="auto" w:fill="CCECFF"/>
          </w:tcPr>
          <w:p w14:paraId="4EBAEE42"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05  </w:t>
            </w:r>
            <w:r>
              <w:rPr>
                <w:rFonts w:eastAsia="方正楷体_GBK"/>
                <w:kern w:val="2"/>
                <w:szCs w:val="24"/>
              </w:rPr>
              <w:t>区块链</w:t>
            </w:r>
          </w:p>
          <w:p w14:paraId="74533D2E"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推动智能合约、共识算法、加密算法、分布式</w:t>
            </w:r>
            <w:r>
              <w:rPr>
                <w:rFonts w:eastAsia="方正仿宋_GBK" w:hint="eastAsia"/>
                <w:kern w:val="2"/>
                <w:szCs w:val="24"/>
              </w:rPr>
              <w:t>系统等区块链</w:t>
            </w:r>
            <w:r>
              <w:rPr>
                <w:rFonts w:eastAsia="方正仿宋_GBK"/>
                <w:kern w:val="2"/>
                <w:szCs w:val="24"/>
              </w:rPr>
              <w:t>技术创新，以联盟链为重点发展区块链服务平台和金融科技、供应链管理、政务服务等领域应用方案，完善监管机制。</w:t>
            </w:r>
          </w:p>
        </w:tc>
      </w:tr>
      <w:tr w:rsidR="00000000" w14:paraId="378A4658" w14:textId="77777777">
        <w:trPr>
          <w:trHeight w:val="567"/>
        </w:trPr>
        <w:tc>
          <w:tcPr>
            <w:tcW w:w="8650" w:type="dxa"/>
            <w:shd w:val="clear" w:color="auto" w:fill="CCECFF"/>
          </w:tcPr>
          <w:p w14:paraId="2EBA3D61" w14:textId="77777777" w:rsidR="00000000" w:rsidRDefault="00000000">
            <w:pPr>
              <w:pStyle w:val="21"/>
              <w:spacing w:line="400" w:lineRule="exact"/>
              <w:ind w:firstLineChars="0" w:firstLine="0"/>
              <w:rPr>
                <w:rFonts w:eastAsia="方正楷体_GBK"/>
                <w:kern w:val="2"/>
                <w:szCs w:val="24"/>
              </w:rPr>
            </w:pPr>
            <w:r>
              <w:rPr>
                <w:rFonts w:eastAsia="方正仿宋_GBK"/>
                <w:kern w:val="2"/>
                <w:szCs w:val="24"/>
              </w:rPr>
              <w:t xml:space="preserve"> 06  </w:t>
            </w:r>
            <w:r>
              <w:rPr>
                <w:rFonts w:eastAsia="方正楷体_GBK"/>
                <w:kern w:val="2"/>
                <w:szCs w:val="24"/>
              </w:rPr>
              <w:t>人工智能</w:t>
            </w:r>
          </w:p>
          <w:p w14:paraId="39D18FE6"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hint="eastAsia"/>
                <w:kern w:val="2"/>
                <w:szCs w:val="24"/>
              </w:rPr>
              <w:t>建设重点行业人工智能数据集，发展算法推理训练场景，</w:t>
            </w:r>
            <w:r>
              <w:rPr>
                <w:rFonts w:eastAsia="方正仿宋_GBK"/>
                <w:kern w:val="2"/>
                <w:szCs w:val="24"/>
              </w:rPr>
              <w:t>推进智能医疗装备、智能运载工具、智能识别系统等智能产品设计与制造，</w:t>
            </w:r>
            <w:r>
              <w:rPr>
                <w:rFonts w:eastAsia="方正仿宋_GBK" w:hint="eastAsia"/>
                <w:kern w:val="2"/>
                <w:szCs w:val="24"/>
              </w:rPr>
              <w:t>推动通用化和行业性人工智能开放平台建设</w:t>
            </w:r>
            <w:r>
              <w:rPr>
                <w:rFonts w:eastAsia="方正仿宋_GBK"/>
                <w:kern w:val="2"/>
                <w:szCs w:val="24"/>
              </w:rPr>
              <w:t>。</w:t>
            </w:r>
          </w:p>
        </w:tc>
      </w:tr>
      <w:tr w:rsidR="00000000" w14:paraId="624E9ED8" w14:textId="77777777">
        <w:trPr>
          <w:trHeight w:val="567"/>
        </w:trPr>
        <w:tc>
          <w:tcPr>
            <w:tcW w:w="8650" w:type="dxa"/>
            <w:shd w:val="clear" w:color="auto" w:fill="CCECFF"/>
          </w:tcPr>
          <w:p w14:paraId="4EB96500" w14:textId="77777777" w:rsidR="00000000" w:rsidRDefault="00000000">
            <w:pPr>
              <w:pStyle w:val="21"/>
              <w:spacing w:line="400" w:lineRule="exact"/>
              <w:ind w:firstLineChars="0" w:firstLine="0"/>
              <w:rPr>
                <w:rFonts w:eastAsia="方正楷体_GBK"/>
                <w:kern w:val="2"/>
                <w:szCs w:val="24"/>
              </w:rPr>
            </w:pPr>
            <w:r>
              <w:rPr>
                <w:rFonts w:eastAsia="方正楷体_GBK"/>
                <w:kern w:val="2"/>
                <w:szCs w:val="24"/>
              </w:rPr>
              <w:t xml:space="preserve"> 07  </w:t>
            </w:r>
            <w:r>
              <w:rPr>
                <w:rFonts w:eastAsia="方正楷体_GBK"/>
                <w:kern w:val="2"/>
                <w:szCs w:val="24"/>
              </w:rPr>
              <w:t>虚拟现实和增强现实</w:t>
            </w:r>
          </w:p>
          <w:p w14:paraId="39649255" w14:textId="77777777" w:rsidR="00000000" w:rsidRDefault="00000000">
            <w:pPr>
              <w:pStyle w:val="21"/>
              <w:spacing w:line="400" w:lineRule="exact"/>
              <w:ind w:leftChars="200" w:left="600" w:firstLineChars="0" w:firstLine="0"/>
              <w:rPr>
                <w:rFonts w:eastAsia="方正仿宋_GBK"/>
                <w:kern w:val="2"/>
                <w:szCs w:val="24"/>
              </w:rPr>
            </w:pPr>
            <w:r>
              <w:rPr>
                <w:rFonts w:eastAsia="方正仿宋_GBK"/>
                <w:kern w:val="2"/>
                <w:szCs w:val="24"/>
              </w:rPr>
              <w:t>推动三维图形生成、动态环境建模、实时动作捕捉、快速渲染处理等技术创新，发展虚拟现实整机、感知交互、内容采集制作等设备和开发工具软件、行业解决方案。</w:t>
            </w:r>
          </w:p>
        </w:tc>
      </w:tr>
    </w:tbl>
    <w:p w14:paraId="7D30A7BF" w14:textId="77777777" w:rsidR="00000000" w:rsidRDefault="00000000">
      <w:pPr>
        <w:pStyle w:val="ac"/>
        <w:widowControl w:val="0"/>
        <w:overflowPunct w:val="0"/>
        <w:snapToGrid w:val="0"/>
        <w:spacing w:before="0" w:beforeAutospacing="0" w:after="0" w:afterAutospacing="0" w:line="400" w:lineRule="exact"/>
        <w:jc w:val="both"/>
        <w:textAlignment w:val="center"/>
        <w:rPr>
          <w:rFonts w:ascii="Times New Roman" w:hAnsi="Times New Roman" w:cs="Times New Roman"/>
          <w:sz w:val="30"/>
        </w:rPr>
      </w:pPr>
    </w:p>
    <w:p w14:paraId="4EA03E13" w14:textId="77777777" w:rsidR="00000000" w:rsidRDefault="00000000">
      <w:pPr>
        <w:pStyle w:val="2"/>
        <w:tabs>
          <w:tab w:val="right" w:leader="dot" w:pos="8302"/>
        </w:tabs>
        <w:snapToGrid w:val="0"/>
        <w:rPr>
          <w:rFonts w:ascii="方正黑体_GBK" w:hAnsi="方正黑体_GBK" w:cs="方正黑体_GBK" w:hint="eastAsia"/>
        </w:rPr>
      </w:pPr>
      <w:bookmarkStart w:id="352" w:name="_Toc676392446"/>
      <w:bookmarkStart w:id="353" w:name="_Toc1588254202"/>
      <w:bookmarkStart w:id="354" w:name="_Toc351043851"/>
      <w:bookmarkStart w:id="355" w:name="_Toc1060041125"/>
      <w:bookmarkStart w:id="356" w:name="_Toc741167693"/>
      <w:bookmarkStart w:id="357" w:name="_Toc173246375"/>
      <w:bookmarkStart w:id="358" w:name="_Toc198517587"/>
      <w:bookmarkStart w:id="359" w:name="_Toc61866416"/>
      <w:bookmarkStart w:id="360" w:name="_Toc1771912167"/>
      <w:bookmarkStart w:id="361" w:name="_Toc1157315370"/>
      <w:bookmarkStart w:id="362" w:name="_Toc1088281377"/>
      <w:bookmarkStart w:id="363" w:name="_Toc153903309"/>
      <w:bookmarkStart w:id="364" w:name="_Toc1011994512"/>
      <w:bookmarkStart w:id="365" w:name="_Toc94348125"/>
      <w:bookmarkStart w:id="366" w:name="_Toc997219653"/>
      <w:bookmarkStart w:id="367" w:name="_Toc928662201"/>
      <w:r>
        <w:rPr>
          <w:rFonts w:ascii="方正黑体_GBK" w:hAnsi="方正黑体_GBK" w:cs="方正黑体_GBK" w:hint="eastAsia"/>
        </w:rPr>
        <w:t>第十六章  加快数字社会建设步伐</w:t>
      </w:r>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14:paraId="747A4A1F" w14:textId="77777777" w:rsidR="00000000" w:rsidRDefault="00000000">
      <w:pPr>
        <w:snapToGrid w:val="0"/>
        <w:ind w:firstLine="600"/>
        <w:rPr>
          <w:rFonts w:hint="eastAsia"/>
        </w:rPr>
      </w:pPr>
      <w:r>
        <w:rPr>
          <w:rFonts w:hint="eastAsia"/>
        </w:rPr>
        <w:t>适应数字技术全面融入社会交往和日常生活新趋势，促进公共服务和社会运行</w:t>
      </w:r>
      <w:r>
        <w:t>方式</w:t>
      </w:r>
      <w:r>
        <w:rPr>
          <w:rFonts w:hint="eastAsia"/>
        </w:rPr>
        <w:t>创新，</w:t>
      </w:r>
      <w:r>
        <w:t>构筑全</w:t>
      </w:r>
      <w:r>
        <w:rPr>
          <w:rFonts w:hint="eastAsia"/>
        </w:rPr>
        <w:t>民</w:t>
      </w:r>
      <w:r>
        <w:t>畅享的数字生活</w:t>
      </w:r>
      <w:r>
        <w:rPr>
          <w:rFonts w:hint="eastAsia"/>
        </w:rPr>
        <w:t>。</w:t>
      </w:r>
    </w:p>
    <w:p w14:paraId="127A84B2" w14:textId="77777777" w:rsidR="00000000" w:rsidRDefault="00000000">
      <w:pPr>
        <w:pStyle w:val="3"/>
        <w:snapToGrid w:val="0"/>
      </w:pPr>
      <w:r>
        <w:t>第一节</w:t>
      </w:r>
      <w:r>
        <w:t xml:space="preserve">  </w:t>
      </w:r>
      <w:r>
        <w:t>提供智慧便捷的公共服务</w:t>
      </w:r>
    </w:p>
    <w:p w14:paraId="014156B1" w14:textId="77777777" w:rsidR="00000000" w:rsidRDefault="00000000">
      <w:pPr>
        <w:snapToGrid w:val="0"/>
        <w:ind w:firstLineChars="200" w:firstLine="600"/>
        <w:rPr>
          <w:rStyle w:val="a4"/>
          <w:rFonts w:hint="eastAsia"/>
          <w:b w:val="0"/>
          <w:bCs w:val="0"/>
          <w:color w:val="000000"/>
          <w:kern w:val="0"/>
          <w:szCs w:val="22"/>
        </w:rPr>
      </w:pPr>
      <w:r>
        <w:rPr>
          <w:rStyle w:val="a4"/>
          <w:b w:val="0"/>
          <w:bCs w:val="0"/>
          <w:color w:val="000000"/>
          <w:kern w:val="0"/>
          <w:szCs w:val="22"/>
        </w:rPr>
        <w:t>聚焦教育、医疗、养老、</w:t>
      </w:r>
      <w:r>
        <w:rPr>
          <w:rStyle w:val="a4"/>
          <w:rFonts w:hint="eastAsia"/>
          <w:b w:val="0"/>
          <w:bCs w:val="0"/>
          <w:color w:val="000000"/>
          <w:kern w:val="0"/>
          <w:szCs w:val="22"/>
        </w:rPr>
        <w:t>抚幼、</w:t>
      </w:r>
      <w:r>
        <w:rPr>
          <w:rStyle w:val="a4"/>
          <w:b w:val="0"/>
          <w:bCs w:val="0"/>
          <w:color w:val="000000"/>
          <w:kern w:val="0"/>
          <w:szCs w:val="22"/>
        </w:rPr>
        <w:t>就业、文</w:t>
      </w:r>
      <w:r>
        <w:rPr>
          <w:rStyle w:val="a4"/>
          <w:rFonts w:hint="eastAsia"/>
          <w:b w:val="0"/>
          <w:bCs w:val="0"/>
          <w:color w:val="000000"/>
          <w:kern w:val="0"/>
          <w:szCs w:val="22"/>
        </w:rPr>
        <w:t>体、助残</w:t>
      </w:r>
      <w:r>
        <w:rPr>
          <w:rStyle w:val="a4"/>
          <w:b w:val="0"/>
          <w:bCs w:val="0"/>
          <w:color w:val="000000"/>
          <w:kern w:val="0"/>
          <w:szCs w:val="22"/>
        </w:rPr>
        <w:t>等重点领域，推动数字化服务普惠应用，持续提升群众获得感。推进学校、医院、养老院等公共服务机构资源数字化，加大开放共享和应用力度。推进线上线下公共服务</w:t>
      </w:r>
      <w:r>
        <w:rPr>
          <w:rStyle w:val="a4"/>
          <w:rFonts w:hint="eastAsia"/>
          <w:b w:val="0"/>
          <w:bCs w:val="0"/>
          <w:color w:val="000000"/>
          <w:kern w:val="0"/>
          <w:szCs w:val="22"/>
        </w:rPr>
        <w:t>共同发展、</w:t>
      </w:r>
      <w:r>
        <w:rPr>
          <w:rStyle w:val="a4"/>
          <w:b w:val="0"/>
          <w:bCs w:val="0"/>
          <w:color w:val="000000"/>
          <w:kern w:val="0"/>
          <w:szCs w:val="22"/>
        </w:rPr>
        <w:t>深度融合，积极发展在线课堂、互联网医院、</w:t>
      </w:r>
      <w:r>
        <w:rPr>
          <w:rStyle w:val="a4"/>
          <w:rFonts w:hint="eastAsia"/>
          <w:b w:val="0"/>
          <w:bCs w:val="0"/>
          <w:color w:val="000000"/>
          <w:kern w:val="0"/>
          <w:szCs w:val="22"/>
        </w:rPr>
        <w:t>智慧</w:t>
      </w:r>
      <w:r>
        <w:rPr>
          <w:rStyle w:val="a4"/>
          <w:b w:val="0"/>
          <w:bCs w:val="0"/>
          <w:color w:val="000000"/>
          <w:kern w:val="0"/>
          <w:szCs w:val="22"/>
        </w:rPr>
        <w:t>图书馆等，支持高水平公共服务机构对接基层、边远和欠发达地区，扩大优质公共服务资源辐射覆盖范围。</w:t>
      </w:r>
      <w:r>
        <w:rPr>
          <w:rStyle w:val="a4"/>
          <w:rFonts w:hint="eastAsia"/>
          <w:b w:val="0"/>
          <w:bCs w:val="0"/>
          <w:color w:val="000000"/>
          <w:kern w:val="0"/>
          <w:szCs w:val="22"/>
        </w:rPr>
        <w:t>加强智慧</w:t>
      </w:r>
      <w:r>
        <w:rPr>
          <w:rStyle w:val="a4"/>
          <w:rFonts w:hint="eastAsia"/>
          <w:b w:val="0"/>
          <w:bCs w:val="0"/>
          <w:color w:val="000000"/>
          <w:kern w:val="0"/>
          <w:szCs w:val="22"/>
        </w:rPr>
        <w:lastRenderedPageBreak/>
        <w:t>法院建设。</w:t>
      </w:r>
      <w:r>
        <w:rPr>
          <w:rStyle w:val="a4"/>
          <w:b w:val="0"/>
          <w:bCs w:val="0"/>
          <w:color w:val="000000"/>
          <w:kern w:val="0"/>
          <w:szCs w:val="22"/>
        </w:rPr>
        <w:t>鼓励社会力量参与</w:t>
      </w:r>
      <w:r>
        <w:rPr>
          <w:rStyle w:val="a4"/>
          <w:rFonts w:ascii="方正仿宋_GBK" w:hAnsi="方正仿宋_GBK" w:cs="方正仿宋_GBK" w:hint="eastAsia"/>
          <w:b w:val="0"/>
          <w:bCs w:val="0"/>
          <w:color w:val="000000"/>
          <w:kern w:val="0"/>
          <w:szCs w:val="22"/>
        </w:rPr>
        <w:t>“互联网+公共服务”</w:t>
      </w:r>
      <w:r>
        <w:rPr>
          <w:rStyle w:val="a4"/>
          <w:b w:val="0"/>
          <w:bCs w:val="0"/>
          <w:color w:val="000000"/>
          <w:kern w:val="0"/>
          <w:szCs w:val="22"/>
        </w:rPr>
        <w:t>，创新提供服务模式和产品。</w:t>
      </w:r>
    </w:p>
    <w:p w14:paraId="42A7765A" w14:textId="77777777" w:rsidR="00000000" w:rsidRDefault="00000000">
      <w:pPr>
        <w:pStyle w:val="3"/>
        <w:snapToGrid w:val="0"/>
      </w:pPr>
      <w:r>
        <w:t>第二节</w:t>
      </w:r>
      <w:r>
        <w:t xml:space="preserve">  </w:t>
      </w:r>
      <w:r>
        <w:t>建设智慧城市和数字乡村</w:t>
      </w:r>
    </w:p>
    <w:p w14:paraId="2D74416D" w14:textId="77777777" w:rsidR="00000000" w:rsidRDefault="00000000">
      <w:pPr>
        <w:snapToGrid w:val="0"/>
        <w:ind w:firstLineChars="200" w:firstLine="600"/>
        <w:rPr>
          <w:rStyle w:val="a4"/>
          <w:rFonts w:ascii="方正仿宋_GBK" w:hAnsi="方正仿宋_GBK" w:cs="方正仿宋_GBK" w:hint="eastAsia"/>
          <w:b w:val="0"/>
          <w:bCs w:val="0"/>
          <w:color w:val="000000"/>
          <w:kern w:val="0"/>
        </w:rPr>
      </w:pPr>
      <w:r>
        <w:rPr>
          <w:rStyle w:val="a4"/>
          <w:rFonts w:ascii="方正仿宋_GBK" w:hAnsi="方正仿宋_GBK" w:cs="方正仿宋_GBK" w:hint="eastAsia"/>
          <w:b w:val="0"/>
          <w:bCs w:val="0"/>
          <w:color w:val="000000"/>
          <w:kern w:val="0"/>
        </w:rPr>
        <w:t>以数字化助推城乡发展和治理模式创新，全面提高运行效率和宜居度。分级分类推进新型智慧城市建设，将物联网感知设施、通信系统等纳入公共基础设施统一规划建设，推进市政公用设施、建筑等物联网应用和智能化改造。完善城市信息模型平台和运行管理服务平台，构建城市数据资源体系，推进城市数据大脑建设。探索建设数字孪生城市。加快推进数字乡村建设，构建面向农业农村的综合信息服务体系，建立涉农信息普惠服务机制，推动乡村管理服务数字化。</w:t>
      </w:r>
    </w:p>
    <w:p w14:paraId="5FFEB2A9" w14:textId="77777777" w:rsidR="00000000" w:rsidRDefault="00000000">
      <w:pPr>
        <w:pStyle w:val="3"/>
        <w:snapToGrid w:val="0"/>
      </w:pPr>
      <w:r>
        <w:t>第三节</w:t>
      </w:r>
      <w:r>
        <w:t xml:space="preserve">  </w:t>
      </w:r>
      <w:r>
        <w:t>构筑美好数字生活新图景</w:t>
      </w:r>
    </w:p>
    <w:p w14:paraId="4918E2D9" w14:textId="77777777" w:rsidR="00000000" w:rsidRDefault="00000000">
      <w:pPr>
        <w:snapToGrid w:val="0"/>
        <w:ind w:firstLineChars="200" w:firstLine="600"/>
        <w:rPr>
          <w:rFonts w:ascii="方正仿宋_GBK" w:hAnsi="方正仿宋_GBK" w:cs="方正仿宋_GBK" w:hint="eastAsia"/>
        </w:rPr>
      </w:pPr>
      <w:r>
        <w:rPr>
          <w:rFonts w:ascii="方正仿宋_GBK" w:hAnsi="方正仿宋_GBK" w:cs="方正仿宋_GBK" w:hint="eastAsia"/>
        </w:rPr>
        <w:t xml:space="preserve">推动购物消费、居家生活、旅游休闲、交通出行等各类场景数字化，打造智慧共享、和睦共治的新型数字生活。推进智慧社区建设，依托社区数字化平台和线下社区服务机构，建设便民惠民智慧服务圈，提供线上线下融合的社区生活服务、社区治理及公共服务、智能小区等服务。丰富数字生活体验，发展数字家庭。加强全民数字技能教育和培训，普及提升公民数字素养。加快信息无障碍建设，帮助老年人、残疾人等共享数字生活。    </w:t>
      </w:r>
    </w:p>
    <w:p w14:paraId="5AC3766C" w14:textId="77777777" w:rsidR="00000000" w:rsidRDefault="00000000">
      <w:pPr>
        <w:pStyle w:val="2"/>
        <w:tabs>
          <w:tab w:val="right" w:leader="dot" w:pos="8302"/>
        </w:tabs>
        <w:snapToGrid w:val="0"/>
        <w:rPr>
          <w:rFonts w:ascii="方正黑体_GBK" w:hAnsi="方正黑体_GBK" w:cs="方正黑体_GBK" w:hint="eastAsia"/>
        </w:rPr>
      </w:pPr>
      <w:bookmarkStart w:id="368" w:name="_Toc140166889"/>
      <w:bookmarkStart w:id="369" w:name="_Toc1654851054"/>
      <w:bookmarkStart w:id="370" w:name="_Toc1610005299"/>
      <w:bookmarkStart w:id="371" w:name="_Toc14044208"/>
      <w:bookmarkStart w:id="372" w:name="_Toc923583755"/>
      <w:bookmarkStart w:id="373" w:name="_Toc1386429679"/>
      <w:bookmarkStart w:id="374" w:name="_Toc1975945109"/>
      <w:bookmarkStart w:id="375" w:name="_Toc1169481058"/>
      <w:bookmarkStart w:id="376" w:name="_Toc1142549569"/>
      <w:bookmarkStart w:id="377" w:name="_Toc1399551708"/>
      <w:bookmarkStart w:id="378" w:name="_Toc752579344"/>
      <w:bookmarkStart w:id="379" w:name="_Toc1528022675"/>
      <w:bookmarkStart w:id="380" w:name="_Toc563369642"/>
      <w:bookmarkStart w:id="381" w:name="_Toc1562236786"/>
      <w:bookmarkStart w:id="382" w:name="_Toc495970817"/>
      <w:bookmarkStart w:id="383" w:name="_Toc1750974043"/>
      <w:r>
        <w:rPr>
          <w:rFonts w:ascii="方正黑体_GBK" w:hAnsi="方正黑体_GBK" w:cs="方正黑体_GBK" w:hint="eastAsia"/>
        </w:rPr>
        <w:t>第十七章  提高数字政府建设水平</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17A2F40A" w14:textId="77777777" w:rsidR="00000000" w:rsidRDefault="00000000">
      <w:pPr>
        <w:snapToGrid w:val="0"/>
        <w:ind w:firstLine="600"/>
      </w:pPr>
      <w:r>
        <w:t>将数字技术广泛应用于政府管理服务，推动政府治理流程再造和模式优化，不断提高决策科学性和服务效率。</w:t>
      </w:r>
    </w:p>
    <w:p w14:paraId="6178DF33" w14:textId="77777777" w:rsidR="00000000" w:rsidRDefault="00000000">
      <w:pPr>
        <w:pStyle w:val="3"/>
        <w:snapToGrid w:val="0"/>
      </w:pPr>
      <w:r>
        <w:lastRenderedPageBreak/>
        <w:t>第一节</w:t>
      </w:r>
      <w:r>
        <w:t xml:space="preserve">  </w:t>
      </w:r>
      <w:r>
        <w:t>加强公共数据开放共享</w:t>
      </w:r>
    </w:p>
    <w:p w14:paraId="751790E0" w14:textId="77777777" w:rsidR="00000000" w:rsidRDefault="00000000">
      <w:pPr>
        <w:snapToGrid w:val="0"/>
        <w:ind w:firstLineChars="200" w:firstLine="600"/>
        <w:rPr>
          <w:rFonts w:ascii="方正仿宋_GBK" w:hAnsi="方正仿宋_GBK" w:cs="方正仿宋_GBK" w:hint="eastAsia"/>
        </w:rPr>
      </w:pPr>
      <w:r>
        <w:rPr>
          <w:rFonts w:ascii="方正仿宋_GBK" w:hAnsi="方正仿宋_GBK" w:cs="方正仿宋_GBK" w:hint="eastAsia"/>
        </w:rPr>
        <w:t>建立健全国家公共数据资源体系，确保公共数据安全，推进</w:t>
      </w:r>
      <w:r>
        <w:rPr>
          <w:rFonts w:ascii="方正仿宋_GBK" w:hAnsi="方正仿宋_GBK" w:cs="方正仿宋_GBK"/>
        </w:rPr>
        <w:t>数据</w:t>
      </w:r>
      <w:r>
        <w:rPr>
          <w:rFonts w:ascii="方正仿宋_GBK" w:hAnsi="方正仿宋_GBK" w:cs="方正仿宋_GBK" w:hint="eastAsia"/>
        </w:rPr>
        <w:t>跨部门、跨层级、跨地区汇聚融合和</w:t>
      </w:r>
      <w:r>
        <w:rPr>
          <w:rFonts w:ascii="方正仿宋_GBK" w:hAnsi="方正仿宋_GBK" w:cs="方正仿宋_GBK"/>
        </w:rPr>
        <w:t>深度</w:t>
      </w:r>
      <w:r>
        <w:rPr>
          <w:rFonts w:ascii="方正仿宋_GBK" w:hAnsi="方正仿宋_GBK" w:cs="方正仿宋_GBK" w:hint="eastAsia"/>
        </w:rPr>
        <w:t>利用。健全数据资源目录和责任清单制度，</w:t>
      </w:r>
      <w:r>
        <w:rPr>
          <w:rFonts w:ascii="方正仿宋_GBK" w:hAnsi="方正仿宋_GBK" w:cs="方正仿宋_GBK"/>
        </w:rPr>
        <w:t>提升</w:t>
      </w:r>
      <w:r>
        <w:rPr>
          <w:rFonts w:ascii="方正仿宋_GBK" w:hAnsi="方正仿宋_GBK" w:cs="方正仿宋_GBK" w:hint="eastAsia"/>
        </w:rPr>
        <w:t>国家数据共享交换平台</w:t>
      </w:r>
      <w:r>
        <w:rPr>
          <w:rFonts w:ascii="方正仿宋_GBK" w:hAnsi="方正仿宋_GBK" w:cs="方正仿宋_GBK"/>
        </w:rPr>
        <w:t>功能</w:t>
      </w:r>
      <w:r>
        <w:rPr>
          <w:rFonts w:ascii="方正仿宋_GBK" w:hAnsi="方正仿宋_GBK" w:cs="方正仿宋_GBK" w:hint="eastAsia"/>
        </w:rPr>
        <w:t>，深化国家人口、法人、空间地理等基础信息资源共享利用。</w:t>
      </w:r>
      <w:r>
        <w:t>扩大</w:t>
      </w:r>
      <w:r>
        <w:rPr>
          <w:rFonts w:hint="eastAsia"/>
        </w:rPr>
        <w:t>基础公共信息数据安全有序开放，</w:t>
      </w:r>
      <w:r>
        <w:rPr>
          <w:rFonts w:ascii="方正仿宋_GBK" w:hAnsi="方正仿宋_GBK" w:cs="方正仿宋_GBK" w:hint="eastAsia"/>
        </w:rPr>
        <w:t>探索将公共数据服务纳入公共服务体系，构建统一的</w:t>
      </w:r>
      <w:r>
        <w:rPr>
          <w:rFonts w:ascii="方正仿宋_GBK" w:hAnsi="方正仿宋_GBK" w:cs="方正仿宋_GBK"/>
        </w:rPr>
        <w:t>国家</w:t>
      </w:r>
      <w:r>
        <w:rPr>
          <w:rFonts w:ascii="方正仿宋_GBK" w:hAnsi="方正仿宋_GBK" w:cs="方正仿宋_GBK" w:hint="eastAsia"/>
        </w:rPr>
        <w:t>公共数据开放平台和开发利用端口，优先推动企业登记监管、卫生、交通、气象等高价值数据集向社会开放。开展政府数据授权运营试点，鼓励第三方深化对公共数据的挖掘利用。</w:t>
      </w:r>
    </w:p>
    <w:p w14:paraId="241DCA0D" w14:textId="77777777" w:rsidR="00000000" w:rsidRDefault="00000000">
      <w:pPr>
        <w:pStyle w:val="3"/>
        <w:snapToGrid w:val="0"/>
      </w:pPr>
      <w:r>
        <w:t>第二节</w:t>
      </w:r>
      <w:r>
        <w:t xml:space="preserve">  </w:t>
      </w:r>
      <w:r>
        <w:t>推动政务信息化共建共用</w:t>
      </w:r>
    </w:p>
    <w:p w14:paraId="25DD251F" w14:textId="77777777" w:rsidR="00000000" w:rsidRDefault="00000000">
      <w:pPr>
        <w:snapToGrid w:val="0"/>
        <w:ind w:firstLineChars="200" w:firstLine="600"/>
        <w:rPr>
          <w:rFonts w:ascii="方正仿宋_GBK" w:hAnsi="方正仿宋_GBK" w:cs="方正仿宋_GBK" w:hint="eastAsia"/>
        </w:rPr>
      </w:pPr>
      <w:r>
        <w:rPr>
          <w:rFonts w:ascii="方正仿宋_GBK" w:hAnsi="方正仿宋_GBK" w:cs="方正仿宋_GBK" w:hint="eastAsia"/>
        </w:rPr>
        <w:t>加大政务信息化建设统筹力度，健全政务信息化项目清单，持续深化政务信息系统整合，布局建设执政能力、依法治国、经济治理、市场监管、公共安全、生态环境等重大信息系统，提升跨部门协同治理能力。完善国家电子政务网络，集约建设政务云平台和数据中心体系，推进政务信息系统云迁移。加强政务信息化建设快速迭代，增强政务信息系统快速部署能力和弹性扩展能力。</w:t>
      </w:r>
    </w:p>
    <w:p w14:paraId="2FE5EC48" w14:textId="77777777" w:rsidR="00000000" w:rsidRDefault="00000000">
      <w:pPr>
        <w:pStyle w:val="3"/>
        <w:snapToGrid w:val="0"/>
      </w:pPr>
      <w:r>
        <w:t>第三节</w:t>
      </w:r>
      <w:r>
        <w:t xml:space="preserve">  </w:t>
      </w:r>
      <w:r>
        <w:t>提高数字化政务服务效能</w:t>
      </w:r>
    </w:p>
    <w:p w14:paraId="22A64DB7" w14:textId="77777777" w:rsidR="00000000" w:rsidRDefault="00000000">
      <w:pPr>
        <w:pStyle w:val="BodyTextFirstIndent21"/>
        <w:snapToGrid w:val="0"/>
        <w:spacing w:after="0"/>
        <w:ind w:leftChars="0" w:firstLine="0"/>
        <w:rPr>
          <w:rFonts w:ascii="方正仿宋_GBK" w:eastAsia="方正仿宋_GBK" w:hAnsi="方正仿宋_GBK" w:cs="方正仿宋_GBK" w:hint="eastAsia"/>
          <w:sz w:val="30"/>
          <w:szCs w:val="30"/>
        </w:rPr>
      </w:pPr>
      <w:r>
        <w:rPr>
          <w:rFonts w:ascii="Times New Roman" w:eastAsia="仿宋" w:cs="Times New Roman"/>
        </w:rPr>
        <w:t xml:space="preserve">   </w:t>
      </w:r>
      <w:r>
        <w:rPr>
          <w:rFonts w:ascii="方正仿宋_GBK" w:eastAsia="方正仿宋_GBK" w:hAnsi="方正仿宋_GBK" w:cs="方正仿宋_GBK" w:hint="eastAsia"/>
          <w:sz w:val="30"/>
          <w:szCs w:val="30"/>
        </w:rPr>
        <w:t xml:space="preserve"> 全面推进政府运行方式、业务流程和服务模式数字化智能化。深化“互联网+政务服务”，提升全流程一体化在线服务平台功能。加快构建数字技术辅助政府决策机制，提高基于高频大数据精准动态监测预测预警水平。强化数字技术在公共卫生、自然灾害、事故灾难、社会安全等突发公共事件应对中的运用，全面提升预警和应</w:t>
      </w:r>
      <w:r>
        <w:rPr>
          <w:rFonts w:ascii="方正仿宋_GBK" w:eastAsia="方正仿宋_GBK" w:hAnsi="方正仿宋_GBK" w:cs="方正仿宋_GBK" w:hint="eastAsia"/>
          <w:sz w:val="30"/>
          <w:szCs w:val="30"/>
        </w:rPr>
        <w:lastRenderedPageBreak/>
        <w:t>急处置能力。</w:t>
      </w:r>
    </w:p>
    <w:p w14:paraId="61002ADD" w14:textId="77777777" w:rsidR="00000000" w:rsidRDefault="00000000">
      <w:pPr>
        <w:pStyle w:val="2"/>
        <w:tabs>
          <w:tab w:val="right" w:leader="dot" w:pos="8302"/>
        </w:tabs>
        <w:rPr>
          <w:rFonts w:ascii="方正黑体_GBK" w:hAnsi="方正黑体_GBK" w:cs="方正黑体_GBK" w:hint="eastAsia"/>
        </w:rPr>
      </w:pPr>
      <w:bookmarkStart w:id="384" w:name="_Toc299248524"/>
      <w:bookmarkStart w:id="385" w:name="_Toc1143999503"/>
      <w:bookmarkStart w:id="386" w:name="_Toc1030076375"/>
      <w:bookmarkStart w:id="387" w:name="_Toc1468636164"/>
      <w:bookmarkStart w:id="388" w:name="_Toc1577732956"/>
      <w:bookmarkStart w:id="389" w:name="_Toc1805463258"/>
      <w:bookmarkStart w:id="390" w:name="_Toc633814668"/>
      <w:bookmarkStart w:id="391" w:name="_Toc259649080"/>
      <w:bookmarkStart w:id="392" w:name="_Toc9182454"/>
      <w:bookmarkStart w:id="393" w:name="_Toc1568949173"/>
      <w:bookmarkStart w:id="394" w:name="_Toc456670972"/>
      <w:bookmarkStart w:id="395" w:name="_Toc718362601"/>
      <w:bookmarkStart w:id="396" w:name="_Toc137630899"/>
      <w:bookmarkStart w:id="397" w:name="_Toc1965482871"/>
      <w:bookmarkStart w:id="398" w:name="_Toc817072937"/>
      <w:bookmarkStart w:id="399" w:name="_Toc922468817"/>
      <w:r>
        <w:rPr>
          <w:rFonts w:ascii="方正黑体_GBK" w:hAnsi="方正黑体_GBK" w:cs="方正黑体_GBK" w:hint="eastAsia"/>
        </w:rPr>
        <w:t>第十八章  营造良好数字生态</w:t>
      </w:r>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5E7941C4" w14:textId="77777777" w:rsidR="00000000" w:rsidRDefault="00000000">
      <w:pPr>
        <w:snapToGrid w:val="0"/>
        <w:ind w:firstLine="600"/>
      </w:pPr>
      <w:r>
        <w:t>坚持</w:t>
      </w:r>
      <w:r>
        <w:rPr>
          <w:rFonts w:hint="eastAsia"/>
        </w:rPr>
        <w:t>放管并重，促进发展与规范管理相统一，</w:t>
      </w:r>
      <w:r>
        <w:t>构建数字规则体系，营造开放、</w:t>
      </w:r>
      <w:r>
        <w:rPr>
          <w:rFonts w:hint="eastAsia"/>
        </w:rPr>
        <w:t>健康</w:t>
      </w:r>
      <w:r>
        <w:t>、安全的数字生态。</w:t>
      </w:r>
    </w:p>
    <w:p w14:paraId="6CDCE21A" w14:textId="77777777" w:rsidR="00000000" w:rsidRDefault="00000000">
      <w:pPr>
        <w:pStyle w:val="3"/>
        <w:snapToGrid w:val="0"/>
        <w:rPr>
          <w:rFonts w:hint="eastAsia"/>
        </w:rPr>
      </w:pPr>
      <w:bookmarkStart w:id="400" w:name="_Toc274401861"/>
      <w:r>
        <w:rPr>
          <w:rFonts w:hint="eastAsia"/>
        </w:rPr>
        <w:t>第一节</w:t>
      </w:r>
      <w:r>
        <w:rPr>
          <w:rFonts w:hint="eastAsia"/>
        </w:rPr>
        <w:t xml:space="preserve">  </w:t>
      </w:r>
      <w:r>
        <w:rPr>
          <w:rFonts w:hint="eastAsia"/>
        </w:rPr>
        <w:t>建立健全数据要素市场规则</w:t>
      </w:r>
      <w:bookmarkEnd w:id="400"/>
    </w:p>
    <w:p w14:paraId="70DB00D8" w14:textId="77777777" w:rsidR="00000000" w:rsidRDefault="00000000">
      <w:pPr>
        <w:snapToGrid w:val="0"/>
        <w:ind w:firstLineChars="200" w:firstLine="600"/>
      </w:pPr>
      <w:r>
        <w:t>统筹数据开发利用、隐私保护和公共安全，加快建立数据</w:t>
      </w:r>
      <w:r>
        <w:rPr>
          <w:rFonts w:hint="eastAsia"/>
        </w:rPr>
        <w:t>资源产权、</w:t>
      </w:r>
      <w:r>
        <w:t>交易流通</w:t>
      </w:r>
      <w:r>
        <w:rPr>
          <w:rFonts w:hint="eastAsia"/>
        </w:rPr>
        <w:t>、跨境传输和</w:t>
      </w:r>
      <w:r>
        <w:t>安全保护</w:t>
      </w:r>
      <w:r>
        <w:rPr>
          <w:rFonts w:hint="eastAsia"/>
        </w:rPr>
        <w:t>等基础</w:t>
      </w:r>
      <w:r>
        <w:t>制度</w:t>
      </w:r>
      <w:r>
        <w:rPr>
          <w:rFonts w:hint="eastAsia"/>
        </w:rPr>
        <w:t>和标准规范</w:t>
      </w:r>
      <w:r>
        <w:t>。</w:t>
      </w:r>
      <w:r>
        <w:rPr>
          <w:rFonts w:hint="eastAsia"/>
        </w:rPr>
        <w:t>建立健全数据产权交易和行业自律机制</w:t>
      </w:r>
      <w:r>
        <w:t>，培育规范的数据交易平台和市场主体，发展数据资产评估、登记结算、交易撮合、争议仲裁等市场运营体系</w:t>
      </w:r>
      <w:r>
        <w:rPr>
          <w:rFonts w:hint="eastAsia"/>
        </w:rPr>
        <w:t>。</w:t>
      </w:r>
      <w:r>
        <w:t>加强涉及</w:t>
      </w:r>
      <w:r>
        <w:rPr>
          <w:rFonts w:hint="eastAsia"/>
        </w:rPr>
        <w:t>国家利益、商业秘密、个人隐私</w:t>
      </w:r>
      <w:r>
        <w:t>的数据保护，加快推进数据安全、个人信息保护等领域</w:t>
      </w:r>
      <w:r>
        <w:rPr>
          <w:rFonts w:cs="方正仿宋_GBK" w:hint="eastAsia"/>
        </w:rPr>
        <w:t>基础性</w:t>
      </w:r>
      <w:r>
        <w:t>立法</w:t>
      </w:r>
      <w:r>
        <w:rPr>
          <w:rFonts w:hint="eastAsia"/>
        </w:rPr>
        <w:t>，强化数据资源全生命周期安全保护</w:t>
      </w:r>
      <w:r>
        <w:t>。完善适用于大数据环境下的数据分类分级保护制度。</w:t>
      </w:r>
      <w:r>
        <w:rPr>
          <w:rFonts w:hint="eastAsia"/>
        </w:rPr>
        <w:t>加强数据安全评估，推动</w:t>
      </w:r>
      <w:r>
        <w:t>数据跨境</w:t>
      </w:r>
      <w:r>
        <w:rPr>
          <w:rFonts w:hint="eastAsia"/>
        </w:rPr>
        <w:t>安全有序</w:t>
      </w:r>
      <w:r>
        <w:t>流动。</w:t>
      </w:r>
    </w:p>
    <w:p w14:paraId="1CBC52FC" w14:textId="77777777" w:rsidR="00000000" w:rsidRDefault="00000000">
      <w:pPr>
        <w:pStyle w:val="3"/>
        <w:snapToGrid w:val="0"/>
        <w:rPr>
          <w:rFonts w:hint="eastAsia"/>
        </w:rPr>
      </w:pPr>
      <w:bookmarkStart w:id="401" w:name="_Toc636693652"/>
      <w:r>
        <w:rPr>
          <w:rFonts w:hint="eastAsia"/>
        </w:rPr>
        <w:t>第二节</w:t>
      </w:r>
      <w:r>
        <w:rPr>
          <w:rFonts w:hint="eastAsia"/>
        </w:rPr>
        <w:t xml:space="preserve">  </w:t>
      </w:r>
      <w:r>
        <w:rPr>
          <w:rFonts w:hint="eastAsia"/>
        </w:rPr>
        <w:t>营造规范有序的政策环境</w:t>
      </w:r>
      <w:bookmarkEnd w:id="401"/>
    </w:p>
    <w:p w14:paraId="7FC85267" w14:textId="77777777" w:rsidR="00000000" w:rsidRDefault="00000000">
      <w:pPr>
        <w:snapToGrid w:val="0"/>
        <w:ind w:firstLine="600"/>
      </w:pPr>
      <w:r>
        <w:t>构建与数字经济发展相适应的政策法规体系。健全共享经济、平台经济和新个体经济管理规范，清理不合理的行政许可、资质资格事项</w:t>
      </w:r>
      <w:r>
        <w:rPr>
          <w:rFonts w:hint="eastAsia"/>
        </w:rPr>
        <w:t>，支持平台企业创新发展、增强国际竞争力</w:t>
      </w:r>
      <w:r>
        <w:t>。</w:t>
      </w:r>
      <w:r>
        <w:rPr>
          <w:rFonts w:hint="eastAsia"/>
        </w:rPr>
        <w:t>依法依规加强互联网平台经济监管，明确平台企业定位和监管规则，完善垄断认定法律规范，</w:t>
      </w:r>
      <w:r>
        <w:t>打击垄断和不正当竞争</w:t>
      </w:r>
      <w:r>
        <w:rPr>
          <w:rFonts w:hint="eastAsia"/>
        </w:rPr>
        <w:t>行为</w:t>
      </w:r>
      <w:r>
        <w:t>。探索建立无人驾驶、</w:t>
      </w:r>
      <w:r>
        <w:rPr>
          <w:rFonts w:hint="eastAsia"/>
        </w:rPr>
        <w:t>在线</w:t>
      </w:r>
      <w:r>
        <w:t>医疗、</w:t>
      </w:r>
      <w:r>
        <w:rPr>
          <w:rFonts w:hint="eastAsia"/>
        </w:rPr>
        <w:t>金融科技、</w:t>
      </w:r>
      <w:r>
        <w:t>智能配送等监管框架，完善相关法律法规和伦理审查规则。健全数字经济统计监测体系。</w:t>
      </w:r>
    </w:p>
    <w:p w14:paraId="430E36D9" w14:textId="77777777" w:rsidR="00000000" w:rsidRDefault="00000000">
      <w:pPr>
        <w:pStyle w:val="3"/>
        <w:snapToGrid w:val="0"/>
        <w:rPr>
          <w:rFonts w:hint="eastAsia"/>
        </w:rPr>
      </w:pPr>
      <w:r>
        <w:rPr>
          <w:rFonts w:hint="eastAsia"/>
        </w:rPr>
        <w:lastRenderedPageBreak/>
        <w:t>第三节</w:t>
      </w:r>
      <w:r>
        <w:rPr>
          <w:rFonts w:hint="eastAsia"/>
        </w:rPr>
        <w:t xml:space="preserve">  </w:t>
      </w:r>
      <w:r>
        <w:rPr>
          <w:rFonts w:hint="eastAsia"/>
        </w:rPr>
        <w:t>加强网络安全保护</w:t>
      </w:r>
    </w:p>
    <w:p w14:paraId="135AFF39" w14:textId="77777777" w:rsidR="00000000" w:rsidRDefault="00000000">
      <w:pPr>
        <w:snapToGrid w:val="0"/>
        <w:ind w:firstLine="600"/>
        <w:rPr>
          <w:rFonts w:hint="eastAsia"/>
        </w:rPr>
      </w:pPr>
      <w:r>
        <w:t>健全国家网络安全</w:t>
      </w:r>
      <w:r>
        <w:rPr>
          <w:rFonts w:hint="eastAsia"/>
        </w:rPr>
        <w:t>法律法规和</w:t>
      </w:r>
      <w:r>
        <w:t>制度</w:t>
      </w:r>
      <w:r>
        <w:rPr>
          <w:rFonts w:hint="eastAsia"/>
        </w:rPr>
        <w:t>标准</w:t>
      </w:r>
      <w:r>
        <w:t>，加强重要领域数据资源、重要网络和信息系统安全保障。建立健全关键信息基础设施保护</w:t>
      </w:r>
      <w:r>
        <w:rPr>
          <w:rFonts w:hint="eastAsia"/>
        </w:rPr>
        <w:t>体系</w:t>
      </w:r>
      <w:r>
        <w:t>，</w:t>
      </w:r>
      <w:r>
        <w:rPr>
          <w:rFonts w:hint="eastAsia"/>
        </w:rPr>
        <w:t>提升</w:t>
      </w:r>
      <w:r>
        <w:t>安全防护</w:t>
      </w:r>
      <w:r>
        <w:rPr>
          <w:rFonts w:hint="eastAsia"/>
        </w:rPr>
        <w:t>和维护政治安全</w:t>
      </w:r>
      <w:r>
        <w:t>能力。</w:t>
      </w:r>
      <w:r>
        <w:rPr>
          <w:rFonts w:hint="eastAsia"/>
        </w:rPr>
        <w:t>加强网络安全风险评估和审查。加强网络安全基础设施建设，</w:t>
      </w:r>
      <w:r>
        <w:t>强化跨领域网络安全信息共享和工作协同，</w:t>
      </w:r>
      <w:r>
        <w:rPr>
          <w:rFonts w:hint="eastAsia"/>
        </w:rPr>
        <w:t>提升</w:t>
      </w:r>
      <w:r>
        <w:t>网络安全威胁发现、监测预警、应急指挥、攻击溯源能力。</w:t>
      </w:r>
      <w:r>
        <w:rPr>
          <w:rFonts w:hint="eastAsia"/>
        </w:rPr>
        <w:t>加强网络安全关键技术研发，加快人工智能安全技术创新，</w:t>
      </w:r>
      <w:r>
        <w:t>提升网络安全产业综合竞争力。</w:t>
      </w:r>
      <w:r>
        <w:rPr>
          <w:rFonts w:hint="eastAsia"/>
        </w:rPr>
        <w:t>加强网络安全宣传教育和人才培养。</w:t>
      </w:r>
    </w:p>
    <w:p w14:paraId="24FDDFC3" w14:textId="77777777" w:rsidR="00000000" w:rsidRDefault="00000000">
      <w:pPr>
        <w:pStyle w:val="3"/>
        <w:snapToGrid w:val="0"/>
        <w:rPr>
          <w:rFonts w:hint="eastAsia"/>
        </w:rPr>
      </w:pPr>
      <w:bookmarkStart w:id="402" w:name="_Toc864569590"/>
      <w:r>
        <w:rPr>
          <w:rFonts w:hint="eastAsia"/>
        </w:rPr>
        <w:t>第四节</w:t>
      </w:r>
      <w:r>
        <w:rPr>
          <w:rFonts w:hint="eastAsia"/>
        </w:rPr>
        <w:t xml:space="preserve">  </w:t>
      </w:r>
      <w:r>
        <w:rPr>
          <w:rFonts w:hint="eastAsia"/>
        </w:rPr>
        <w:t>推动构建网络空间命运共同体</w:t>
      </w:r>
      <w:bookmarkEnd w:id="402"/>
    </w:p>
    <w:p w14:paraId="3A7DFC34" w14:textId="77777777" w:rsidR="00000000" w:rsidRDefault="00000000">
      <w:pPr>
        <w:snapToGrid w:val="0"/>
        <w:ind w:firstLine="600"/>
        <w:rPr>
          <w:rFonts w:hint="eastAsia"/>
          <w:highlight w:val="cyan"/>
        </w:rPr>
      </w:pPr>
      <w:r>
        <w:rPr>
          <w:rFonts w:hint="eastAsia"/>
        </w:rPr>
        <w:t>推进网络空间国际交流与合作，推动以联合国为主渠道、以联合国宪章为基本原则制定数字和网络空间国际规则。</w:t>
      </w:r>
      <w:r>
        <w:t>推动建立多边、民主、透明的全球互联网治理体系，建立更加公平合理的网</w:t>
      </w:r>
      <w:r>
        <w:rPr>
          <w:rFonts w:hint="eastAsia"/>
        </w:rPr>
        <w:t>络</w:t>
      </w:r>
      <w:r>
        <w:t>基础</w:t>
      </w:r>
      <w:r>
        <w:rPr>
          <w:rFonts w:hint="eastAsia"/>
        </w:rPr>
        <w:t>设施和</w:t>
      </w:r>
      <w:r>
        <w:t>资源</w:t>
      </w:r>
      <w:r>
        <w:rPr>
          <w:rFonts w:hint="eastAsia"/>
        </w:rPr>
        <w:t>治理</w:t>
      </w:r>
      <w:r>
        <w:t>机制。</w:t>
      </w:r>
      <w:r>
        <w:rPr>
          <w:rFonts w:hint="eastAsia"/>
        </w:rPr>
        <w:t>积极参与数据安全、数字货币、数字税等国际规则</w:t>
      </w:r>
      <w:r>
        <w:t>和数字技术标准</w:t>
      </w:r>
      <w:r>
        <w:rPr>
          <w:rFonts w:hint="eastAsia"/>
        </w:rPr>
        <w:t>制定。推动</w:t>
      </w:r>
      <w:r>
        <w:t>全球网络安全保障合作机制建设，构建保护数据要素、处置网络安全事件、打击网络犯罪的国际协调合作机制。向欠发达国家提供技术、设备、服务等</w:t>
      </w:r>
      <w:r>
        <w:rPr>
          <w:rFonts w:hint="eastAsia"/>
        </w:rPr>
        <w:t>数字</w:t>
      </w:r>
      <w:r>
        <w:t>援助，使各国共享数字时代红利。</w:t>
      </w:r>
      <w:r>
        <w:rPr>
          <w:rFonts w:hint="eastAsia"/>
        </w:rPr>
        <w:t>积极推进网络文化交流互鉴。</w:t>
      </w:r>
    </w:p>
    <w:p w14:paraId="0E4131DB" w14:textId="77777777" w:rsidR="00000000" w:rsidRDefault="00000000">
      <w:pPr>
        <w:pStyle w:val="TOC3"/>
        <w:spacing w:line="400" w:lineRule="exact"/>
        <w:ind w:left="1200"/>
        <w:rPr>
          <w:rFonts w:ascii="方正仿宋_GBK" w:hAnsi="方正仿宋_GBK" w:cs="方正仿宋_GBK"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60"/>
      </w:tblGrid>
      <w:tr w:rsidR="00000000" w14:paraId="20A3130F" w14:textId="77777777">
        <w:trPr>
          <w:trHeight w:val="445"/>
          <w:jc w:val="center"/>
        </w:trPr>
        <w:tc>
          <w:tcPr>
            <w:tcW w:w="8660" w:type="dxa"/>
            <w:tcBorders>
              <w:top w:val="single" w:sz="4" w:space="0" w:color="auto"/>
              <w:left w:val="single" w:sz="4" w:space="0" w:color="auto"/>
              <w:bottom w:val="single" w:sz="4" w:space="0" w:color="auto"/>
              <w:right w:val="single" w:sz="4" w:space="0" w:color="auto"/>
            </w:tcBorders>
            <w:shd w:val="clear" w:color="auto" w:fill="C6D9F1"/>
          </w:tcPr>
          <w:p w14:paraId="762265AA" w14:textId="77777777" w:rsidR="00000000" w:rsidRDefault="00000000">
            <w:pPr>
              <w:snapToGrid w:val="0"/>
              <w:spacing w:line="400" w:lineRule="exact"/>
              <w:jc w:val="center"/>
              <w:rPr>
                <w:rFonts w:eastAsia="方正楷体_GBK"/>
                <w:sz w:val="24"/>
                <w:szCs w:val="24"/>
              </w:rPr>
            </w:pPr>
            <w:r>
              <w:rPr>
                <w:rFonts w:eastAsia="方正楷体_GBK"/>
                <w:sz w:val="24"/>
                <w:szCs w:val="24"/>
              </w:rPr>
              <w:t>专栏</w:t>
            </w:r>
            <w:r>
              <w:rPr>
                <w:rFonts w:eastAsia="方正楷体_GBK"/>
                <w:sz w:val="24"/>
                <w:szCs w:val="24"/>
              </w:rPr>
              <w:t xml:space="preserve">9  </w:t>
            </w:r>
            <w:r>
              <w:rPr>
                <w:rFonts w:eastAsia="方正楷体_GBK"/>
                <w:sz w:val="24"/>
                <w:szCs w:val="24"/>
              </w:rPr>
              <w:t>数字化应用场景</w:t>
            </w:r>
          </w:p>
        </w:tc>
      </w:tr>
      <w:tr w:rsidR="00000000" w14:paraId="479751B9" w14:textId="77777777">
        <w:trPr>
          <w:trHeight w:val="388"/>
          <w:jc w:val="center"/>
        </w:trPr>
        <w:tc>
          <w:tcPr>
            <w:tcW w:w="8660" w:type="dxa"/>
            <w:shd w:val="clear" w:color="auto" w:fill="CCECFF"/>
          </w:tcPr>
          <w:p w14:paraId="2B1EFA4C" w14:textId="77777777" w:rsidR="00000000" w:rsidRDefault="00000000">
            <w:pPr>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智能交通</w:t>
            </w:r>
          </w:p>
          <w:p w14:paraId="5E74F2E6" w14:textId="77777777" w:rsidR="00000000" w:rsidRDefault="00000000">
            <w:pPr>
              <w:snapToGrid w:val="0"/>
              <w:spacing w:line="400" w:lineRule="exact"/>
              <w:ind w:leftChars="200" w:left="600"/>
              <w:rPr>
                <w:sz w:val="24"/>
                <w:szCs w:val="24"/>
              </w:rPr>
            </w:pPr>
            <w:r>
              <w:rPr>
                <w:sz w:val="24"/>
                <w:szCs w:val="24"/>
              </w:rPr>
              <w:t>发展自动驾驶和车路协同的出行服务。推广公路智能管理、交通信号联动、公交优先通行控制。建设智</w:t>
            </w:r>
            <w:r>
              <w:rPr>
                <w:rFonts w:hint="eastAsia"/>
                <w:sz w:val="24"/>
                <w:szCs w:val="24"/>
              </w:rPr>
              <w:t>能</w:t>
            </w:r>
            <w:r>
              <w:rPr>
                <w:sz w:val="24"/>
                <w:szCs w:val="24"/>
              </w:rPr>
              <w:t>铁路、</w:t>
            </w:r>
            <w:r>
              <w:rPr>
                <w:rFonts w:hint="eastAsia"/>
                <w:sz w:val="24"/>
                <w:szCs w:val="24"/>
              </w:rPr>
              <w:t>智慧民航、</w:t>
            </w:r>
            <w:r>
              <w:rPr>
                <w:sz w:val="24"/>
                <w:szCs w:val="24"/>
              </w:rPr>
              <w:t>智慧港口、数字航道、智慧</w:t>
            </w:r>
            <w:r>
              <w:rPr>
                <w:sz w:val="24"/>
                <w:szCs w:val="24"/>
              </w:rPr>
              <w:lastRenderedPageBreak/>
              <w:t>停车场。</w:t>
            </w:r>
          </w:p>
        </w:tc>
      </w:tr>
      <w:tr w:rsidR="00000000" w14:paraId="699CA8FF" w14:textId="77777777">
        <w:trPr>
          <w:cantSplit/>
          <w:trHeight w:val="386"/>
          <w:jc w:val="center"/>
        </w:trPr>
        <w:tc>
          <w:tcPr>
            <w:tcW w:w="8660" w:type="dxa"/>
            <w:shd w:val="clear" w:color="auto" w:fill="CCECFF"/>
          </w:tcPr>
          <w:p w14:paraId="1326FCD4" w14:textId="77777777" w:rsidR="00000000" w:rsidRDefault="00000000">
            <w:pPr>
              <w:snapToGrid w:val="0"/>
              <w:spacing w:line="400" w:lineRule="exact"/>
              <w:rPr>
                <w:rFonts w:eastAsia="方正楷体_GBK"/>
                <w:sz w:val="24"/>
                <w:szCs w:val="24"/>
              </w:rPr>
            </w:pPr>
            <w:r>
              <w:rPr>
                <w:rFonts w:eastAsia="方正楷体_GBK"/>
                <w:sz w:val="24"/>
                <w:szCs w:val="24"/>
              </w:rPr>
              <w:lastRenderedPageBreak/>
              <w:t xml:space="preserve"> 0</w:t>
            </w:r>
            <w:r>
              <w:rPr>
                <w:rFonts w:eastAsia="方正楷体_GBK" w:hint="eastAsia"/>
                <w:sz w:val="24"/>
                <w:szCs w:val="24"/>
              </w:rPr>
              <w:t>2</w:t>
            </w:r>
            <w:r>
              <w:rPr>
                <w:rFonts w:eastAsia="方正楷体_GBK"/>
                <w:sz w:val="24"/>
                <w:szCs w:val="24"/>
              </w:rPr>
              <w:t xml:space="preserve">  </w:t>
            </w:r>
            <w:r>
              <w:rPr>
                <w:rFonts w:eastAsia="方正楷体_GBK"/>
                <w:sz w:val="24"/>
                <w:szCs w:val="24"/>
              </w:rPr>
              <w:t>智慧能源</w:t>
            </w:r>
          </w:p>
          <w:p w14:paraId="59BE0397" w14:textId="77777777" w:rsidR="00000000" w:rsidRDefault="00000000">
            <w:pPr>
              <w:snapToGrid w:val="0"/>
              <w:spacing w:line="400" w:lineRule="exact"/>
              <w:ind w:leftChars="200" w:left="600"/>
              <w:rPr>
                <w:sz w:val="24"/>
                <w:szCs w:val="24"/>
              </w:rPr>
            </w:pPr>
            <w:r>
              <w:rPr>
                <w:sz w:val="24"/>
                <w:szCs w:val="24"/>
              </w:rPr>
              <w:t>推动煤矿、油气田、电厂等智能化升级，开展用能信息广泛采集、能效在线分析，实现源网荷储互动、多能协同互补、用能需求智能调控。</w:t>
            </w:r>
          </w:p>
        </w:tc>
      </w:tr>
      <w:tr w:rsidR="00000000" w14:paraId="277A9324" w14:textId="77777777">
        <w:trPr>
          <w:trHeight w:val="388"/>
          <w:jc w:val="center"/>
        </w:trPr>
        <w:tc>
          <w:tcPr>
            <w:tcW w:w="8660" w:type="dxa"/>
            <w:shd w:val="clear" w:color="auto" w:fill="CCECFF"/>
          </w:tcPr>
          <w:p w14:paraId="3A0C231E" w14:textId="77777777" w:rsidR="00000000" w:rsidRDefault="00000000">
            <w:pPr>
              <w:snapToGrid w:val="0"/>
              <w:spacing w:line="400" w:lineRule="exact"/>
              <w:rPr>
                <w:rFonts w:eastAsia="方正楷体_GBK"/>
                <w:sz w:val="24"/>
                <w:szCs w:val="24"/>
              </w:rPr>
            </w:pPr>
            <w:r>
              <w:rPr>
                <w:rFonts w:eastAsia="方正楷体_GBK"/>
                <w:sz w:val="24"/>
                <w:szCs w:val="24"/>
              </w:rPr>
              <w:t xml:space="preserve"> 0</w:t>
            </w:r>
            <w:r>
              <w:rPr>
                <w:rFonts w:eastAsia="方正楷体_GBK" w:hint="eastAsia"/>
                <w:sz w:val="24"/>
                <w:szCs w:val="24"/>
              </w:rPr>
              <w:t>3</w:t>
            </w:r>
            <w:r>
              <w:rPr>
                <w:rFonts w:eastAsia="方正楷体_GBK"/>
                <w:sz w:val="24"/>
                <w:szCs w:val="24"/>
              </w:rPr>
              <w:t xml:space="preserve">  </w:t>
            </w:r>
            <w:r>
              <w:rPr>
                <w:rFonts w:eastAsia="方正楷体_GBK"/>
                <w:sz w:val="24"/>
                <w:szCs w:val="24"/>
              </w:rPr>
              <w:t>智能制造</w:t>
            </w:r>
          </w:p>
          <w:p w14:paraId="7EABFFA0" w14:textId="77777777" w:rsidR="00000000" w:rsidRDefault="00000000">
            <w:pPr>
              <w:snapToGrid w:val="0"/>
              <w:spacing w:line="400" w:lineRule="exact"/>
              <w:ind w:leftChars="200" w:left="600"/>
              <w:rPr>
                <w:sz w:val="24"/>
                <w:szCs w:val="24"/>
              </w:rPr>
            </w:pPr>
            <w:r>
              <w:rPr>
                <w:rStyle w:val="a4"/>
                <w:b w:val="0"/>
                <w:sz w:val="24"/>
                <w:szCs w:val="24"/>
              </w:rPr>
              <w:t>促进设备联网、生产环节数字化连接和供应链协同响应，</w:t>
            </w:r>
            <w:r>
              <w:rPr>
                <w:rStyle w:val="a4"/>
                <w:b w:val="0"/>
                <w:sz w:val="24"/>
                <w:szCs w:val="24"/>
                <w:lang w:val="zh-TW"/>
              </w:rPr>
              <w:t>推进生产数据贯通化、制造柔性化、产品个性化、管理智能化。</w:t>
            </w:r>
          </w:p>
        </w:tc>
      </w:tr>
      <w:tr w:rsidR="00000000" w14:paraId="3073BC8E" w14:textId="77777777">
        <w:trPr>
          <w:cantSplit/>
          <w:trHeight w:val="386"/>
          <w:jc w:val="center"/>
        </w:trPr>
        <w:tc>
          <w:tcPr>
            <w:tcW w:w="8660" w:type="dxa"/>
            <w:shd w:val="clear" w:color="auto" w:fill="CCECFF"/>
          </w:tcPr>
          <w:p w14:paraId="246B82DA" w14:textId="77777777" w:rsidR="00000000" w:rsidRDefault="00000000">
            <w:pPr>
              <w:pStyle w:val="BodyTextFirstIndent21"/>
              <w:snapToGrid w:val="0"/>
              <w:spacing w:after="0" w:line="400" w:lineRule="exact"/>
              <w:ind w:leftChars="0" w:firstLine="0"/>
              <w:rPr>
                <w:rFonts w:ascii="Times New Roman" w:eastAsia="方正楷体_GBK" w:cs="Times New Roman" w:hint="eastAsia"/>
                <w:sz w:val="24"/>
                <w:szCs w:val="24"/>
              </w:rPr>
            </w:pPr>
            <w:r>
              <w:rPr>
                <w:rFonts w:ascii="Times New Roman" w:eastAsia="方正楷体_GBK" w:cs="Times New Roman"/>
                <w:sz w:val="24"/>
                <w:szCs w:val="24"/>
              </w:rPr>
              <w:t xml:space="preserve"> 0</w:t>
            </w:r>
            <w:r>
              <w:rPr>
                <w:rFonts w:ascii="Times New Roman" w:eastAsia="方正楷体_GBK" w:cs="Times New Roman" w:hint="eastAsia"/>
                <w:sz w:val="24"/>
                <w:szCs w:val="24"/>
              </w:rPr>
              <w:t>4</w:t>
            </w:r>
            <w:r>
              <w:rPr>
                <w:rFonts w:ascii="Times New Roman" w:eastAsia="方正楷体_GBK" w:cs="Times New Roman"/>
                <w:sz w:val="24"/>
                <w:szCs w:val="24"/>
              </w:rPr>
              <w:t xml:space="preserve">  </w:t>
            </w:r>
            <w:r>
              <w:rPr>
                <w:rFonts w:ascii="Times New Roman" w:eastAsia="方正楷体_GBK" w:cs="Times New Roman"/>
                <w:sz w:val="24"/>
                <w:szCs w:val="24"/>
              </w:rPr>
              <w:t>智慧农业</w:t>
            </w:r>
            <w:r>
              <w:rPr>
                <w:rFonts w:ascii="Times New Roman" w:eastAsia="方正楷体_GBK" w:cs="Times New Roman" w:hint="eastAsia"/>
                <w:sz w:val="24"/>
                <w:szCs w:val="24"/>
              </w:rPr>
              <w:t>及水利</w:t>
            </w:r>
          </w:p>
          <w:p w14:paraId="4B87B691" w14:textId="77777777" w:rsidR="00000000" w:rsidRDefault="00000000">
            <w:pPr>
              <w:snapToGrid w:val="0"/>
              <w:spacing w:line="400" w:lineRule="exact"/>
              <w:ind w:leftChars="200" w:left="600"/>
              <w:rPr>
                <w:sz w:val="24"/>
                <w:szCs w:val="24"/>
              </w:rPr>
            </w:pPr>
            <w:r>
              <w:rPr>
                <w:sz w:val="24"/>
                <w:szCs w:val="24"/>
              </w:rPr>
              <w:t>推广大田作物精准播种、精准施肥施药、精准收获，推动设施园艺、畜禽水产养殖智能化应用。构建智慧水利体系，以流域为单元提升水情测报和智能调度能力。</w:t>
            </w:r>
          </w:p>
        </w:tc>
      </w:tr>
      <w:tr w:rsidR="00000000" w14:paraId="38A4D35A" w14:textId="77777777">
        <w:trPr>
          <w:trHeight w:val="388"/>
          <w:jc w:val="center"/>
        </w:trPr>
        <w:tc>
          <w:tcPr>
            <w:tcW w:w="8660" w:type="dxa"/>
            <w:shd w:val="clear" w:color="auto" w:fill="CCECFF"/>
          </w:tcPr>
          <w:p w14:paraId="6315724B" w14:textId="77777777" w:rsidR="00000000" w:rsidRDefault="00000000">
            <w:pPr>
              <w:snapToGrid w:val="0"/>
              <w:spacing w:line="400" w:lineRule="exact"/>
              <w:rPr>
                <w:rFonts w:eastAsia="方正楷体_GBK"/>
                <w:sz w:val="24"/>
                <w:szCs w:val="24"/>
              </w:rPr>
            </w:pPr>
            <w:r>
              <w:rPr>
                <w:rFonts w:eastAsia="方正楷体_GBK"/>
                <w:sz w:val="24"/>
                <w:szCs w:val="24"/>
              </w:rPr>
              <w:t xml:space="preserve"> 0</w:t>
            </w:r>
            <w:r>
              <w:rPr>
                <w:rFonts w:eastAsia="方正楷体_GBK" w:hint="eastAsia"/>
                <w:sz w:val="24"/>
                <w:szCs w:val="24"/>
              </w:rPr>
              <w:t>5</w:t>
            </w:r>
            <w:r>
              <w:rPr>
                <w:rFonts w:eastAsia="方正楷体_GBK"/>
                <w:sz w:val="24"/>
                <w:szCs w:val="24"/>
              </w:rPr>
              <w:t xml:space="preserve">  </w:t>
            </w:r>
            <w:r>
              <w:rPr>
                <w:rFonts w:eastAsia="方正楷体_GBK"/>
                <w:sz w:val="24"/>
                <w:szCs w:val="24"/>
              </w:rPr>
              <w:t>智慧教育</w:t>
            </w:r>
          </w:p>
          <w:p w14:paraId="48CE97DD" w14:textId="77777777" w:rsidR="00000000" w:rsidRDefault="00000000">
            <w:pPr>
              <w:snapToGrid w:val="0"/>
              <w:spacing w:line="400" w:lineRule="exact"/>
              <w:ind w:leftChars="200" w:left="600"/>
              <w:rPr>
                <w:sz w:val="24"/>
                <w:szCs w:val="24"/>
              </w:rPr>
            </w:pPr>
            <w:r>
              <w:rPr>
                <w:sz w:val="24"/>
                <w:szCs w:val="24"/>
              </w:rPr>
              <w:t>推动社会化高质量在线课程资源纳入公共教学体系，推进优质教育资源在线辐射农村和边远地区薄弱学校，发展场景式、体验式学习</w:t>
            </w:r>
            <w:r>
              <w:rPr>
                <w:rFonts w:hint="eastAsia"/>
                <w:sz w:val="24"/>
                <w:szCs w:val="24"/>
              </w:rPr>
              <w:t>和智能化教育管理评价</w:t>
            </w:r>
            <w:r>
              <w:rPr>
                <w:sz w:val="24"/>
                <w:szCs w:val="24"/>
              </w:rPr>
              <w:t>。</w:t>
            </w:r>
          </w:p>
        </w:tc>
      </w:tr>
      <w:tr w:rsidR="00000000" w14:paraId="439B4BD5" w14:textId="77777777">
        <w:trPr>
          <w:trHeight w:val="388"/>
          <w:jc w:val="center"/>
        </w:trPr>
        <w:tc>
          <w:tcPr>
            <w:tcW w:w="8660" w:type="dxa"/>
            <w:shd w:val="clear" w:color="auto" w:fill="CCECFF"/>
          </w:tcPr>
          <w:p w14:paraId="264CE3E9" w14:textId="77777777" w:rsidR="00000000" w:rsidRDefault="00000000">
            <w:pPr>
              <w:snapToGrid w:val="0"/>
              <w:spacing w:line="400" w:lineRule="exact"/>
              <w:rPr>
                <w:rFonts w:eastAsia="方正楷体_GBK"/>
                <w:sz w:val="24"/>
                <w:szCs w:val="24"/>
              </w:rPr>
            </w:pPr>
            <w:r>
              <w:rPr>
                <w:rFonts w:eastAsia="方正楷体_GBK"/>
                <w:sz w:val="24"/>
                <w:szCs w:val="24"/>
              </w:rPr>
              <w:t xml:space="preserve"> 0</w:t>
            </w:r>
            <w:r>
              <w:rPr>
                <w:rFonts w:eastAsia="方正楷体_GBK" w:hint="eastAsia"/>
                <w:sz w:val="24"/>
                <w:szCs w:val="24"/>
              </w:rPr>
              <w:t>6</w:t>
            </w:r>
            <w:r>
              <w:rPr>
                <w:rFonts w:eastAsia="方正楷体_GBK"/>
                <w:sz w:val="24"/>
                <w:szCs w:val="24"/>
              </w:rPr>
              <w:t xml:space="preserve">  </w:t>
            </w:r>
            <w:r>
              <w:rPr>
                <w:rFonts w:eastAsia="方正楷体_GBK"/>
                <w:sz w:val="24"/>
                <w:szCs w:val="24"/>
              </w:rPr>
              <w:t>智慧医疗</w:t>
            </w:r>
          </w:p>
          <w:p w14:paraId="6ED02EAB" w14:textId="77777777" w:rsidR="00000000" w:rsidRDefault="00000000">
            <w:pPr>
              <w:snapToGrid w:val="0"/>
              <w:spacing w:line="400" w:lineRule="exact"/>
              <w:ind w:leftChars="200" w:left="600"/>
              <w:rPr>
                <w:rFonts w:hint="eastAsia"/>
                <w:sz w:val="24"/>
                <w:szCs w:val="24"/>
              </w:rPr>
            </w:pPr>
            <w:r>
              <w:rPr>
                <w:sz w:val="24"/>
                <w:szCs w:val="24"/>
                <w:lang w:bidi="ar"/>
              </w:rPr>
              <w:t>完善电子健康档案和病历、电子处方等数据库，加快医疗卫生机构数据共享。推广远程医疗，推进医学影像辅助判读、临床辅助诊断等应用</w:t>
            </w:r>
            <w:r>
              <w:rPr>
                <w:sz w:val="24"/>
                <w:szCs w:val="24"/>
              </w:rPr>
              <w:t>。</w:t>
            </w:r>
            <w:r>
              <w:rPr>
                <w:rFonts w:hint="eastAsia"/>
                <w:sz w:val="24"/>
                <w:szCs w:val="24"/>
              </w:rPr>
              <w:t>运用大数据提升对医疗机构和医疗行为的监管能力。</w:t>
            </w:r>
          </w:p>
        </w:tc>
      </w:tr>
      <w:tr w:rsidR="00000000" w14:paraId="2E9A50BA" w14:textId="77777777">
        <w:trPr>
          <w:trHeight w:val="388"/>
          <w:jc w:val="center"/>
        </w:trPr>
        <w:tc>
          <w:tcPr>
            <w:tcW w:w="8660" w:type="dxa"/>
            <w:shd w:val="clear" w:color="auto" w:fill="CCECFF"/>
          </w:tcPr>
          <w:p w14:paraId="37B91201" w14:textId="77777777" w:rsidR="00000000" w:rsidRDefault="00000000">
            <w:pPr>
              <w:snapToGrid w:val="0"/>
              <w:spacing w:line="400" w:lineRule="exact"/>
              <w:rPr>
                <w:rFonts w:eastAsia="方正楷体_GBK"/>
                <w:sz w:val="24"/>
                <w:szCs w:val="24"/>
              </w:rPr>
            </w:pPr>
            <w:r>
              <w:rPr>
                <w:rFonts w:eastAsia="方正楷体_GBK" w:hint="eastAsia"/>
                <w:sz w:val="24"/>
                <w:szCs w:val="24"/>
              </w:rPr>
              <w:t xml:space="preserve"> </w:t>
            </w:r>
            <w:r>
              <w:rPr>
                <w:rFonts w:eastAsia="方正楷体_GBK"/>
                <w:sz w:val="24"/>
                <w:szCs w:val="24"/>
              </w:rPr>
              <w:t>0</w:t>
            </w:r>
            <w:r>
              <w:rPr>
                <w:rFonts w:eastAsia="方正楷体_GBK" w:hint="eastAsia"/>
                <w:sz w:val="24"/>
                <w:szCs w:val="24"/>
              </w:rPr>
              <w:t>7</w:t>
            </w:r>
            <w:r>
              <w:rPr>
                <w:rFonts w:eastAsia="方正楷体_GBK"/>
                <w:sz w:val="24"/>
                <w:szCs w:val="24"/>
              </w:rPr>
              <w:t xml:space="preserve">  </w:t>
            </w:r>
            <w:r>
              <w:rPr>
                <w:rFonts w:eastAsia="方正楷体_GBK"/>
                <w:sz w:val="24"/>
                <w:szCs w:val="24"/>
              </w:rPr>
              <w:t>智慧文旅</w:t>
            </w:r>
          </w:p>
          <w:p w14:paraId="51F49238" w14:textId="77777777" w:rsidR="00000000" w:rsidRDefault="00000000">
            <w:pPr>
              <w:snapToGrid w:val="0"/>
              <w:spacing w:line="400" w:lineRule="exact"/>
              <w:ind w:leftChars="200" w:left="600"/>
              <w:rPr>
                <w:sz w:val="24"/>
                <w:szCs w:val="24"/>
              </w:rPr>
            </w:pPr>
            <w:r>
              <w:rPr>
                <w:sz w:val="24"/>
                <w:szCs w:val="24"/>
              </w:rPr>
              <w:t>推动景区、博物馆等发展线上数字化体验产品，建设景区监测设施和大数据平台，发展沉浸式体验、虚拟展厅、高清直播等新型文旅服务。</w:t>
            </w:r>
          </w:p>
        </w:tc>
      </w:tr>
      <w:tr w:rsidR="00000000" w14:paraId="724E13B5" w14:textId="77777777">
        <w:trPr>
          <w:trHeight w:val="388"/>
          <w:jc w:val="center"/>
        </w:trPr>
        <w:tc>
          <w:tcPr>
            <w:tcW w:w="8660" w:type="dxa"/>
            <w:shd w:val="clear" w:color="auto" w:fill="CCECFF"/>
          </w:tcPr>
          <w:p w14:paraId="7117B600" w14:textId="77777777" w:rsidR="00000000" w:rsidRDefault="00000000">
            <w:pPr>
              <w:snapToGrid w:val="0"/>
              <w:spacing w:line="400" w:lineRule="exact"/>
              <w:rPr>
                <w:rFonts w:eastAsia="方正楷体_GBK"/>
                <w:sz w:val="24"/>
                <w:szCs w:val="24"/>
              </w:rPr>
            </w:pPr>
            <w:r>
              <w:rPr>
                <w:rFonts w:eastAsia="方正楷体_GBK"/>
                <w:sz w:val="24"/>
                <w:szCs w:val="24"/>
              </w:rPr>
              <w:t xml:space="preserve"> 0</w:t>
            </w:r>
            <w:r>
              <w:rPr>
                <w:rFonts w:eastAsia="方正楷体_GBK" w:hint="eastAsia"/>
                <w:sz w:val="24"/>
                <w:szCs w:val="24"/>
              </w:rPr>
              <w:t>8</w:t>
            </w:r>
            <w:r>
              <w:rPr>
                <w:rFonts w:eastAsia="方正楷体_GBK"/>
                <w:sz w:val="24"/>
                <w:szCs w:val="24"/>
              </w:rPr>
              <w:t xml:space="preserve">  </w:t>
            </w:r>
            <w:r>
              <w:rPr>
                <w:rFonts w:eastAsia="方正楷体_GBK"/>
                <w:sz w:val="24"/>
                <w:szCs w:val="24"/>
              </w:rPr>
              <w:t>智慧社区</w:t>
            </w:r>
          </w:p>
          <w:p w14:paraId="35AE1450" w14:textId="77777777" w:rsidR="00000000" w:rsidRDefault="00000000">
            <w:pPr>
              <w:snapToGrid w:val="0"/>
              <w:spacing w:line="400" w:lineRule="exact"/>
              <w:ind w:leftChars="200" w:left="600"/>
              <w:rPr>
                <w:sz w:val="24"/>
                <w:szCs w:val="24"/>
              </w:rPr>
            </w:pPr>
            <w:r>
              <w:rPr>
                <w:sz w:val="24"/>
                <w:szCs w:val="24"/>
              </w:rPr>
              <w:t>推动政务服务平台、社区感知设施和家庭终端联通，发展智能预警、应急救援</w:t>
            </w:r>
            <w:r>
              <w:rPr>
                <w:rFonts w:hint="eastAsia"/>
                <w:sz w:val="24"/>
                <w:szCs w:val="24"/>
              </w:rPr>
              <w:t>救护</w:t>
            </w:r>
            <w:r>
              <w:rPr>
                <w:sz w:val="24"/>
                <w:szCs w:val="24"/>
              </w:rPr>
              <w:t>和</w:t>
            </w:r>
            <w:r>
              <w:rPr>
                <w:rFonts w:hint="eastAsia"/>
                <w:sz w:val="24"/>
                <w:szCs w:val="24"/>
              </w:rPr>
              <w:t>智慧养老等</w:t>
            </w:r>
            <w:r>
              <w:rPr>
                <w:sz w:val="24"/>
                <w:szCs w:val="24"/>
              </w:rPr>
              <w:t>社区惠民服务，建立无人物流配送体系。</w:t>
            </w:r>
          </w:p>
        </w:tc>
      </w:tr>
      <w:tr w:rsidR="00000000" w14:paraId="5A7F26A5" w14:textId="77777777">
        <w:trPr>
          <w:trHeight w:val="388"/>
          <w:jc w:val="center"/>
        </w:trPr>
        <w:tc>
          <w:tcPr>
            <w:tcW w:w="8660" w:type="dxa"/>
            <w:shd w:val="clear" w:color="auto" w:fill="CCECFF"/>
          </w:tcPr>
          <w:p w14:paraId="3856EE02" w14:textId="77777777" w:rsidR="00000000" w:rsidRDefault="00000000">
            <w:pPr>
              <w:pStyle w:val="BodyTextFirstIndent21"/>
              <w:tabs>
                <w:tab w:val="left" w:pos="3240"/>
              </w:tabs>
              <w:snapToGrid w:val="0"/>
              <w:spacing w:after="0" w:line="400" w:lineRule="exact"/>
              <w:ind w:leftChars="0" w:firstLine="0"/>
              <w:rPr>
                <w:rFonts w:ascii="Times New Roman" w:eastAsia="方正仿宋_GBK" w:cs="Times New Roman" w:hint="eastAsia"/>
                <w:sz w:val="24"/>
                <w:szCs w:val="24"/>
              </w:rPr>
            </w:pPr>
            <w:r>
              <w:rPr>
                <w:rFonts w:ascii="Times New Roman" w:eastAsia="方正仿宋_GBK" w:cs="Times New Roman" w:hint="eastAsia"/>
                <w:sz w:val="24"/>
                <w:szCs w:val="24"/>
              </w:rPr>
              <w:t xml:space="preserve"> 09  </w:t>
            </w:r>
            <w:r>
              <w:rPr>
                <w:rFonts w:ascii="Times New Roman" w:eastAsia="方正楷体_GBK" w:cs="Times New Roman"/>
                <w:sz w:val="24"/>
                <w:szCs w:val="24"/>
              </w:rPr>
              <w:t>智慧家居</w:t>
            </w:r>
          </w:p>
          <w:p w14:paraId="79F581BD" w14:textId="77777777" w:rsidR="00000000" w:rsidRDefault="00000000">
            <w:pPr>
              <w:snapToGrid w:val="0"/>
              <w:spacing w:line="400" w:lineRule="exact"/>
              <w:ind w:leftChars="200" w:left="600"/>
              <w:rPr>
                <w:sz w:val="24"/>
                <w:szCs w:val="24"/>
              </w:rPr>
            </w:pPr>
            <w:r>
              <w:rPr>
                <w:rFonts w:hint="eastAsia"/>
                <w:sz w:val="24"/>
                <w:szCs w:val="24"/>
              </w:rPr>
              <w:t>应用感应控制、语音控制、远程控制等技术手段，发展智能家电、智能照明、智能安防监控、智能音箱、</w:t>
            </w:r>
            <w:r>
              <w:rPr>
                <w:sz w:val="24"/>
                <w:szCs w:val="24"/>
              </w:rPr>
              <w:t>新型穿戴设备、服务机器人等</w:t>
            </w:r>
            <w:r>
              <w:rPr>
                <w:rFonts w:hint="eastAsia"/>
                <w:sz w:val="24"/>
                <w:szCs w:val="24"/>
              </w:rPr>
              <w:t>。</w:t>
            </w:r>
          </w:p>
        </w:tc>
      </w:tr>
      <w:tr w:rsidR="00000000" w14:paraId="318A49FA" w14:textId="77777777">
        <w:trPr>
          <w:trHeight w:val="388"/>
          <w:jc w:val="center"/>
        </w:trPr>
        <w:tc>
          <w:tcPr>
            <w:tcW w:w="8660" w:type="dxa"/>
            <w:shd w:val="clear" w:color="auto" w:fill="CCECFF"/>
          </w:tcPr>
          <w:p w14:paraId="5AFA72DD" w14:textId="77777777" w:rsidR="00000000" w:rsidRDefault="00000000">
            <w:pPr>
              <w:pStyle w:val="BodyTextFirstIndent21"/>
              <w:tabs>
                <w:tab w:val="left" w:pos="3240"/>
              </w:tabs>
              <w:snapToGrid w:val="0"/>
              <w:spacing w:after="0" w:line="400" w:lineRule="exact"/>
              <w:ind w:leftChars="0" w:firstLine="0"/>
              <w:rPr>
                <w:rFonts w:ascii="Times New Roman" w:eastAsia="方正仿宋_GBK" w:cs="Times New Roman" w:hint="eastAsia"/>
                <w:sz w:val="24"/>
                <w:szCs w:val="24"/>
              </w:rPr>
            </w:pPr>
            <w:r>
              <w:rPr>
                <w:rFonts w:ascii="Times New Roman" w:eastAsia="方正仿宋_GBK" w:cs="Times New Roman" w:hint="eastAsia"/>
                <w:sz w:val="24"/>
                <w:szCs w:val="24"/>
              </w:rPr>
              <w:t xml:space="preserve"> 10  </w:t>
            </w:r>
            <w:r>
              <w:rPr>
                <w:rFonts w:ascii="Times New Roman" w:eastAsia="方正楷体_GBK" w:cs="Times New Roman"/>
                <w:sz w:val="24"/>
                <w:szCs w:val="24"/>
              </w:rPr>
              <w:t>智慧政务</w:t>
            </w:r>
            <w:r>
              <w:rPr>
                <w:rFonts w:ascii="Times New Roman" w:eastAsia="方正仿宋_GBK" w:cs="Times New Roman" w:hint="eastAsia"/>
                <w:sz w:val="24"/>
                <w:szCs w:val="24"/>
              </w:rPr>
              <w:tab/>
            </w:r>
          </w:p>
          <w:p w14:paraId="551569D7" w14:textId="77777777" w:rsidR="00000000" w:rsidRDefault="00000000">
            <w:pPr>
              <w:pStyle w:val="BodyTextFirstIndent21"/>
              <w:tabs>
                <w:tab w:val="left" w:pos="3240"/>
              </w:tabs>
              <w:snapToGrid w:val="0"/>
              <w:spacing w:after="0" w:line="400" w:lineRule="exact"/>
              <w:ind w:left="600" w:firstLine="0"/>
              <w:rPr>
                <w:rFonts w:ascii="Times New Roman" w:eastAsia="方正仿宋_GBK" w:cs="Times New Roman" w:hint="eastAsia"/>
                <w:sz w:val="24"/>
                <w:szCs w:val="24"/>
              </w:rPr>
            </w:pPr>
            <w:r>
              <w:rPr>
                <w:rFonts w:ascii="Times New Roman" w:eastAsia="方正仿宋_GBK" w:cs="Times New Roman"/>
                <w:sz w:val="24"/>
                <w:szCs w:val="24"/>
              </w:rPr>
              <w:t>推进政务服务一网通办</w:t>
            </w:r>
            <w:r>
              <w:rPr>
                <w:rFonts w:ascii="Times New Roman" w:eastAsia="方正仿宋_GBK" w:cs="Times New Roman" w:hint="eastAsia"/>
                <w:sz w:val="24"/>
                <w:szCs w:val="24"/>
              </w:rPr>
              <w:t>，</w:t>
            </w:r>
            <w:r>
              <w:rPr>
                <w:rFonts w:ascii="Times New Roman" w:eastAsia="方正仿宋_GBK" w:cs="Times New Roman"/>
                <w:sz w:val="24"/>
                <w:szCs w:val="24"/>
              </w:rPr>
              <w:t>推广应用电子证照、电子合同、电子签章、电子发票</w:t>
            </w:r>
            <w:r>
              <w:rPr>
                <w:rFonts w:ascii="Times New Roman" w:eastAsia="方正仿宋_GBK" w:cs="Times New Roman" w:hint="eastAsia"/>
                <w:sz w:val="24"/>
                <w:szCs w:val="24"/>
              </w:rPr>
              <w:t>、电子档案，</w:t>
            </w:r>
            <w:r>
              <w:rPr>
                <w:rFonts w:ascii="Times New Roman" w:eastAsia="方正仿宋_GBK" w:cs="Times New Roman"/>
                <w:sz w:val="24"/>
                <w:szCs w:val="24"/>
              </w:rPr>
              <w:t>健全政务服务</w:t>
            </w:r>
            <w:r>
              <w:rPr>
                <w:rFonts w:ascii="方正仿宋_GBK" w:eastAsia="方正仿宋_GBK" w:hAnsi="方正仿宋_GBK" w:cs="方正仿宋_GBK" w:hint="eastAsia"/>
                <w:sz w:val="24"/>
                <w:szCs w:val="24"/>
              </w:rPr>
              <w:t>“好差评”</w:t>
            </w:r>
            <w:r>
              <w:rPr>
                <w:rFonts w:ascii="Times New Roman" w:eastAsia="方正仿宋_GBK" w:cs="Times New Roman"/>
                <w:sz w:val="24"/>
                <w:szCs w:val="24"/>
              </w:rPr>
              <w:t>评价体系。</w:t>
            </w:r>
          </w:p>
        </w:tc>
      </w:tr>
    </w:tbl>
    <w:p w14:paraId="2144D2BD" w14:textId="77777777" w:rsidR="00000000" w:rsidRDefault="00000000">
      <w:pPr>
        <w:pStyle w:val="21"/>
        <w:ind w:firstLineChars="0" w:firstLine="0"/>
      </w:pPr>
    </w:p>
    <w:p w14:paraId="68556B1C" w14:textId="77777777" w:rsidR="00000000" w:rsidRDefault="00000000">
      <w:pPr>
        <w:pStyle w:val="21"/>
        <w:spacing w:beforeLines="200" w:before="624"/>
        <w:ind w:firstLineChars="0" w:firstLine="0"/>
        <w:sectPr w:rsidR="00000000">
          <w:pgSz w:w="11906" w:h="16838"/>
          <w:pgMar w:top="1984" w:right="1616" w:bottom="1814" w:left="1616" w:header="851" w:footer="1474" w:gutter="0"/>
          <w:cols w:space="720"/>
          <w:docGrid w:type="lines" w:linePitch="312"/>
        </w:sectPr>
      </w:pPr>
    </w:p>
    <w:p w14:paraId="2FFAF1D5" w14:textId="77777777" w:rsidR="00000000" w:rsidRDefault="00000000">
      <w:pPr>
        <w:pStyle w:val="1"/>
        <w:spacing w:beforeLines="200" w:before="624" w:afterLines="0" w:after="0"/>
        <w:rPr>
          <w:rFonts w:hint="eastAsia"/>
        </w:rPr>
      </w:pPr>
      <w:bookmarkStart w:id="403" w:name="_Toc1532291893"/>
      <w:bookmarkStart w:id="404" w:name="_Toc670773911"/>
      <w:bookmarkStart w:id="405" w:name="_Toc2104242418"/>
      <w:bookmarkStart w:id="406" w:name="_Toc2146194994"/>
      <w:bookmarkStart w:id="407" w:name="_Toc1005631666"/>
      <w:bookmarkStart w:id="408" w:name="_Toc175532012"/>
      <w:bookmarkStart w:id="409" w:name="_Toc635133921"/>
      <w:bookmarkStart w:id="410" w:name="_Toc418238838"/>
      <w:bookmarkStart w:id="411" w:name="_Toc427053578"/>
      <w:bookmarkStart w:id="412" w:name="_Toc2015881922"/>
      <w:bookmarkStart w:id="413" w:name="_Toc1810717601"/>
      <w:bookmarkStart w:id="414" w:name="_Toc2120759101"/>
      <w:bookmarkStart w:id="415" w:name="_Toc1498873749"/>
      <w:bookmarkStart w:id="416" w:name="_Toc1392083646"/>
      <w:bookmarkStart w:id="417" w:name="_Toc1700572516"/>
      <w:bookmarkStart w:id="418" w:name="_Toc1302798169"/>
      <w:bookmarkStart w:id="419" w:name="_Toc667322574"/>
      <w:bookmarkStart w:id="420" w:name="_Toc1910802602"/>
      <w:bookmarkStart w:id="421" w:name="_Toc1739354315"/>
      <w:bookmarkStart w:id="422" w:name="_Toc634846990"/>
      <w:bookmarkStart w:id="423" w:name="_Toc13597352"/>
      <w:bookmarkStart w:id="424" w:name="_Toc151492808"/>
      <w:bookmarkStart w:id="425" w:name="_Toc287085382"/>
      <w:bookmarkStart w:id="426" w:name="_Toc623239381"/>
      <w:bookmarkStart w:id="427" w:name="_Toc1550171247"/>
      <w:bookmarkStart w:id="428" w:name="_Toc1912853728"/>
      <w:bookmarkStart w:id="429" w:name="_Toc2087591710"/>
      <w:r>
        <w:rPr>
          <w:rFonts w:hint="eastAsia"/>
        </w:rPr>
        <w:lastRenderedPageBreak/>
        <w:t>第六篇</w:t>
      </w:r>
      <w:r>
        <w:rPr>
          <w:rFonts w:hint="eastAsia"/>
        </w:rPr>
        <w:t xml:space="preserve">  </w:t>
      </w:r>
      <w:r>
        <w:rPr>
          <w:rFonts w:hint="eastAsia"/>
        </w:rPr>
        <w:t>全面深化改革</w:t>
      </w:r>
      <w:r>
        <w:rPr>
          <w:rFonts w:hint="eastAsia"/>
        </w:rPr>
        <w:t xml:space="preserve"> </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r>
        <w:t>构建</w:t>
      </w:r>
      <w:r>
        <w:rPr>
          <w:rFonts w:hint="eastAsia"/>
        </w:rPr>
        <w:t>高水平社会主义</w:t>
      </w:r>
      <w:bookmarkEnd w:id="403"/>
      <w:bookmarkEnd w:id="404"/>
      <w:bookmarkEnd w:id="405"/>
      <w:bookmarkEnd w:id="406"/>
      <w:bookmarkEnd w:id="407"/>
      <w:bookmarkEnd w:id="408"/>
      <w:bookmarkEnd w:id="409"/>
      <w:bookmarkEnd w:id="410"/>
      <w:bookmarkEnd w:id="411"/>
      <w:bookmarkEnd w:id="412"/>
      <w:bookmarkEnd w:id="413"/>
      <w:bookmarkEnd w:id="414"/>
    </w:p>
    <w:p w14:paraId="491C37FE" w14:textId="77777777" w:rsidR="00000000" w:rsidRDefault="00000000">
      <w:pPr>
        <w:pStyle w:val="1"/>
        <w:spacing w:afterLines="200" w:after="624"/>
        <w:rPr>
          <w:rFonts w:hint="eastAsia"/>
        </w:rPr>
      </w:pPr>
      <w:bookmarkStart w:id="430" w:name="_Toc1031943246"/>
      <w:bookmarkStart w:id="431" w:name="_Toc2073813933"/>
      <w:bookmarkStart w:id="432" w:name="_Toc1945411318"/>
      <w:bookmarkStart w:id="433" w:name="_Toc1720228912"/>
      <w:bookmarkStart w:id="434" w:name="_Toc1011648762"/>
      <w:bookmarkStart w:id="435" w:name="_Toc1114255555"/>
      <w:bookmarkStart w:id="436" w:name="_Toc1005847294"/>
      <w:bookmarkStart w:id="437" w:name="_Toc733363658"/>
      <w:bookmarkStart w:id="438" w:name="_Toc915414957"/>
      <w:bookmarkStart w:id="439" w:name="_Toc1141240793"/>
      <w:bookmarkStart w:id="440" w:name="_Toc239335195"/>
      <w:bookmarkStart w:id="441" w:name="_Toc693632237"/>
      <w:r>
        <w:rPr>
          <w:rFonts w:hint="eastAsia"/>
        </w:rPr>
        <w:t>市场经济体制</w:t>
      </w:r>
      <w:bookmarkEnd w:id="430"/>
      <w:bookmarkEnd w:id="431"/>
      <w:bookmarkEnd w:id="432"/>
      <w:bookmarkEnd w:id="433"/>
      <w:bookmarkEnd w:id="434"/>
      <w:bookmarkEnd w:id="435"/>
      <w:bookmarkEnd w:id="436"/>
      <w:bookmarkEnd w:id="437"/>
      <w:bookmarkEnd w:id="438"/>
      <w:bookmarkEnd w:id="439"/>
      <w:bookmarkEnd w:id="440"/>
      <w:bookmarkEnd w:id="441"/>
    </w:p>
    <w:p w14:paraId="5A9CED47" w14:textId="77777777" w:rsidR="00000000" w:rsidRDefault="00000000">
      <w:pPr>
        <w:adjustRightInd w:val="0"/>
        <w:snapToGrid w:val="0"/>
        <w:ind w:firstLine="600"/>
        <w:rPr>
          <w:rFonts w:cs="方正仿宋_GBK" w:hint="eastAsia"/>
          <w:bCs/>
          <w:lang w:bidi="ar"/>
        </w:rPr>
      </w:pPr>
      <w:r>
        <w:rPr>
          <w:rFonts w:cs="方正仿宋_GBK" w:hint="eastAsia"/>
          <w:bCs/>
          <w:lang w:bidi="ar"/>
        </w:rPr>
        <w:t>坚持和完善社会主义基本经济制度，充分发挥市场在资源配置中的决定性作用，更好发挥政府作用，推动有效市场和有为政府更好结合。</w:t>
      </w:r>
    </w:p>
    <w:p w14:paraId="5147AD1C" w14:textId="77777777" w:rsidR="00000000" w:rsidRDefault="00000000">
      <w:pPr>
        <w:pStyle w:val="2"/>
        <w:snapToGrid w:val="0"/>
        <w:rPr>
          <w:rFonts w:hint="eastAsia"/>
          <w:bCs/>
          <w:szCs w:val="30"/>
        </w:rPr>
      </w:pPr>
      <w:bookmarkStart w:id="442" w:name="_Toc675687142"/>
      <w:bookmarkStart w:id="443" w:name="_Toc345184813"/>
      <w:bookmarkStart w:id="444" w:name="_Toc1515181586"/>
      <w:bookmarkStart w:id="445" w:name="_Toc183918493"/>
      <w:bookmarkStart w:id="446" w:name="_Toc773600481"/>
      <w:bookmarkStart w:id="447" w:name="_Toc140895206"/>
      <w:bookmarkStart w:id="448" w:name="_Toc1487742508"/>
      <w:bookmarkStart w:id="449" w:name="_Toc561791001"/>
      <w:bookmarkStart w:id="450" w:name="_Toc1625045428"/>
      <w:bookmarkStart w:id="451" w:name="_Toc1097928211"/>
      <w:bookmarkStart w:id="452" w:name="_Toc882974611"/>
      <w:bookmarkStart w:id="453" w:name="_Toc1193334372"/>
      <w:bookmarkStart w:id="454" w:name="_Toc171859308"/>
      <w:r>
        <w:rPr>
          <w:rFonts w:hint="eastAsia"/>
          <w:bCs/>
          <w:szCs w:val="30"/>
        </w:rPr>
        <w:t>第十九章</w:t>
      </w:r>
      <w:r>
        <w:rPr>
          <w:rFonts w:hint="eastAsia"/>
          <w:bCs/>
          <w:szCs w:val="30"/>
        </w:rPr>
        <w:t xml:space="preserve"> </w:t>
      </w:r>
      <w:r>
        <w:rPr>
          <w:bCs/>
          <w:szCs w:val="30"/>
        </w:rPr>
        <w:t xml:space="preserve"> </w:t>
      </w:r>
      <w:bookmarkEnd w:id="454"/>
      <w:r>
        <w:rPr>
          <w:rFonts w:hint="eastAsia"/>
          <w:bCs/>
          <w:szCs w:val="30"/>
        </w:rPr>
        <w:t>激发</w:t>
      </w:r>
      <w:r>
        <w:rPr>
          <w:bCs/>
          <w:szCs w:val="30"/>
        </w:rPr>
        <w:t>各类</w:t>
      </w:r>
      <w:r>
        <w:rPr>
          <w:rFonts w:hint="eastAsia"/>
          <w:bCs/>
          <w:szCs w:val="30"/>
        </w:rPr>
        <w:t>市场主体活力</w:t>
      </w:r>
      <w:bookmarkEnd w:id="442"/>
      <w:bookmarkEnd w:id="443"/>
      <w:bookmarkEnd w:id="444"/>
      <w:bookmarkEnd w:id="445"/>
      <w:bookmarkEnd w:id="446"/>
      <w:bookmarkEnd w:id="447"/>
      <w:bookmarkEnd w:id="448"/>
      <w:bookmarkEnd w:id="449"/>
      <w:bookmarkEnd w:id="450"/>
      <w:bookmarkEnd w:id="451"/>
      <w:bookmarkEnd w:id="452"/>
      <w:bookmarkEnd w:id="453"/>
    </w:p>
    <w:p w14:paraId="45C8EFBA" w14:textId="77777777" w:rsidR="00000000" w:rsidRDefault="00000000">
      <w:pPr>
        <w:adjustRightInd w:val="0"/>
        <w:snapToGrid w:val="0"/>
        <w:ind w:firstLine="600"/>
        <w:rPr>
          <w:rFonts w:cs="方正仿宋_GBK" w:hint="eastAsia"/>
          <w:bCs/>
          <w:lang w:bidi="ar"/>
        </w:rPr>
      </w:pPr>
      <w:r>
        <w:rPr>
          <w:rFonts w:cs="方正仿宋_GBK" w:hint="eastAsia"/>
          <w:bCs/>
          <w:lang w:bidi="ar"/>
        </w:rPr>
        <w:t>毫不动摇巩固和发展公有制经济，毫不动摇鼓励、支持、引导非公有制经济发展，培育更有活力、创造力和竞争力的市场主体。</w:t>
      </w:r>
    </w:p>
    <w:p w14:paraId="48A18345" w14:textId="77777777" w:rsidR="00000000" w:rsidRDefault="00000000">
      <w:pPr>
        <w:pStyle w:val="3"/>
        <w:snapToGrid w:val="0"/>
        <w:rPr>
          <w:bCs/>
          <w:szCs w:val="30"/>
        </w:rPr>
      </w:pPr>
      <w:r>
        <w:rPr>
          <w:rFonts w:hint="eastAsia"/>
          <w:bCs/>
          <w:szCs w:val="30"/>
        </w:rPr>
        <w:t>第一节</w:t>
      </w:r>
      <w:r>
        <w:rPr>
          <w:rFonts w:hint="eastAsia"/>
          <w:bCs/>
          <w:szCs w:val="30"/>
        </w:rPr>
        <w:t xml:space="preserve"> </w:t>
      </w:r>
      <w:r>
        <w:rPr>
          <w:bCs/>
          <w:szCs w:val="30"/>
        </w:rPr>
        <w:t xml:space="preserve"> </w:t>
      </w:r>
      <w:r>
        <w:rPr>
          <w:rFonts w:hint="eastAsia"/>
          <w:bCs/>
          <w:szCs w:val="30"/>
        </w:rPr>
        <w:t>加快</w:t>
      </w:r>
      <w:r>
        <w:rPr>
          <w:bCs/>
          <w:szCs w:val="30"/>
        </w:rPr>
        <w:t>国有经济布局优化和结构调整</w:t>
      </w:r>
    </w:p>
    <w:p w14:paraId="7735B997" w14:textId="77777777" w:rsidR="00000000" w:rsidRDefault="00000000">
      <w:pPr>
        <w:adjustRightInd w:val="0"/>
        <w:snapToGrid w:val="0"/>
        <w:ind w:firstLine="600"/>
        <w:rPr>
          <w:rFonts w:cs="方正仿宋_GBK" w:hint="eastAsia"/>
          <w:bCs/>
          <w:lang w:bidi="ar"/>
        </w:rPr>
      </w:pPr>
      <w:r>
        <w:rPr>
          <w:rFonts w:cs="方正仿宋_GBK" w:hint="eastAsia"/>
          <w:bCs/>
          <w:lang w:bidi="ar"/>
        </w:rPr>
        <w:t>围绕服务国家战略，坚持有进有退、</w:t>
      </w:r>
      <w:r>
        <w:rPr>
          <w:rFonts w:cs="方正仿宋_GBK" w:hint="eastAsia"/>
          <w:bCs/>
        </w:rPr>
        <w:t>有所为有所不为</w:t>
      </w:r>
      <w:r>
        <w:rPr>
          <w:rFonts w:cs="方正仿宋_GBK" w:hint="eastAsia"/>
          <w:bCs/>
          <w:lang w:bidi="ar"/>
        </w:rPr>
        <w:t>，加快国有经济布局优化、结构调整和战略性重组，增强国有经济竞争力、创新力、控制力、影响力、抗风险能力，做强做优做大国有资本和国有企业</w:t>
      </w:r>
      <w:r>
        <w:rPr>
          <w:rFonts w:cs="方正仿宋_GBK" w:hint="eastAsia"/>
          <w:bCs/>
        </w:rPr>
        <w:t>。发挥国有经济战略支撑作用，</w:t>
      </w:r>
      <w:r>
        <w:rPr>
          <w:rFonts w:cs="方正仿宋_GBK" w:hint="eastAsia"/>
          <w:bCs/>
          <w:lang w:bidi="ar"/>
        </w:rPr>
        <w:t>推动国有经济进一步聚焦战略安全、产业引领、国计民生、公共服务等功能，</w:t>
      </w:r>
      <w:r>
        <w:rPr>
          <w:rFonts w:ascii="方正仿宋_GBK" w:hAnsi="方正仿宋_GBK" w:cs="方正仿宋_GBK" w:hint="eastAsia"/>
          <w:bCs/>
          <w:lang w:bidi="ar"/>
        </w:rPr>
        <w:t>调整盘活存量资产，优化增量资本配置，</w:t>
      </w:r>
      <w:r>
        <w:rPr>
          <w:rFonts w:cs="方正仿宋_GBK" w:hint="eastAsia"/>
          <w:bCs/>
        </w:rPr>
        <w:t>向关系国家安全、国民经济命脉的重要行业集中，</w:t>
      </w:r>
      <w:r>
        <w:rPr>
          <w:rFonts w:cs="方正仿宋_GBK" w:hint="eastAsia"/>
          <w:bCs/>
          <w:lang w:bidi="ar"/>
        </w:rPr>
        <w:t>向提供公共服务、应急能力建设和公益性等关系国计民生的重要行业集中，向前瞻性战略性新兴产业集中。</w:t>
      </w:r>
      <w:r>
        <w:rPr>
          <w:rFonts w:cs="方正仿宋_GBK" w:hint="eastAsia"/>
          <w:bCs/>
        </w:rPr>
        <w:t>对充分竞争领域的国有经济，强化资本收益目标和财务硬约束，增强流动性，完善国有资本优化配置机制。建立布局结构调整长效机制，动态发布国有经济布局优化和结构调整指引。</w:t>
      </w:r>
    </w:p>
    <w:p w14:paraId="631DD9A7" w14:textId="77777777" w:rsidR="00000000" w:rsidRDefault="00000000">
      <w:pPr>
        <w:pStyle w:val="3"/>
        <w:snapToGrid w:val="0"/>
        <w:rPr>
          <w:rFonts w:hint="eastAsia"/>
        </w:rPr>
      </w:pPr>
      <w:r>
        <w:rPr>
          <w:rFonts w:hint="eastAsia"/>
        </w:rPr>
        <w:lastRenderedPageBreak/>
        <w:t>第二节</w:t>
      </w:r>
      <w:r>
        <w:rPr>
          <w:rFonts w:hint="eastAsia"/>
        </w:rPr>
        <w:t xml:space="preserve">  </w:t>
      </w:r>
      <w:r>
        <w:rPr>
          <w:rFonts w:hint="eastAsia"/>
        </w:rPr>
        <w:t>推动国有企业完善中国特色现代企业制度</w:t>
      </w:r>
    </w:p>
    <w:p w14:paraId="0B33C8FE" w14:textId="77777777" w:rsidR="00000000" w:rsidRDefault="00000000">
      <w:pPr>
        <w:adjustRightInd w:val="0"/>
        <w:snapToGrid w:val="0"/>
        <w:ind w:firstLine="600"/>
        <w:rPr>
          <w:rFonts w:hint="eastAsia"/>
          <w:bCs/>
        </w:rPr>
      </w:pPr>
      <w:r>
        <w:rPr>
          <w:rFonts w:hint="eastAsia"/>
        </w:rPr>
        <w:t>坚持党对国有企业的全面领导，促进加强党的领导和完善公司治理相统一，加快建立权责法定、权责透明、协调运转、有效制衡的公司治理机制。加强董事会建设，</w:t>
      </w:r>
      <w:r>
        <w:rPr>
          <w:rFonts w:hint="eastAsia"/>
          <w:bCs/>
        </w:rPr>
        <w:t>落实董事会职权，使董事会成为企业经营决策主体。按照完善治理、强化激励、突出主业、提高效率的要求，深化国有企业混合所有制改革，深度转换经营机制，对混合所有制企业探索实行有别于国有独资、全资公司的治理机制和监管制度。推行经理层成员任期制和契约化管理，完善市场化薪酬分配机制，灵活开展多种形式的中长期激励。</w:t>
      </w:r>
    </w:p>
    <w:p w14:paraId="5CB26C46"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健全管资本</w:t>
      </w:r>
      <w:r>
        <w:t>为主</w:t>
      </w:r>
      <w:r>
        <w:rPr>
          <w:rFonts w:hint="eastAsia"/>
        </w:rPr>
        <w:t>的国有资产监管体制</w:t>
      </w:r>
    </w:p>
    <w:p w14:paraId="43F09584" w14:textId="77777777" w:rsidR="00000000" w:rsidRDefault="00000000">
      <w:pPr>
        <w:adjustRightInd w:val="0"/>
        <w:snapToGrid w:val="0"/>
        <w:ind w:firstLine="600"/>
        <w:rPr>
          <w:rFonts w:hint="eastAsia"/>
          <w:bCs/>
        </w:rPr>
      </w:pPr>
      <w:r>
        <w:rPr>
          <w:rFonts w:hint="eastAsia"/>
          <w:bCs/>
        </w:rPr>
        <w:t>坚持授权与监管相结合、放活与管好相统一，大力推进国资监管理念、重点、方式等多方位转变。优化管资本方式，全面实行清单管理，深入开展分类授权放权，注重通过法人治理结构履职，加强事中事后监管。深化国有资本投资、运营公司改革，科学合理界定政府及国资监管机构，国有资本投资、运营公司和所持股企业的权利边界。健全协同高效的监督机制，严格责任追究，切实防止国有资产流失。加快推进经营性国有资产集中统一监管。</w:t>
      </w:r>
    </w:p>
    <w:p w14:paraId="7FA4CBDB" w14:textId="77777777" w:rsidR="00000000" w:rsidRDefault="00000000">
      <w:pPr>
        <w:pStyle w:val="3"/>
        <w:snapToGrid w:val="0"/>
        <w:rPr>
          <w:rFonts w:hint="eastAsia"/>
          <w:bCs/>
          <w:szCs w:val="30"/>
        </w:rPr>
      </w:pPr>
      <w:r>
        <w:rPr>
          <w:rFonts w:hint="eastAsia"/>
          <w:bCs/>
          <w:szCs w:val="30"/>
        </w:rPr>
        <w:t>第四节</w:t>
      </w:r>
      <w:r>
        <w:rPr>
          <w:rFonts w:hint="eastAsia"/>
          <w:bCs/>
          <w:szCs w:val="30"/>
        </w:rPr>
        <w:t xml:space="preserve">  </w:t>
      </w:r>
      <w:r>
        <w:rPr>
          <w:rFonts w:hint="eastAsia"/>
          <w:bCs/>
          <w:szCs w:val="30"/>
        </w:rPr>
        <w:t>优化民营企业发展环境</w:t>
      </w:r>
    </w:p>
    <w:p w14:paraId="702D87C4" w14:textId="77777777" w:rsidR="00000000" w:rsidRDefault="00000000">
      <w:pPr>
        <w:adjustRightInd w:val="0"/>
        <w:snapToGrid w:val="0"/>
        <w:ind w:firstLine="600"/>
        <w:rPr>
          <w:rFonts w:hint="eastAsia"/>
          <w:bCs/>
        </w:rPr>
      </w:pPr>
      <w:r>
        <w:rPr>
          <w:rFonts w:hint="eastAsia"/>
          <w:bCs/>
        </w:rPr>
        <w:t>健全支持民营企业发展的法治环境、政策环境和市场环境，依法平等保护民营企业产权和企业家权益。保障民营企业依法平等使用资源要素、公开公平公正参与竞争、同等受到法律保护。进一步放宽民营企业市场准入，破除招投标等领域各种壁垒。创新金融支</w:t>
      </w:r>
      <w:r>
        <w:rPr>
          <w:rFonts w:hint="eastAsia"/>
          <w:bCs/>
        </w:rPr>
        <w:lastRenderedPageBreak/>
        <w:t>持民营企业政策工具，健全融资增信支持体系，对民营企业信用评级、发债一视同仁，降低综合融资成本。完善促进中小微企业和个体工商户发展的政策体系，加大税费优惠和信贷支持力度。构建亲清政商关系，建立规范化政企沟通渠道。健全防范和化解拖欠中小企业账款长效机制。</w:t>
      </w:r>
    </w:p>
    <w:p w14:paraId="1DBE6A1C" w14:textId="77777777" w:rsidR="00000000" w:rsidRDefault="00000000">
      <w:pPr>
        <w:pStyle w:val="3"/>
        <w:snapToGrid w:val="0"/>
        <w:rPr>
          <w:rFonts w:hint="eastAsia"/>
          <w:bCs/>
          <w:szCs w:val="30"/>
        </w:rPr>
      </w:pPr>
      <w:r>
        <w:rPr>
          <w:rFonts w:hint="eastAsia"/>
          <w:bCs/>
          <w:szCs w:val="30"/>
        </w:rPr>
        <w:t>第</w:t>
      </w:r>
      <w:r>
        <w:rPr>
          <w:bCs/>
          <w:szCs w:val="30"/>
        </w:rPr>
        <w:t>五</w:t>
      </w:r>
      <w:r>
        <w:rPr>
          <w:rFonts w:hint="eastAsia"/>
          <w:bCs/>
          <w:szCs w:val="30"/>
        </w:rPr>
        <w:t>节</w:t>
      </w:r>
      <w:r>
        <w:rPr>
          <w:rFonts w:hint="eastAsia"/>
          <w:bCs/>
          <w:szCs w:val="30"/>
        </w:rPr>
        <w:t xml:space="preserve">  </w:t>
      </w:r>
      <w:r>
        <w:rPr>
          <w:rFonts w:hint="eastAsia"/>
          <w:bCs/>
          <w:szCs w:val="30"/>
        </w:rPr>
        <w:t>促进民营企业高质量发展</w:t>
      </w:r>
    </w:p>
    <w:p w14:paraId="2CF96A0C" w14:textId="77777777" w:rsidR="00000000" w:rsidRDefault="00000000">
      <w:pPr>
        <w:adjustRightInd w:val="0"/>
        <w:snapToGrid w:val="0"/>
        <w:ind w:firstLine="600"/>
        <w:rPr>
          <w:rFonts w:hint="eastAsia"/>
          <w:bCs/>
        </w:rPr>
      </w:pPr>
      <w:r>
        <w:rPr>
          <w:rFonts w:ascii="方正仿宋_GBK" w:hAnsi="方正仿宋_GBK" w:cs="方正仿宋_GBK" w:hint="eastAsia"/>
          <w:bCs/>
        </w:rPr>
        <w:t>鼓励</w:t>
      </w:r>
      <w:r>
        <w:rPr>
          <w:rFonts w:ascii="方正仿宋_GBK" w:hAnsi="方正仿宋_GBK" w:cs="方正仿宋_GBK"/>
          <w:bCs/>
        </w:rPr>
        <w:t>民营企业</w:t>
      </w:r>
      <w:r>
        <w:rPr>
          <w:rFonts w:ascii="方正仿宋_GBK" w:hAnsi="方正仿宋_GBK" w:cs="方正仿宋_GBK" w:hint="eastAsia"/>
          <w:bCs/>
        </w:rPr>
        <w:t>改革创新，提升经营能力和</w:t>
      </w:r>
      <w:r>
        <w:rPr>
          <w:rFonts w:ascii="方正仿宋_GBK" w:hAnsi="方正仿宋_GBK" w:cs="方正仿宋_GBK"/>
          <w:bCs/>
        </w:rPr>
        <w:t>管理水平</w:t>
      </w:r>
      <w:r>
        <w:rPr>
          <w:rFonts w:ascii="方正仿宋_GBK" w:hAnsi="方正仿宋_GBK" w:cs="方正仿宋_GBK" w:hint="eastAsia"/>
          <w:bCs/>
        </w:rPr>
        <w:t>。引导有条件的民营企业建立现代企业制度</w:t>
      </w:r>
      <w:r>
        <w:rPr>
          <w:rFonts w:ascii="方正仿宋_GBK" w:hAnsi="方正仿宋_GBK" w:cs="方正仿宋_GBK"/>
          <w:bCs/>
        </w:rPr>
        <w:t>。</w:t>
      </w:r>
      <w:r>
        <w:rPr>
          <w:rFonts w:hint="eastAsia"/>
          <w:bCs/>
        </w:rPr>
        <w:t>支持民营企业开展基础研究和科技创新、参与关键核心技术研发和国家重大科技项目攻关。完善民营企业参与国家重大战略实施机制。推动民营企业守法合规经营，</w:t>
      </w:r>
      <w:r>
        <w:rPr>
          <w:rFonts w:ascii="方正仿宋_GBK" w:hAnsi="方正仿宋_GBK" w:cs="方正仿宋_GBK" w:hint="eastAsia"/>
          <w:bCs/>
        </w:rPr>
        <w:t>鼓励民营企业</w:t>
      </w:r>
      <w:r>
        <w:rPr>
          <w:rFonts w:hint="eastAsia"/>
          <w:bCs/>
        </w:rPr>
        <w:t>积极履行社会责任、</w:t>
      </w:r>
      <w:r>
        <w:rPr>
          <w:rFonts w:ascii="方正仿宋_GBK" w:hAnsi="方正仿宋_GBK" w:cs="方正仿宋_GBK" w:hint="eastAsia"/>
          <w:bCs/>
        </w:rPr>
        <w:t>参与社会公益和慈善事业</w:t>
      </w:r>
      <w:r>
        <w:rPr>
          <w:rFonts w:hint="eastAsia"/>
          <w:bCs/>
        </w:rPr>
        <w:t>。弘扬企业家精神，实施年轻一代民营企业家健康成长促进计划。</w:t>
      </w:r>
    </w:p>
    <w:p w14:paraId="776618D6" w14:textId="77777777" w:rsidR="00000000" w:rsidRDefault="00000000">
      <w:pPr>
        <w:pStyle w:val="2"/>
        <w:snapToGrid w:val="0"/>
        <w:rPr>
          <w:rFonts w:hint="eastAsia"/>
          <w:bCs/>
          <w:szCs w:val="30"/>
        </w:rPr>
      </w:pPr>
      <w:bookmarkStart w:id="455" w:name="_Toc250594960"/>
      <w:bookmarkStart w:id="456" w:name="_Toc1050948623"/>
      <w:bookmarkStart w:id="457" w:name="_Toc2027878629"/>
      <w:bookmarkStart w:id="458" w:name="_Toc1618898343"/>
      <w:bookmarkStart w:id="459" w:name="_Toc372035069"/>
      <w:bookmarkStart w:id="460" w:name="_Toc1688509167"/>
      <w:bookmarkStart w:id="461" w:name="_Toc878115684"/>
      <w:bookmarkStart w:id="462" w:name="_Toc1856421171"/>
      <w:bookmarkStart w:id="463" w:name="_Toc181129048"/>
      <w:bookmarkStart w:id="464" w:name="_Toc148374619"/>
      <w:bookmarkStart w:id="465" w:name="_Toc1329703173"/>
      <w:bookmarkStart w:id="466" w:name="_Toc1455140288"/>
      <w:bookmarkStart w:id="467" w:name="_Toc88927660"/>
      <w:bookmarkStart w:id="468" w:name="_Toc1052255603"/>
      <w:bookmarkStart w:id="469" w:name="_Toc231606336"/>
      <w:bookmarkStart w:id="470" w:name="_Toc629794868"/>
      <w:bookmarkStart w:id="471" w:name="_Toc1354368846"/>
      <w:r>
        <w:rPr>
          <w:rFonts w:hint="eastAsia"/>
          <w:bCs/>
          <w:szCs w:val="30"/>
        </w:rPr>
        <w:t>第二十章</w:t>
      </w:r>
      <w:r>
        <w:rPr>
          <w:rFonts w:hint="eastAsia"/>
          <w:bCs/>
          <w:szCs w:val="30"/>
        </w:rPr>
        <w:t xml:space="preserve"> </w:t>
      </w:r>
      <w:r>
        <w:rPr>
          <w:bCs/>
          <w:szCs w:val="30"/>
        </w:rPr>
        <w:t xml:space="preserve"> </w:t>
      </w:r>
      <w:r>
        <w:rPr>
          <w:rFonts w:hint="eastAsia"/>
          <w:bCs/>
          <w:szCs w:val="30"/>
        </w:rPr>
        <w:t>建设高标准市场体系</w:t>
      </w:r>
      <w:bookmarkEnd w:id="460"/>
      <w:bookmarkEnd w:id="461"/>
      <w:bookmarkEnd w:id="462"/>
      <w:bookmarkEnd w:id="463"/>
      <w:bookmarkEnd w:id="464"/>
      <w:bookmarkEnd w:id="465"/>
      <w:bookmarkEnd w:id="466"/>
      <w:bookmarkEnd w:id="467"/>
      <w:bookmarkEnd w:id="468"/>
      <w:bookmarkEnd w:id="469"/>
      <w:bookmarkEnd w:id="470"/>
      <w:bookmarkEnd w:id="471"/>
    </w:p>
    <w:bookmarkEnd w:id="455"/>
    <w:bookmarkEnd w:id="456"/>
    <w:bookmarkEnd w:id="457"/>
    <w:bookmarkEnd w:id="458"/>
    <w:bookmarkEnd w:id="459"/>
    <w:p w14:paraId="22D3B8B7" w14:textId="77777777" w:rsidR="00000000" w:rsidRDefault="00000000">
      <w:pPr>
        <w:adjustRightInd w:val="0"/>
        <w:snapToGrid w:val="0"/>
        <w:ind w:firstLine="600"/>
        <w:jc w:val="left"/>
        <w:rPr>
          <w:rFonts w:hint="eastAsia"/>
          <w:bCs/>
        </w:rPr>
      </w:pPr>
      <w:r>
        <w:rPr>
          <w:bCs/>
        </w:rPr>
        <w:t>实施高标准市场体系建设行动，</w:t>
      </w:r>
      <w:r>
        <w:rPr>
          <w:rFonts w:hint="eastAsia"/>
          <w:bCs/>
        </w:rPr>
        <w:t>健全市场体系基础制度，</w:t>
      </w:r>
      <w:r>
        <w:rPr>
          <w:bCs/>
        </w:rPr>
        <w:t>坚持平等准入、公正监管、开放有序、诚信守法，形成高效规范、公平竞争的国内统一市场</w:t>
      </w:r>
      <w:r>
        <w:rPr>
          <w:rFonts w:hint="eastAsia"/>
          <w:bCs/>
        </w:rPr>
        <w:t>。</w:t>
      </w:r>
    </w:p>
    <w:p w14:paraId="2F61F868" w14:textId="77777777" w:rsidR="00000000" w:rsidRDefault="00000000">
      <w:pPr>
        <w:pStyle w:val="3"/>
        <w:snapToGrid w:val="0"/>
        <w:rPr>
          <w:bCs/>
          <w:szCs w:val="30"/>
        </w:rPr>
      </w:pPr>
      <w:bookmarkStart w:id="472" w:name="_Toc651688879"/>
      <w:r>
        <w:rPr>
          <w:bCs/>
          <w:szCs w:val="30"/>
        </w:rPr>
        <w:t>第一节</w:t>
      </w:r>
      <w:r>
        <w:rPr>
          <w:bCs/>
          <w:szCs w:val="30"/>
        </w:rPr>
        <w:t xml:space="preserve">  </w:t>
      </w:r>
      <w:r>
        <w:rPr>
          <w:rFonts w:hint="eastAsia"/>
          <w:bCs/>
          <w:szCs w:val="30"/>
        </w:rPr>
        <w:t>全面完善</w:t>
      </w:r>
      <w:r>
        <w:rPr>
          <w:bCs/>
          <w:szCs w:val="30"/>
        </w:rPr>
        <w:t>产权制度</w:t>
      </w:r>
      <w:bookmarkEnd w:id="472"/>
    </w:p>
    <w:p w14:paraId="5C8382E6" w14:textId="77777777" w:rsidR="00000000" w:rsidRDefault="00000000">
      <w:pPr>
        <w:adjustRightInd w:val="0"/>
        <w:snapToGrid w:val="0"/>
        <w:ind w:firstLine="600"/>
        <w:rPr>
          <w:rFonts w:hint="eastAsia"/>
          <w:bCs/>
        </w:rPr>
      </w:pPr>
      <w:r>
        <w:rPr>
          <w:rFonts w:hint="eastAsia"/>
          <w:bCs/>
        </w:rPr>
        <w:t>健全归属清晰、权责明确、保护严格、流转顺畅的现代产权制度。实施民法典，制修订物权、债权、股权等产权法律法规，明晰产权归属、完善产权权能。健全以公平为原则的产权保护制度，依法平等保护国有、民营、外资等各种所有制企业产权。健全产权执法司法保护制度，完善涉企产权案件申诉、复核、重审等保护机制，</w:t>
      </w:r>
      <w:r>
        <w:rPr>
          <w:rFonts w:hint="eastAsia"/>
          <w:bCs/>
        </w:rPr>
        <w:lastRenderedPageBreak/>
        <w:t>推动涉企冤错案件依法甄别纠正常态化机制化，畅通涉政府产权纠纷反映和处理渠道。加强数据、知识、环境等领域产权制度建设，健全自然资源资产产权制度和法律法规。</w:t>
      </w:r>
    </w:p>
    <w:p w14:paraId="3C419895" w14:textId="77777777" w:rsidR="00000000" w:rsidRDefault="00000000">
      <w:pPr>
        <w:pStyle w:val="3"/>
        <w:snapToGrid w:val="0"/>
        <w:rPr>
          <w:rFonts w:hint="eastAsia"/>
          <w:bCs/>
          <w:szCs w:val="30"/>
        </w:rPr>
      </w:pPr>
      <w:bookmarkStart w:id="473" w:name="_Toc1719972569"/>
      <w:bookmarkStart w:id="474" w:name="_Toc754789316"/>
      <w:r>
        <w:rPr>
          <w:rFonts w:hint="eastAsia"/>
          <w:bCs/>
          <w:szCs w:val="30"/>
        </w:rPr>
        <w:t>第二节</w:t>
      </w:r>
      <w:r>
        <w:rPr>
          <w:rFonts w:hint="eastAsia"/>
          <w:bCs/>
          <w:szCs w:val="30"/>
        </w:rPr>
        <w:t xml:space="preserve"> </w:t>
      </w:r>
      <w:r>
        <w:rPr>
          <w:bCs/>
          <w:szCs w:val="30"/>
        </w:rPr>
        <w:t xml:space="preserve"> </w:t>
      </w:r>
      <w:r>
        <w:rPr>
          <w:rFonts w:hint="eastAsia"/>
          <w:bCs/>
          <w:szCs w:val="30"/>
        </w:rPr>
        <w:t>推进要素市场化配置改革</w:t>
      </w:r>
    </w:p>
    <w:bookmarkEnd w:id="474"/>
    <w:p w14:paraId="3B875C9A" w14:textId="77777777" w:rsidR="00000000" w:rsidRDefault="00000000">
      <w:pPr>
        <w:adjustRightInd w:val="0"/>
        <w:snapToGrid w:val="0"/>
        <w:ind w:firstLine="600"/>
        <w:rPr>
          <w:rFonts w:hint="eastAsia"/>
          <w:bCs/>
        </w:rPr>
      </w:pPr>
      <w:r>
        <w:rPr>
          <w:rFonts w:hint="eastAsia"/>
          <w:bCs/>
        </w:rPr>
        <w:t>建立健全城乡统一的建设用地市场，</w:t>
      </w:r>
      <w:r>
        <w:rPr>
          <w:bCs/>
        </w:rPr>
        <w:t>统筹推进农村</w:t>
      </w:r>
      <w:r>
        <w:rPr>
          <w:rFonts w:hint="eastAsia"/>
          <w:bCs/>
        </w:rPr>
        <w:t>土地征收、</w:t>
      </w:r>
      <w:r>
        <w:rPr>
          <w:bCs/>
        </w:rPr>
        <w:t>集体经营性</w:t>
      </w:r>
      <w:r>
        <w:rPr>
          <w:rFonts w:hint="eastAsia"/>
          <w:bCs/>
        </w:rPr>
        <w:t>建设用地入市</w:t>
      </w:r>
      <w:r>
        <w:rPr>
          <w:bCs/>
        </w:rPr>
        <w:t>、宅基地</w:t>
      </w:r>
      <w:r>
        <w:rPr>
          <w:rFonts w:hint="eastAsia"/>
          <w:bCs/>
        </w:rPr>
        <w:t>制度</w:t>
      </w:r>
      <w:r>
        <w:rPr>
          <w:bCs/>
        </w:rPr>
        <w:t>改革</w:t>
      </w:r>
      <w:r>
        <w:rPr>
          <w:rFonts w:hint="eastAsia"/>
          <w:bCs/>
        </w:rPr>
        <w:t>。改革土地计划管理方式，赋予省级政府更大用地自主权，</w:t>
      </w:r>
      <w:r>
        <w:rPr>
          <w:bCs/>
        </w:rPr>
        <w:t>探索建立全国性的建设用地、补充耕地指标跨区域交易机制</w:t>
      </w:r>
      <w:r>
        <w:rPr>
          <w:rFonts w:hint="eastAsia"/>
          <w:bCs/>
        </w:rPr>
        <w:t>。建立</w:t>
      </w:r>
      <w:r>
        <w:rPr>
          <w:bCs/>
        </w:rPr>
        <w:t>不同产业用地类型合理转换</w:t>
      </w:r>
      <w:r>
        <w:rPr>
          <w:rFonts w:hint="eastAsia"/>
          <w:bCs/>
        </w:rPr>
        <w:t>机制</w:t>
      </w:r>
      <w:r>
        <w:rPr>
          <w:bCs/>
        </w:rPr>
        <w:t>，</w:t>
      </w:r>
      <w:r>
        <w:rPr>
          <w:rFonts w:hint="eastAsia"/>
          <w:bCs/>
        </w:rPr>
        <w:t>增加混合产业用地供给</w:t>
      </w:r>
      <w:r>
        <w:rPr>
          <w:bCs/>
        </w:rPr>
        <w:t>。</w:t>
      </w:r>
      <w:r>
        <w:rPr>
          <w:rFonts w:ascii="方正仿宋_GBK" w:hAnsi="方正仿宋_GBK" w:cs="方正仿宋_GBK" w:hint="eastAsia"/>
          <w:bCs/>
          <w:kern w:val="0"/>
          <w:lang w:bidi="ar"/>
        </w:rPr>
        <w:t>健全统一规范的人力资源市场体系，破除劳动力</w:t>
      </w:r>
      <w:r>
        <w:rPr>
          <w:rFonts w:ascii="方正仿宋_GBK" w:hAnsi="方正仿宋_GBK" w:cs="方正仿宋_GBK"/>
          <w:bCs/>
          <w:kern w:val="0"/>
          <w:lang w:bidi="ar"/>
        </w:rPr>
        <w:t>和</w:t>
      </w:r>
      <w:r>
        <w:rPr>
          <w:rFonts w:ascii="方正仿宋_GBK" w:hAnsi="方正仿宋_GBK" w:cs="方正仿宋_GBK" w:hint="eastAsia"/>
          <w:bCs/>
          <w:kern w:val="0"/>
          <w:lang w:bidi="ar"/>
        </w:rPr>
        <w:t>人才</w:t>
      </w:r>
      <w:r>
        <w:rPr>
          <w:rFonts w:ascii="方正仿宋_GBK" w:hAnsi="方正仿宋_GBK" w:cs="方正仿宋_GBK"/>
          <w:bCs/>
          <w:kern w:val="0"/>
          <w:lang w:bidi="ar"/>
        </w:rPr>
        <w:t>在城乡、区域和不同所有制</w:t>
      </w:r>
      <w:r>
        <w:rPr>
          <w:rFonts w:ascii="方正仿宋_GBK" w:hAnsi="方正仿宋_GBK" w:cs="方正仿宋_GBK" w:hint="eastAsia"/>
          <w:bCs/>
          <w:kern w:val="0"/>
          <w:lang w:bidi="ar"/>
        </w:rPr>
        <w:t>单位</w:t>
      </w:r>
      <w:r>
        <w:rPr>
          <w:rFonts w:ascii="方正仿宋_GBK" w:hAnsi="方正仿宋_GBK" w:cs="方正仿宋_GBK"/>
          <w:bCs/>
          <w:kern w:val="0"/>
          <w:lang w:bidi="ar"/>
        </w:rPr>
        <w:t>间的</w:t>
      </w:r>
      <w:r>
        <w:rPr>
          <w:rFonts w:ascii="方正仿宋_GBK" w:hAnsi="方正仿宋_GBK" w:cs="方正仿宋_GBK" w:hint="eastAsia"/>
          <w:bCs/>
          <w:kern w:val="0"/>
          <w:lang w:bidi="ar"/>
        </w:rPr>
        <w:t>流动障碍，</w:t>
      </w:r>
      <w:r>
        <w:rPr>
          <w:rFonts w:hint="eastAsia"/>
          <w:bCs/>
          <w:lang w:bidi="ar"/>
        </w:rPr>
        <w:t>减少</w:t>
      </w:r>
      <w:r>
        <w:rPr>
          <w:rFonts w:hint="eastAsia"/>
          <w:bCs/>
          <w:kern w:val="0"/>
          <w:lang w:bidi="ar"/>
        </w:rPr>
        <w:t>人事档案管理中的不合理限制。</w:t>
      </w:r>
      <w:r>
        <w:rPr>
          <w:rFonts w:hint="eastAsia"/>
          <w:bCs/>
          <w:lang w:bidi="ar"/>
        </w:rPr>
        <w:t>发展技</w:t>
      </w:r>
      <w:r>
        <w:rPr>
          <w:rFonts w:hint="eastAsia"/>
          <w:bCs/>
        </w:rPr>
        <w:t>术和数据要素市场。健全要素市场运行机制，完善交易</w:t>
      </w:r>
      <w:r>
        <w:rPr>
          <w:bCs/>
        </w:rPr>
        <w:t>规则和服务体系</w:t>
      </w:r>
      <w:r>
        <w:rPr>
          <w:rFonts w:hint="eastAsia"/>
          <w:bCs/>
        </w:rPr>
        <w:t>。深化公共资源交易平台整合共享。</w:t>
      </w:r>
    </w:p>
    <w:p w14:paraId="52F85CEE" w14:textId="77777777" w:rsidR="00000000" w:rsidRDefault="00000000">
      <w:pPr>
        <w:pStyle w:val="3"/>
        <w:snapToGrid w:val="0"/>
        <w:rPr>
          <w:bCs/>
          <w:szCs w:val="30"/>
        </w:rPr>
      </w:pPr>
      <w:r>
        <w:rPr>
          <w:bCs/>
          <w:szCs w:val="30"/>
        </w:rPr>
        <w:t>第</w:t>
      </w:r>
      <w:r>
        <w:rPr>
          <w:rFonts w:hint="eastAsia"/>
          <w:bCs/>
          <w:szCs w:val="30"/>
        </w:rPr>
        <w:t>三</w:t>
      </w:r>
      <w:r>
        <w:rPr>
          <w:bCs/>
          <w:szCs w:val="30"/>
        </w:rPr>
        <w:t>节</w:t>
      </w:r>
      <w:r>
        <w:rPr>
          <w:bCs/>
          <w:szCs w:val="30"/>
        </w:rPr>
        <w:t xml:space="preserve">  </w:t>
      </w:r>
      <w:r>
        <w:rPr>
          <w:rFonts w:hint="eastAsia"/>
          <w:bCs/>
          <w:szCs w:val="30"/>
        </w:rPr>
        <w:t>强化竞争政策基础地位</w:t>
      </w:r>
      <w:bookmarkEnd w:id="473"/>
    </w:p>
    <w:p w14:paraId="1D120043" w14:textId="77777777" w:rsidR="00000000" w:rsidRDefault="00000000">
      <w:pPr>
        <w:adjustRightInd w:val="0"/>
        <w:snapToGrid w:val="0"/>
        <w:ind w:firstLine="600"/>
        <w:rPr>
          <w:rFonts w:cs="方正仿宋_GBK" w:hint="eastAsia"/>
          <w:bCs/>
        </w:rPr>
      </w:pPr>
      <w:r>
        <w:rPr>
          <w:rFonts w:hint="eastAsia"/>
          <w:bCs/>
        </w:rPr>
        <w:t>坚持鼓励竞争、反对垄断，</w:t>
      </w:r>
      <w:r>
        <w:rPr>
          <w:bCs/>
        </w:rPr>
        <w:t>完善竞争政策框架，构建覆盖事前、事中、事后全环节的</w:t>
      </w:r>
      <w:r>
        <w:rPr>
          <w:rFonts w:hint="eastAsia"/>
          <w:bCs/>
        </w:rPr>
        <w:t>竞争</w:t>
      </w:r>
      <w:r>
        <w:rPr>
          <w:bCs/>
        </w:rPr>
        <w:t>政策实施机制</w:t>
      </w:r>
      <w:r>
        <w:rPr>
          <w:rFonts w:hint="eastAsia"/>
          <w:bCs/>
        </w:rPr>
        <w:t>。统筹做好增量审查与存量清理，</w:t>
      </w:r>
      <w:r>
        <w:rPr>
          <w:bCs/>
        </w:rPr>
        <w:t>强化公平竞争审查</w:t>
      </w:r>
      <w:r>
        <w:rPr>
          <w:rFonts w:hint="eastAsia"/>
          <w:bCs/>
        </w:rPr>
        <w:t>制度</w:t>
      </w:r>
      <w:r>
        <w:rPr>
          <w:bCs/>
        </w:rPr>
        <w:t>的刚性约束，完善公平竞争审查细则</w:t>
      </w:r>
      <w:r>
        <w:rPr>
          <w:rFonts w:hint="eastAsia"/>
          <w:bCs/>
        </w:rPr>
        <w:t>，持续清理</w:t>
      </w:r>
      <w:r>
        <w:rPr>
          <w:bCs/>
        </w:rPr>
        <w:t>废除妨碍全国统一市场和公平竞争的</w:t>
      </w:r>
      <w:r>
        <w:rPr>
          <w:rFonts w:hint="eastAsia"/>
          <w:bCs/>
        </w:rPr>
        <w:t>规定及做法</w:t>
      </w:r>
      <w:r>
        <w:rPr>
          <w:bCs/>
        </w:rPr>
        <w:t>。</w:t>
      </w:r>
      <w:r>
        <w:rPr>
          <w:rFonts w:hint="eastAsia"/>
          <w:bCs/>
        </w:rPr>
        <w:t>完善市场竞争状况评估制度，建立投诉举报和处理回应机制。加大反垄断和反不正当竞争执法司法力度</w:t>
      </w:r>
      <w:r>
        <w:rPr>
          <w:rFonts w:ascii="方正仿宋_GBK" w:hAnsi="方正仿宋_GBK" w:cs="方正仿宋_GBK" w:hint="eastAsia"/>
          <w:bCs/>
        </w:rPr>
        <w:t>，防止资本无序扩张</w:t>
      </w:r>
      <w:r>
        <w:rPr>
          <w:rFonts w:hint="eastAsia"/>
          <w:bCs/>
        </w:rPr>
        <w:t>。</w:t>
      </w:r>
      <w:r>
        <w:rPr>
          <w:rFonts w:cs="方正仿宋_GBK" w:hint="eastAsia"/>
          <w:bCs/>
        </w:rPr>
        <w:t>推进能源、铁路、电信、公用事业等行业竞争性环节市场化改革，放开竞争性业务准入，进一步引入市场竞争机制，加强对自然垄断业务的监管。</w:t>
      </w:r>
      <w:bookmarkStart w:id="475" w:name="_Toc1643410080"/>
    </w:p>
    <w:p w14:paraId="56A0D019" w14:textId="77777777" w:rsidR="00000000" w:rsidRDefault="00000000">
      <w:pPr>
        <w:pStyle w:val="3"/>
        <w:snapToGrid w:val="0"/>
        <w:rPr>
          <w:rFonts w:hint="eastAsia"/>
          <w:bCs/>
          <w:szCs w:val="30"/>
        </w:rPr>
      </w:pPr>
      <w:r>
        <w:rPr>
          <w:rFonts w:hint="eastAsia"/>
          <w:bCs/>
          <w:szCs w:val="30"/>
        </w:rPr>
        <w:lastRenderedPageBreak/>
        <w:t>第四节</w:t>
      </w:r>
      <w:r>
        <w:rPr>
          <w:rFonts w:hint="eastAsia"/>
          <w:bCs/>
          <w:szCs w:val="30"/>
        </w:rPr>
        <w:t xml:space="preserve">  </w:t>
      </w:r>
      <w:r>
        <w:rPr>
          <w:rFonts w:hint="eastAsia"/>
          <w:bCs/>
          <w:szCs w:val="30"/>
        </w:rPr>
        <w:t>健全社会信用体系</w:t>
      </w:r>
      <w:bookmarkEnd w:id="475"/>
    </w:p>
    <w:p w14:paraId="725C2D0A" w14:textId="77777777" w:rsidR="00000000" w:rsidRDefault="00000000">
      <w:pPr>
        <w:ind w:firstLineChars="200" w:firstLine="600"/>
        <w:rPr>
          <w:rFonts w:hint="eastAsia"/>
        </w:rPr>
      </w:pPr>
      <w:r>
        <w:rPr>
          <w:rFonts w:hint="eastAsia"/>
          <w:bCs/>
        </w:rPr>
        <w:t>建立健全信用法律法规和标准体系，制定公共信用信息目录和失信惩戒措施清单，完善失信主体信用修复机制。推广信用承诺制度。加强信用信息归集、共享、公开和应用，推广惠民便企信用产品与服务。建立公共信用信息和金融信息的共享整合机制。培育具有国际竞争力的企业征信机构和信用评级机构，加强征信监管，推动信用服务市场健康发展。加强信用信息安全管理，保障信用主体合法权益。建立健全政府失信责任追究制度。</w:t>
      </w:r>
    </w:p>
    <w:p w14:paraId="5538D04B" w14:textId="77777777" w:rsidR="00000000" w:rsidRDefault="00000000">
      <w:pPr>
        <w:pStyle w:val="2"/>
        <w:snapToGrid w:val="0"/>
        <w:rPr>
          <w:rFonts w:hint="eastAsia"/>
        </w:rPr>
      </w:pPr>
      <w:bookmarkStart w:id="476" w:name="_Toc96323468"/>
      <w:bookmarkStart w:id="477" w:name="_Toc1130076739"/>
      <w:bookmarkStart w:id="478" w:name="_Toc2047250812"/>
      <w:bookmarkStart w:id="479" w:name="_Toc1156844435"/>
      <w:bookmarkStart w:id="480" w:name="_Toc1283282660"/>
      <w:bookmarkStart w:id="481" w:name="_Toc1183676983"/>
      <w:bookmarkStart w:id="482" w:name="_Toc245443444"/>
      <w:bookmarkStart w:id="483" w:name="_Toc463510369"/>
      <w:bookmarkStart w:id="484" w:name="_Toc1892204131"/>
      <w:bookmarkStart w:id="485" w:name="_Toc2087580487"/>
      <w:bookmarkStart w:id="486" w:name="_Toc786109948"/>
      <w:bookmarkStart w:id="487" w:name="_Toc1810836981"/>
      <w:bookmarkStart w:id="488" w:name="_Toc1445056725"/>
      <w:bookmarkStart w:id="489" w:name="_Toc1388422524"/>
      <w:bookmarkStart w:id="490" w:name="_Toc991435781"/>
      <w:bookmarkStart w:id="491" w:name="_Toc1525391090"/>
      <w:bookmarkStart w:id="492" w:name="_Toc1443698009"/>
      <w:r>
        <w:rPr>
          <w:rFonts w:hint="eastAsia"/>
        </w:rPr>
        <w:t>第二十一章</w:t>
      </w:r>
      <w:r>
        <w:rPr>
          <w:rFonts w:hint="eastAsia"/>
        </w:rPr>
        <w:t xml:space="preserve">  </w:t>
      </w:r>
      <w:r>
        <w:rPr>
          <w:rFonts w:hint="eastAsia"/>
        </w:rPr>
        <w:t>建立现代财税金融体制</w:t>
      </w:r>
      <w:bookmarkEnd w:id="479"/>
      <w:bookmarkEnd w:id="482"/>
      <w:bookmarkEnd w:id="483"/>
      <w:bookmarkEnd w:id="484"/>
      <w:bookmarkEnd w:id="485"/>
      <w:bookmarkEnd w:id="486"/>
      <w:bookmarkEnd w:id="487"/>
      <w:bookmarkEnd w:id="488"/>
      <w:bookmarkEnd w:id="489"/>
      <w:bookmarkEnd w:id="490"/>
      <w:bookmarkEnd w:id="491"/>
      <w:bookmarkEnd w:id="492"/>
    </w:p>
    <w:p w14:paraId="7F9BAA3B" w14:textId="77777777" w:rsidR="00000000" w:rsidRDefault="00000000">
      <w:pPr>
        <w:snapToGrid w:val="0"/>
        <w:ind w:firstLineChars="200" w:firstLine="600"/>
        <w:rPr>
          <w:rFonts w:ascii="方正仿宋_GBK" w:hAnsi="方正仿宋_GBK" w:cs="方正仿宋_GBK" w:hint="eastAsia"/>
          <w:bCs/>
        </w:rPr>
      </w:pPr>
      <w:r>
        <w:rPr>
          <w:rFonts w:ascii="方正仿宋_GBK" w:hAnsi="方正仿宋_GBK" w:cs="方正仿宋_GBK" w:hint="eastAsia"/>
          <w:bCs/>
        </w:rPr>
        <w:t>更好发挥财政在国家治理中的基础和重要支柱作用，增强金融服务实体经济能力，健全符合高质量发展要求的财税金融制度。</w:t>
      </w:r>
    </w:p>
    <w:p w14:paraId="11DE833C" w14:textId="77777777" w:rsidR="00000000" w:rsidRDefault="00000000">
      <w:pPr>
        <w:pStyle w:val="3"/>
        <w:snapToGrid w:val="0"/>
        <w:rPr>
          <w:rFonts w:hint="eastAsia"/>
        </w:rPr>
      </w:pPr>
      <w:r>
        <w:rPr>
          <w:rFonts w:hint="eastAsia"/>
        </w:rPr>
        <w:t>第一节</w:t>
      </w:r>
      <w:r>
        <w:rPr>
          <w:rFonts w:hint="eastAsia"/>
        </w:rPr>
        <w:t xml:space="preserve">  </w:t>
      </w:r>
      <w:r>
        <w:rPr>
          <w:rFonts w:hint="eastAsia"/>
        </w:rPr>
        <w:t>加快建立现代财政制度</w:t>
      </w:r>
    </w:p>
    <w:p w14:paraId="205D5A8F" w14:textId="77777777" w:rsidR="00000000" w:rsidRDefault="00000000">
      <w:pPr>
        <w:snapToGrid w:val="0"/>
        <w:ind w:firstLineChars="200" w:firstLine="600"/>
        <w:rPr>
          <w:rFonts w:ascii="方正仿宋_GBK" w:hAnsi="方正仿宋_GBK" w:cs="方正仿宋_GBK" w:hint="eastAsia"/>
          <w:bCs/>
        </w:rPr>
      </w:pPr>
      <w:r>
        <w:rPr>
          <w:rFonts w:ascii="方正仿宋_GBK" w:hAnsi="方正仿宋_GBK" w:cs="方正仿宋_GBK" w:hint="eastAsia"/>
          <w:bCs/>
        </w:rPr>
        <w:t>深化预算管理制度改革，强化对预算编制的宏观指导和审查监督。加强财政资源统筹，推进财政支出标准化，强化预算约束和绩效管理。完善跨年度预算平衡机制，加强中期财政规划管理，增强国家重大战略任务财力保障。建立权责清晰、财力协调、区域均衡的中央和地方财政关系，适当加强中央在知识产权保护、养老保险、跨区域生态环境保护等方面事权，减少并规范中央和地方共同事权。健全省以下财政体制，增强基层公共服务保障能力。完善财政转移支付制度，优化转移支付结构，规范转移支付项目。完善权责发生制政府综合财务报告制度。建立健全规范的政府举债融资机制。</w:t>
      </w:r>
    </w:p>
    <w:p w14:paraId="3867D78C" w14:textId="77777777" w:rsidR="00000000" w:rsidRDefault="00000000">
      <w:pPr>
        <w:pStyle w:val="3"/>
        <w:snapToGrid w:val="0"/>
        <w:rPr>
          <w:rFonts w:hint="eastAsia"/>
        </w:rPr>
      </w:pPr>
      <w:r>
        <w:rPr>
          <w:rFonts w:hint="eastAsia"/>
        </w:rPr>
        <w:lastRenderedPageBreak/>
        <w:t>第二节</w:t>
      </w:r>
      <w:r>
        <w:rPr>
          <w:rFonts w:hint="eastAsia"/>
        </w:rPr>
        <w:t xml:space="preserve">  </w:t>
      </w:r>
      <w:r>
        <w:rPr>
          <w:rFonts w:hint="eastAsia"/>
        </w:rPr>
        <w:t>完善现代税收制度</w:t>
      </w:r>
    </w:p>
    <w:p w14:paraId="02C4E729" w14:textId="77777777" w:rsidR="00000000" w:rsidRDefault="00000000">
      <w:pPr>
        <w:snapToGrid w:val="0"/>
        <w:ind w:firstLineChars="200" w:firstLine="600"/>
        <w:rPr>
          <w:rFonts w:ascii="方正仿宋_GBK" w:hAnsi="方正仿宋_GBK" w:cs="方正仿宋_GBK" w:hint="eastAsia"/>
          <w:bCs/>
        </w:rPr>
      </w:pPr>
      <w:r>
        <w:rPr>
          <w:rFonts w:ascii="方正仿宋_GBK" w:hAnsi="方正仿宋_GBK" w:cs="方正仿宋_GBK" w:hint="eastAsia"/>
          <w:bCs/>
        </w:rPr>
        <w:t>优化税制结构，健全直接税体系，适当提高直接税比重。完善个人所得税制度，推进扩大综合征收范围，优化税率结构。聚焦支持稳定制造业、巩固产业链供应链，进一步优化增值税制度。调整优化消费税征收范围和税率，推进征收环节后移并稳步下划地方。规范完善税收优惠。推进房地产税立法，健全地方税体系，逐步扩大地方税政管理权。深化税收征管制度改革，建设智慧税务，推动税收征管现代化。</w:t>
      </w:r>
    </w:p>
    <w:p w14:paraId="56E4C671" w14:textId="77777777" w:rsidR="00000000" w:rsidRDefault="00000000">
      <w:pPr>
        <w:pStyle w:val="3"/>
        <w:snapToGrid w:val="0"/>
        <w:rPr>
          <w:rFonts w:ascii="方正楷体_GBK" w:hAnsi="方正楷体_GBK" w:cs="方正楷体_GBK" w:hint="eastAsia"/>
          <w:bCs/>
          <w:kern w:val="2"/>
          <w:szCs w:val="30"/>
        </w:rPr>
      </w:pPr>
      <w:r>
        <w:rPr>
          <w:rFonts w:ascii="方正楷体_GBK" w:hAnsi="方正楷体_GBK" w:cs="方正楷体_GBK" w:hint="eastAsia"/>
          <w:bCs/>
          <w:kern w:val="2"/>
          <w:szCs w:val="30"/>
        </w:rPr>
        <w:t>第三节  深化金融供给侧结构性改革</w:t>
      </w:r>
    </w:p>
    <w:p w14:paraId="219DBFE3" w14:textId="77777777" w:rsidR="00000000" w:rsidRDefault="00000000">
      <w:pPr>
        <w:pStyle w:val="BodyTextFirstIndent21"/>
        <w:snapToGrid w:val="0"/>
        <w:spacing w:after="0"/>
        <w:ind w:leftChars="0" w:firstLine="600"/>
        <w:rPr>
          <w:rFonts w:ascii="Times New Roman" w:eastAsia="方正仿宋_GBK" w:cs="Times New Roman" w:hint="eastAsia"/>
          <w:bCs/>
          <w:sz w:val="30"/>
          <w:szCs w:val="30"/>
        </w:rPr>
      </w:pPr>
      <w:r>
        <w:rPr>
          <w:rFonts w:ascii="方正仿宋_GBK" w:eastAsia="方正仿宋_GBK" w:hAnsi="方正仿宋_GBK" w:cs="方正仿宋_GBK" w:hint="eastAsia"/>
          <w:bCs/>
          <w:sz w:val="30"/>
          <w:szCs w:val="30"/>
        </w:rPr>
        <w:t>健全具有高度适应性、竞争力、普惠性的现代金融体系，构建金融有效支持实体经济的体制机制。建设现代中央银行制度，完善货币供应调控机制。稳妥推进数字货币研发。健全</w:t>
      </w:r>
      <w:r>
        <w:rPr>
          <w:rFonts w:ascii="方正仿宋_GBK" w:eastAsia="方正仿宋_GBK" w:hAnsi="方正仿宋_GBK" w:cs="方正仿宋_GBK"/>
          <w:bCs/>
          <w:sz w:val="30"/>
          <w:szCs w:val="30"/>
        </w:rPr>
        <w:t>市场化利率形成和传导机制，</w:t>
      </w:r>
      <w:r>
        <w:rPr>
          <w:rFonts w:ascii="方正仿宋_GBK" w:eastAsia="方正仿宋_GBK" w:hAnsi="方正仿宋_GBK" w:cs="方正仿宋_GBK" w:hint="eastAsia"/>
          <w:bCs/>
          <w:sz w:val="30"/>
          <w:szCs w:val="30"/>
        </w:rPr>
        <w:t>完善</w:t>
      </w:r>
      <w:r>
        <w:rPr>
          <w:rFonts w:ascii="方正仿宋_GBK" w:eastAsia="方正仿宋_GBK" w:hAnsi="方正仿宋_GBK" w:cs="方正仿宋_GBK"/>
          <w:bCs/>
          <w:sz w:val="30"/>
          <w:szCs w:val="30"/>
        </w:rPr>
        <w:t>央行政策利率体系，更好发挥贷款市场报价利率基准作用</w:t>
      </w:r>
      <w:r>
        <w:rPr>
          <w:rFonts w:ascii="方正仿宋_GBK" w:eastAsia="方正仿宋_GBK" w:hAnsi="方正仿宋_GBK" w:cs="方正仿宋_GBK" w:hint="eastAsia"/>
          <w:bCs/>
          <w:sz w:val="30"/>
          <w:szCs w:val="30"/>
        </w:rPr>
        <w:t>。优化金融</w:t>
      </w:r>
      <w:r>
        <w:rPr>
          <w:rFonts w:ascii="方正仿宋_GBK" w:eastAsia="方正仿宋_GBK" w:hAnsi="方正仿宋_GBK" w:cs="方正仿宋_GBK"/>
          <w:bCs/>
          <w:sz w:val="30"/>
          <w:szCs w:val="30"/>
        </w:rPr>
        <w:t>体系结构</w:t>
      </w:r>
      <w:r>
        <w:rPr>
          <w:rFonts w:ascii="方正仿宋_GBK" w:eastAsia="方正仿宋_GBK" w:hAnsi="方正仿宋_GBK" w:cs="方正仿宋_GBK" w:hint="eastAsia"/>
          <w:bCs/>
          <w:sz w:val="30"/>
          <w:szCs w:val="30"/>
        </w:rPr>
        <w:t>，深化国有商业银行改革，加快完善中小银行和农村信用社治理结构，规范发展非银行金融机构，增强金融普惠性。改革优化政策性金融，强化服务国家战略和规划能力。深化保险公司改革，提高商业保险保障能力。健全金融机构公司治理，强化股东股权和关联交易监管。完善资本市场基础制度，健全多层次资本市场体系</w:t>
      </w:r>
      <w:r>
        <w:rPr>
          <w:rFonts w:ascii="方正仿宋_GBK" w:eastAsia="方正仿宋_GBK" w:hAnsi="方正仿宋_GBK" w:cs="方正仿宋_GBK"/>
          <w:bCs/>
          <w:sz w:val="30"/>
          <w:szCs w:val="30"/>
        </w:rPr>
        <w:t>，</w:t>
      </w:r>
      <w:r>
        <w:rPr>
          <w:rFonts w:ascii="方正仿宋_GBK" w:eastAsia="方正仿宋_GBK" w:hAnsi="方正仿宋_GBK" w:cs="方正仿宋_GBK" w:hint="eastAsia"/>
          <w:bCs/>
          <w:sz w:val="30"/>
          <w:szCs w:val="30"/>
        </w:rPr>
        <w:t>大力发展机构投资者，提高直接融资特别是股权融资比重。</w:t>
      </w:r>
      <w:r>
        <w:rPr>
          <w:rFonts w:ascii="Times New Roman" w:eastAsia="方正仿宋_GBK" w:cs="Times New Roman" w:hint="eastAsia"/>
          <w:bCs/>
          <w:sz w:val="30"/>
          <w:szCs w:val="30"/>
        </w:rPr>
        <w:t>全面实行股票发行注册制，建立常态化</w:t>
      </w:r>
      <w:r>
        <w:rPr>
          <w:rFonts w:ascii="方正仿宋_GBK" w:eastAsia="方正仿宋_GBK" w:hAnsi="方正仿宋_GBK" w:cs="方正仿宋_GBK" w:hint="eastAsia"/>
          <w:bCs/>
          <w:sz w:val="30"/>
          <w:szCs w:val="30"/>
        </w:rPr>
        <w:t>退市机制，提高上市公司质量。深化新三板改革。完善市场化债券发行机制，稳步扩大债券市场规模，丰富债券品种，发行长期国债和基础设施</w:t>
      </w:r>
      <w:r>
        <w:rPr>
          <w:rFonts w:ascii="方正仿宋_GBK" w:eastAsia="方正仿宋_GBK" w:hAnsi="方正仿宋_GBK" w:cs="方正仿宋_GBK" w:hint="eastAsia"/>
          <w:bCs/>
          <w:sz w:val="30"/>
          <w:szCs w:val="30"/>
        </w:rPr>
        <w:lastRenderedPageBreak/>
        <w:t>长期债券。完善投资者保护制度和</w:t>
      </w:r>
      <w:r>
        <w:rPr>
          <w:rFonts w:ascii="方正仿宋_GBK" w:eastAsia="方正仿宋_GBK" w:hAnsi="方正仿宋_GBK" w:cs="方正仿宋_GBK"/>
          <w:bCs/>
          <w:sz w:val="30"/>
          <w:szCs w:val="30"/>
        </w:rPr>
        <w:t>存款保险制度</w:t>
      </w:r>
      <w:r>
        <w:rPr>
          <w:rFonts w:ascii="方正仿宋_GBK" w:eastAsia="方正仿宋_GBK" w:hAnsi="方正仿宋_GBK" w:cs="方正仿宋_GBK" w:hint="eastAsia"/>
          <w:bCs/>
          <w:sz w:val="30"/>
          <w:szCs w:val="30"/>
        </w:rPr>
        <w:t>。完善现代金融监管体系，补齐监管制度短板，在审慎监管前提下有序推进金融创新，健全风险全覆盖监管框架，提高金融监管透明度和法治化水平。稳妥</w:t>
      </w:r>
      <w:r>
        <w:rPr>
          <w:rFonts w:ascii="方正仿宋_GBK" w:eastAsia="方正仿宋_GBK" w:hAnsi="方正仿宋_GBK" w:cs="方正仿宋_GBK"/>
          <w:bCs/>
          <w:sz w:val="30"/>
          <w:szCs w:val="30"/>
        </w:rPr>
        <w:t>发展金融科技，加快金融机构数字化转型</w:t>
      </w:r>
      <w:r>
        <w:rPr>
          <w:rFonts w:ascii="方正仿宋_GBK" w:eastAsia="方正仿宋_GBK" w:hAnsi="方正仿宋_GBK" w:cs="方正仿宋_GBK" w:hint="eastAsia"/>
          <w:bCs/>
          <w:sz w:val="30"/>
          <w:szCs w:val="30"/>
        </w:rPr>
        <w:t>。强化监管科技运用和金融创新风险评估，探索建立创新产品纠偏和暂停机制。</w:t>
      </w:r>
    </w:p>
    <w:p w14:paraId="3BD721FC" w14:textId="77777777" w:rsidR="00000000" w:rsidRDefault="00000000">
      <w:pPr>
        <w:pStyle w:val="2"/>
        <w:snapToGrid w:val="0"/>
        <w:rPr>
          <w:rFonts w:hint="eastAsia"/>
          <w:bCs/>
          <w:szCs w:val="30"/>
        </w:rPr>
      </w:pPr>
      <w:bookmarkStart w:id="493" w:name="_Toc668349275"/>
      <w:bookmarkStart w:id="494" w:name="_Toc378177265"/>
      <w:bookmarkStart w:id="495" w:name="_Toc973717215"/>
      <w:bookmarkStart w:id="496" w:name="_Toc1124668698"/>
      <w:bookmarkStart w:id="497" w:name="_Toc195521541"/>
      <w:bookmarkStart w:id="498" w:name="_Toc1006095288"/>
      <w:bookmarkStart w:id="499" w:name="_Toc1505046165"/>
      <w:bookmarkStart w:id="500" w:name="_Toc1127890222"/>
      <w:bookmarkStart w:id="501" w:name="_Toc1536037758"/>
      <w:bookmarkStart w:id="502" w:name="_Toc1333623372"/>
      <w:bookmarkStart w:id="503" w:name="_Toc1789834521"/>
      <w:bookmarkStart w:id="504" w:name="_Toc79463290"/>
      <w:r>
        <w:rPr>
          <w:rFonts w:hint="eastAsia"/>
          <w:bCs/>
          <w:szCs w:val="30"/>
        </w:rPr>
        <w:t>第二十二章</w:t>
      </w:r>
      <w:r>
        <w:rPr>
          <w:rFonts w:hint="eastAsia"/>
          <w:bCs/>
          <w:szCs w:val="30"/>
        </w:rPr>
        <w:t xml:space="preserve"> </w:t>
      </w:r>
      <w:r>
        <w:rPr>
          <w:bCs/>
          <w:szCs w:val="30"/>
        </w:rPr>
        <w:t xml:space="preserve"> </w:t>
      </w:r>
      <w:r>
        <w:rPr>
          <w:rFonts w:hint="eastAsia"/>
          <w:bCs/>
          <w:szCs w:val="30"/>
        </w:rPr>
        <w:t>提升政府经济治理能力</w:t>
      </w:r>
      <w:bookmarkEnd w:id="493"/>
      <w:bookmarkEnd w:id="494"/>
      <w:bookmarkEnd w:id="495"/>
      <w:bookmarkEnd w:id="496"/>
      <w:bookmarkEnd w:id="497"/>
      <w:bookmarkEnd w:id="498"/>
      <w:bookmarkEnd w:id="499"/>
      <w:bookmarkEnd w:id="500"/>
      <w:bookmarkEnd w:id="501"/>
      <w:bookmarkEnd w:id="502"/>
      <w:bookmarkEnd w:id="503"/>
      <w:bookmarkEnd w:id="504"/>
    </w:p>
    <w:p w14:paraId="473F9511" w14:textId="77777777" w:rsidR="00000000" w:rsidRDefault="00000000">
      <w:pPr>
        <w:pStyle w:val="a0"/>
        <w:snapToGrid w:val="0"/>
        <w:spacing w:after="0"/>
        <w:rPr>
          <w:rFonts w:hint="eastAsia"/>
          <w:bCs/>
        </w:rPr>
      </w:pPr>
      <w:r>
        <w:rPr>
          <w:rFonts w:cs="方正仿宋_GBK" w:hint="eastAsia"/>
          <w:bCs/>
        </w:rPr>
        <w:t xml:space="preserve">    </w:t>
      </w:r>
      <w:r>
        <w:rPr>
          <w:rFonts w:cs="方正仿宋_GBK" w:hint="eastAsia"/>
          <w:bCs/>
        </w:rPr>
        <w:t>加快转变政府职能，建设职责明确、依法行政的政府治理体系，创新和完善宏观调控，提高政府治理效能。</w:t>
      </w:r>
    </w:p>
    <w:p w14:paraId="6D4682D1" w14:textId="77777777" w:rsidR="00000000" w:rsidRDefault="00000000">
      <w:pPr>
        <w:pStyle w:val="3"/>
        <w:snapToGrid w:val="0"/>
        <w:rPr>
          <w:rFonts w:hint="eastAsia"/>
        </w:rPr>
      </w:pPr>
      <w:r>
        <w:rPr>
          <w:rFonts w:hint="eastAsia"/>
        </w:rPr>
        <w:t>第一节</w:t>
      </w:r>
      <w:r>
        <w:rPr>
          <w:rFonts w:hint="eastAsia"/>
        </w:rPr>
        <w:t xml:space="preserve"> </w:t>
      </w:r>
      <w:r>
        <w:t xml:space="preserve"> </w:t>
      </w:r>
      <w:r>
        <w:rPr>
          <w:rFonts w:hint="eastAsia"/>
        </w:rPr>
        <w:t>完善宏观经济治理</w:t>
      </w:r>
    </w:p>
    <w:p w14:paraId="45157D5E" w14:textId="77777777" w:rsidR="00000000" w:rsidRDefault="00000000">
      <w:pPr>
        <w:adjustRightInd w:val="0"/>
        <w:snapToGrid w:val="0"/>
        <w:ind w:firstLine="600"/>
        <w:rPr>
          <w:rFonts w:hint="eastAsia"/>
          <w:bCs/>
        </w:rPr>
      </w:pPr>
      <w:r>
        <w:rPr>
          <w:bCs/>
        </w:rPr>
        <w:t>健全以国家发展规划为战略导向，以财政政策和货币政策为主要手段，就业、产业、投资、消费</w:t>
      </w:r>
      <w:r>
        <w:rPr>
          <w:rFonts w:hint="eastAsia"/>
          <w:bCs/>
        </w:rPr>
        <w:t>、环保</w:t>
      </w:r>
      <w:r>
        <w:rPr>
          <w:bCs/>
        </w:rPr>
        <w:t>、区域等政策</w:t>
      </w:r>
      <w:r>
        <w:rPr>
          <w:rFonts w:hint="eastAsia"/>
          <w:bCs/>
        </w:rPr>
        <w:t>紧密配合，目标优化、分工合理、高效协同的宏观经济治理体系。增强国家发展规划对公共预算、国土开发、资源配置等政策的宏观引导、统筹协调功能，健全宏观政策制定和执行机制，重视预期管理和引导，合理把握经济增长、就业、价格、国际收支等调控目标，在区间调控基础上加强定向调控、相机调控和精准调控。完善宏观调控政策体系，搞好跨周期政策设计，提高逆周期调节能力，促进经济总量平衡、结构优化、内外均衡。加强宏观</w:t>
      </w:r>
      <w:r>
        <w:rPr>
          <w:bCs/>
        </w:rPr>
        <w:t>经济治理数据库</w:t>
      </w:r>
      <w:r>
        <w:rPr>
          <w:rFonts w:hint="eastAsia"/>
          <w:bCs/>
        </w:rPr>
        <w:t>等建设，提升大数据等现代技术手段辅助治理能力，推进统计现代化改革。</w:t>
      </w:r>
      <w:r>
        <w:rPr>
          <w:bCs/>
        </w:rPr>
        <w:t>健全宏观经济政策评估</w:t>
      </w:r>
      <w:r>
        <w:rPr>
          <w:rFonts w:hint="eastAsia"/>
          <w:bCs/>
        </w:rPr>
        <w:t>评价制度和</w:t>
      </w:r>
      <w:r>
        <w:rPr>
          <w:bCs/>
        </w:rPr>
        <w:t>重大风险识别预警机制</w:t>
      </w:r>
      <w:r>
        <w:rPr>
          <w:rFonts w:hint="eastAsia"/>
          <w:bCs/>
        </w:rPr>
        <w:t>，畅通政策制定参与渠道，提高决策科学化、民主化、法治化水平</w:t>
      </w:r>
      <w:r>
        <w:rPr>
          <w:bCs/>
        </w:rPr>
        <w:t>。</w:t>
      </w:r>
    </w:p>
    <w:p w14:paraId="64775923" w14:textId="77777777" w:rsidR="00000000" w:rsidRDefault="00000000">
      <w:pPr>
        <w:pStyle w:val="3"/>
        <w:snapToGrid w:val="0"/>
        <w:rPr>
          <w:rFonts w:hint="eastAsia"/>
        </w:rPr>
      </w:pPr>
      <w:r>
        <w:rPr>
          <w:rFonts w:hint="eastAsia"/>
        </w:rPr>
        <w:lastRenderedPageBreak/>
        <w:t>第二节</w:t>
      </w:r>
      <w:r>
        <w:rPr>
          <w:rFonts w:hint="eastAsia"/>
        </w:rPr>
        <w:t xml:space="preserve">  </w:t>
      </w:r>
      <w:r>
        <w:rPr>
          <w:rFonts w:hint="eastAsia"/>
        </w:rPr>
        <w:t>构建一流营商环境</w:t>
      </w:r>
    </w:p>
    <w:p w14:paraId="51A37353" w14:textId="77777777" w:rsidR="00000000" w:rsidRDefault="00000000">
      <w:pPr>
        <w:adjustRightInd w:val="0"/>
        <w:snapToGrid w:val="0"/>
        <w:ind w:firstLine="600"/>
        <w:rPr>
          <w:rFonts w:hint="eastAsia"/>
          <w:bCs/>
        </w:rPr>
      </w:pPr>
      <w:r>
        <w:rPr>
          <w:rFonts w:hint="eastAsia"/>
          <w:bCs/>
        </w:rPr>
        <w:t>深</w:t>
      </w:r>
      <w:r>
        <w:rPr>
          <w:rFonts w:ascii="方正仿宋_GBK" w:hAnsi="方正仿宋_GBK" w:cs="方正仿宋_GBK" w:hint="eastAsia"/>
          <w:bCs/>
        </w:rPr>
        <w:t>化简政放权、放管结合、优化服务改</w:t>
      </w:r>
      <w:r>
        <w:rPr>
          <w:rFonts w:hint="eastAsia"/>
          <w:bCs/>
        </w:rPr>
        <w:t>革，全面实行政府权责清单制度，持续优化市场化法治化国际化营商环境。实施全国统一的市场准入负面清单制度，破除清单之外隐性准入壁垒，以服务业为重点进一步放宽准入限制。精简行政许可事项，减少归并资质资格许可，取消不必要的备案登记和年检认定，规范涉企检查。全面推行“证照分离”、“照后减证”改革，全面开展工程建设项目审批制度改革。改革生产许可制度，简化工业产品审批程序</w:t>
      </w:r>
      <w:r>
        <w:rPr>
          <w:bCs/>
        </w:rPr>
        <w:t>，实施涉企经营许可事项清单管理</w:t>
      </w:r>
      <w:r>
        <w:rPr>
          <w:rFonts w:hint="eastAsia"/>
          <w:bCs/>
        </w:rPr>
        <w:t>。建立便利、高效、有序的市场主体退出制度，简化普通注销程序，建立健全企业破产和自然人破产制度。创新政务服务方式，推进审批服务便民化。深化国际贸易“单一窗口”建设。</w:t>
      </w:r>
      <w:r>
        <w:rPr>
          <w:bCs/>
        </w:rPr>
        <w:t>完善营商环境评价体系</w:t>
      </w:r>
      <w:r>
        <w:rPr>
          <w:rFonts w:hint="eastAsia"/>
          <w:bCs/>
        </w:rPr>
        <w:t>。</w:t>
      </w:r>
    </w:p>
    <w:p w14:paraId="068C084E"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推进监管能力现代化</w:t>
      </w:r>
    </w:p>
    <w:p w14:paraId="452740F2" w14:textId="77777777" w:rsidR="00000000" w:rsidRDefault="00000000">
      <w:pPr>
        <w:adjustRightInd w:val="0"/>
        <w:snapToGrid w:val="0"/>
        <w:ind w:firstLine="600"/>
        <w:rPr>
          <w:rFonts w:hint="eastAsia"/>
          <w:bCs/>
        </w:rPr>
        <w:sectPr w:rsidR="00000000">
          <w:pgSz w:w="11906" w:h="16838"/>
          <w:pgMar w:top="1984" w:right="1616" w:bottom="1814" w:left="1616" w:header="851" w:footer="1474" w:gutter="0"/>
          <w:cols w:space="720"/>
          <w:docGrid w:type="lines" w:linePitch="312"/>
        </w:sectPr>
      </w:pPr>
      <w:r>
        <w:rPr>
          <w:rFonts w:hint="eastAsia"/>
          <w:bCs/>
        </w:rPr>
        <w:t>健全以</w:t>
      </w:r>
      <w:r>
        <w:rPr>
          <w:rFonts w:hint="eastAsia"/>
          <w:bCs/>
          <w:color w:val="000000"/>
        </w:rPr>
        <w:t>“双随机、一公开”监管和</w:t>
      </w:r>
      <w:r>
        <w:rPr>
          <w:rFonts w:hint="eastAsia"/>
          <w:bCs/>
        </w:rPr>
        <w:t>“互联网</w:t>
      </w:r>
      <w:r>
        <w:rPr>
          <w:bCs/>
        </w:rPr>
        <w:t>+</w:t>
      </w:r>
      <w:r>
        <w:rPr>
          <w:rFonts w:hint="eastAsia"/>
          <w:bCs/>
        </w:rPr>
        <w:t>监管”</w:t>
      </w:r>
      <w:r>
        <w:rPr>
          <w:rFonts w:hint="eastAsia"/>
          <w:bCs/>
          <w:color w:val="000000"/>
        </w:rPr>
        <w:t>为基本手段、以重点监管为补充、以信用监管为基础的新型监管机制，</w:t>
      </w:r>
      <w:r>
        <w:rPr>
          <w:rFonts w:hint="eastAsia"/>
          <w:bCs/>
        </w:rPr>
        <w:t>推进线上线下一体化监管。严格市场监管、质量监管、安全监管，加强对食品药品、特种设备和网络交易、旅游、广告、中介、物业等的监管</w:t>
      </w:r>
      <w:r>
        <w:rPr>
          <w:rFonts w:hint="eastAsia"/>
          <w:bCs/>
          <w:color w:val="000000"/>
        </w:rPr>
        <w:t>，强化要素市场交易监管，</w:t>
      </w:r>
      <w:r>
        <w:rPr>
          <w:rFonts w:hint="eastAsia"/>
          <w:bCs/>
        </w:rPr>
        <w:t>对新产业新业态实施包容审慎监管。深化市场监管综合行政执法改革，完善跨领域跨部门联动执法、协同监管机制。深化行业协会</w:t>
      </w:r>
      <w:r>
        <w:rPr>
          <w:bCs/>
        </w:rPr>
        <w:t>、商会</w:t>
      </w:r>
      <w:r>
        <w:rPr>
          <w:rFonts w:hint="eastAsia"/>
          <w:bCs/>
        </w:rPr>
        <w:t>和中介机构改革。加强社会公众、新闻媒体监督。</w:t>
      </w:r>
      <w:bookmarkEnd w:id="476"/>
      <w:bookmarkEnd w:id="477"/>
      <w:bookmarkEnd w:id="478"/>
      <w:bookmarkEnd w:id="480"/>
      <w:bookmarkEnd w:id="481"/>
    </w:p>
    <w:p w14:paraId="0DF36EFD" w14:textId="77777777" w:rsidR="00000000" w:rsidRDefault="00000000">
      <w:pPr>
        <w:pStyle w:val="1"/>
        <w:spacing w:beforeLines="200" w:before="624" w:afterLines="200" w:after="624"/>
        <w:rPr>
          <w:rFonts w:hint="eastAsia"/>
        </w:rPr>
      </w:pPr>
      <w:bookmarkStart w:id="505" w:name="_Toc1161072063"/>
      <w:bookmarkStart w:id="506" w:name="_Toc1975310989"/>
      <w:bookmarkStart w:id="507" w:name="_Toc697812479"/>
      <w:bookmarkStart w:id="508" w:name="_Toc492971713"/>
      <w:bookmarkStart w:id="509" w:name="_Toc1936867244"/>
      <w:bookmarkStart w:id="510" w:name="_Toc975317495"/>
      <w:bookmarkStart w:id="511" w:name="_Toc1031150238"/>
      <w:bookmarkStart w:id="512" w:name="_Toc1460412290"/>
      <w:bookmarkStart w:id="513" w:name="_Toc973706582"/>
      <w:bookmarkStart w:id="514" w:name="_Toc1227064926"/>
      <w:bookmarkStart w:id="515" w:name="_Toc153299324"/>
      <w:bookmarkStart w:id="516" w:name="_Toc852683067"/>
      <w:bookmarkStart w:id="517" w:name="_Toc1511394188"/>
      <w:bookmarkStart w:id="518" w:name="_Toc1988438219"/>
      <w:bookmarkStart w:id="519" w:name="_Toc836049254"/>
      <w:bookmarkStart w:id="520" w:name="_Toc1659814444"/>
      <w:bookmarkStart w:id="521" w:name="_Toc1377266907"/>
      <w:bookmarkStart w:id="522" w:name="_Toc1449711672"/>
      <w:bookmarkStart w:id="523" w:name="_Toc118608212"/>
      <w:bookmarkStart w:id="524" w:name="_Toc1536855880"/>
      <w:bookmarkStart w:id="525" w:name="_Toc2058131255"/>
      <w:bookmarkStart w:id="526" w:name="_Toc1676370547"/>
      <w:bookmarkStart w:id="527" w:name="_Toc1750644012"/>
      <w:bookmarkStart w:id="528" w:name="_Toc1559973333"/>
      <w:bookmarkStart w:id="529" w:name="_Toc1884431387"/>
      <w:bookmarkStart w:id="530" w:name="_Toc1127664120"/>
      <w:bookmarkStart w:id="531" w:name="_Toc1881917638"/>
      <w:r>
        <w:rPr>
          <w:rFonts w:hint="eastAsia"/>
        </w:rPr>
        <w:lastRenderedPageBreak/>
        <w:t>第七篇</w:t>
      </w:r>
      <w:r>
        <w:rPr>
          <w:rFonts w:hint="eastAsia"/>
        </w:rPr>
        <w:t xml:space="preserve"> </w:t>
      </w:r>
      <w:r>
        <w:t xml:space="preserve"> </w:t>
      </w:r>
      <w:bookmarkEnd w:id="505"/>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r>
        <w:rPr>
          <w:rFonts w:hint="eastAsia"/>
        </w:rPr>
        <w:t>坚持农业农村优先发展</w:t>
      </w:r>
      <w:r>
        <w:rPr>
          <w:rFonts w:hint="eastAsia"/>
        </w:rPr>
        <w:t xml:space="preserve"> </w:t>
      </w:r>
      <w:r>
        <w:rPr>
          <w:rFonts w:hint="eastAsia"/>
        </w:rPr>
        <w:t>全面推进</w:t>
      </w:r>
      <w:r>
        <w:t>乡村振兴</w:t>
      </w:r>
      <w:bookmarkEnd w:id="506"/>
      <w:bookmarkEnd w:id="507"/>
      <w:bookmarkEnd w:id="508"/>
      <w:bookmarkEnd w:id="509"/>
      <w:bookmarkEnd w:id="510"/>
      <w:bookmarkEnd w:id="511"/>
      <w:bookmarkEnd w:id="512"/>
      <w:bookmarkEnd w:id="513"/>
      <w:bookmarkEnd w:id="514"/>
      <w:bookmarkEnd w:id="515"/>
      <w:bookmarkEnd w:id="516"/>
      <w:bookmarkEnd w:id="517"/>
    </w:p>
    <w:p w14:paraId="4EF5A90A" w14:textId="77777777" w:rsidR="00000000" w:rsidRDefault="00000000">
      <w:pPr>
        <w:pStyle w:val="BodyTextFirstIndent21"/>
        <w:snapToGrid w:val="0"/>
        <w:spacing w:after="0"/>
        <w:ind w:leftChars="0" w:firstLine="600"/>
        <w:rPr>
          <w:rFonts w:ascii="Times New Roman" w:eastAsia="方正仿宋_GBK" w:cs="Times New Roman" w:hint="eastAsia"/>
          <w:color w:val="000000"/>
          <w:sz w:val="30"/>
          <w:szCs w:val="30"/>
        </w:rPr>
      </w:pPr>
      <w:r>
        <w:rPr>
          <w:rFonts w:ascii="Times New Roman" w:eastAsia="方正仿宋_GBK" w:cs="Times New Roman"/>
          <w:color w:val="000000"/>
          <w:sz w:val="30"/>
          <w:szCs w:val="30"/>
        </w:rPr>
        <w:t>走中国特色社会主义乡村振兴道路，</w:t>
      </w:r>
      <w:r>
        <w:rPr>
          <w:rFonts w:ascii="Times New Roman" w:eastAsia="方正仿宋_GBK" w:cs="Times New Roman" w:hint="eastAsia"/>
          <w:color w:val="000000"/>
          <w:sz w:val="30"/>
          <w:szCs w:val="30"/>
        </w:rPr>
        <w:t>全面实施乡村振兴战略，强化以工补农、以城带乡，推动形成工农互促、城乡互补、协调发展、共同繁荣的新型工农城乡关系，加快农业农村现代化。</w:t>
      </w:r>
    </w:p>
    <w:p w14:paraId="4162C943" w14:textId="77777777" w:rsidR="00000000" w:rsidRDefault="00000000">
      <w:pPr>
        <w:pStyle w:val="2"/>
        <w:snapToGrid w:val="0"/>
        <w:rPr>
          <w:rFonts w:ascii="Times New Roman" w:hAnsi="Times New Roman" w:hint="eastAsia"/>
        </w:rPr>
      </w:pPr>
      <w:bookmarkStart w:id="532" w:name="_Toc276147352"/>
      <w:bookmarkStart w:id="533" w:name="_Toc2032362402"/>
      <w:bookmarkStart w:id="534" w:name="_Toc590322241"/>
      <w:bookmarkStart w:id="535" w:name="_Toc1030906759"/>
      <w:bookmarkStart w:id="536" w:name="_Toc12367475"/>
      <w:bookmarkStart w:id="537" w:name="_Toc718498549"/>
      <w:bookmarkStart w:id="538" w:name="_Toc1971474567"/>
      <w:bookmarkStart w:id="539" w:name="_Toc506527302"/>
      <w:bookmarkStart w:id="540" w:name="_Toc702243365"/>
      <w:bookmarkStart w:id="541" w:name="_Toc1582203310"/>
      <w:bookmarkStart w:id="542" w:name="_Toc470512892"/>
      <w:bookmarkStart w:id="543" w:name="_Toc1549462651"/>
      <w:r>
        <w:rPr>
          <w:rFonts w:ascii="Times New Roman" w:hAnsi="Times New Roman"/>
        </w:rPr>
        <w:t>第</w:t>
      </w:r>
      <w:r>
        <w:rPr>
          <w:rFonts w:ascii="Times New Roman" w:hAnsi="Times New Roman" w:hint="eastAsia"/>
        </w:rPr>
        <w:t>二十三</w:t>
      </w:r>
      <w:r>
        <w:rPr>
          <w:rFonts w:ascii="Times New Roman" w:hAnsi="Times New Roman"/>
        </w:rPr>
        <w:t>章</w:t>
      </w:r>
      <w:r>
        <w:rPr>
          <w:rFonts w:ascii="Times New Roman" w:hAnsi="Times New Roman"/>
        </w:rPr>
        <w:t xml:space="preserve">  </w:t>
      </w:r>
      <w:r>
        <w:rPr>
          <w:rFonts w:ascii="Times New Roman" w:hAnsi="Times New Roman" w:hint="eastAsia"/>
        </w:rPr>
        <w:t>提高</w:t>
      </w:r>
      <w:r>
        <w:rPr>
          <w:rFonts w:ascii="Times New Roman" w:hAnsi="Times New Roman"/>
        </w:rPr>
        <w:t>农业</w:t>
      </w:r>
      <w:r>
        <w:rPr>
          <w:rFonts w:ascii="Times New Roman" w:hAnsi="Times New Roman" w:hint="eastAsia"/>
        </w:rPr>
        <w:t>质量效益和竞争力</w:t>
      </w:r>
      <w:bookmarkEnd w:id="532"/>
      <w:bookmarkEnd w:id="533"/>
      <w:bookmarkEnd w:id="534"/>
      <w:bookmarkEnd w:id="535"/>
      <w:bookmarkEnd w:id="536"/>
      <w:bookmarkEnd w:id="537"/>
      <w:bookmarkEnd w:id="538"/>
      <w:bookmarkEnd w:id="539"/>
      <w:bookmarkEnd w:id="540"/>
      <w:bookmarkEnd w:id="541"/>
      <w:bookmarkEnd w:id="542"/>
      <w:bookmarkEnd w:id="543"/>
    </w:p>
    <w:p w14:paraId="05CFE703" w14:textId="77777777" w:rsidR="00000000" w:rsidRDefault="00000000">
      <w:pPr>
        <w:adjustRightInd w:val="0"/>
        <w:snapToGrid w:val="0"/>
        <w:rPr>
          <w:rFonts w:eastAsia="方正楷体_GBK"/>
          <w:color w:val="000000"/>
        </w:rPr>
      </w:pPr>
      <w:r>
        <w:rPr>
          <w:color w:val="000000"/>
          <w:kern w:val="0"/>
          <w:lang w:bidi="ar"/>
        </w:rPr>
        <w:t xml:space="preserve">    </w:t>
      </w:r>
      <w:r>
        <w:rPr>
          <w:rFonts w:hint="eastAsia"/>
        </w:rPr>
        <w:t>持续强化农业基础地位，</w:t>
      </w:r>
      <w:r>
        <w:rPr>
          <w:rFonts w:hint="eastAsia"/>
          <w:color w:val="000000"/>
        </w:rPr>
        <w:t>深化农业供给侧结构性改革，强化质量导向，推动乡村产业振兴。</w:t>
      </w:r>
    </w:p>
    <w:p w14:paraId="13DDFF23" w14:textId="77777777" w:rsidR="00000000" w:rsidRDefault="00000000">
      <w:pPr>
        <w:pStyle w:val="3"/>
        <w:snapToGrid w:val="0"/>
        <w:rPr>
          <w:rFonts w:hint="eastAsia"/>
        </w:rPr>
      </w:pPr>
      <w:r>
        <w:t>第一节</w:t>
      </w:r>
      <w:r>
        <w:rPr>
          <w:rFonts w:hint="eastAsia"/>
        </w:rPr>
        <w:t xml:space="preserve">  </w:t>
      </w:r>
      <w:r>
        <w:rPr>
          <w:rFonts w:hint="eastAsia"/>
        </w:rPr>
        <w:t>增强农业综合生产能力</w:t>
      </w:r>
    </w:p>
    <w:p w14:paraId="46919929" w14:textId="77777777" w:rsidR="00000000" w:rsidRDefault="00000000">
      <w:pPr>
        <w:pStyle w:val="ab"/>
        <w:snapToGrid w:val="0"/>
        <w:spacing w:afterLines="50" w:after="156"/>
        <w:ind w:firstLine="601"/>
        <w:rPr>
          <w:rFonts w:hint="eastAsia"/>
          <w:lang w:bidi="en-US"/>
        </w:rPr>
      </w:pPr>
      <w:r>
        <w:rPr>
          <w:rFonts w:hint="eastAsia"/>
          <w:color w:val="000000"/>
        </w:rPr>
        <w:t>夯实</w:t>
      </w:r>
      <w:r>
        <w:rPr>
          <w:color w:val="000000"/>
          <w:kern w:val="0"/>
          <w:lang w:bidi="ar"/>
        </w:rPr>
        <w:t>粮食生产能力基础</w:t>
      </w:r>
      <w:r>
        <w:rPr>
          <w:rFonts w:hint="eastAsia"/>
          <w:color w:val="000000"/>
          <w:kern w:val="0"/>
          <w:lang w:bidi="ar"/>
        </w:rPr>
        <w:t>，保障粮、棉、油、糖、肉、奶等重要农产品供给安全。坚持最严格的耕地保护制度，</w:t>
      </w:r>
      <w:r>
        <w:rPr>
          <w:color w:val="000000"/>
          <w:kern w:val="0"/>
          <w:lang w:bidi="ar"/>
        </w:rPr>
        <w:t>强化耕地数量保护和质量提升，</w:t>
      </w:r>
      <w:r>
        <w:rPr>
          <w:rFonts w:hint="eastAsia"/>
          <w:color w:val="000000"/>
          <w:kern w:val="0"/>
          <w:lang w:bidi="ar"/>
        </w:rPr>
        <w:t>严守</w:t>
      </w:r>
      <w:r>
        <w:rPr>
          <w:rFonts w:hint="eastAsia"/>
          <w:color w:val="000000"/>
          <w:kern w:val="0"/>
          <w:lang w:bidi="ar"/>
        </w:rPr>
        <w:t>18</w:t>
      </w:r>
      <w:r>
        <w:rPr>
          <w:rFonts w:hint="eastAsia"/>
          <w:color w:val="000000"/>
          <w:kern w:val="0"/>
          <w:lang w:bidi="ar"/>
        </w:rPr>
        <w:t>亿亩耕地红线，遏制耕地“非农化”、防止“非粮化”，规范耕地占补平衡，严禁占优补劣、</w:t>
      </w:r>
      <w:r>
        <w:rPr>
          <w:color w:val="000000"/>
          <w:lang w:bidi="ar"/>
        </w:rPr>
        <w:t>占水田补旱地。</w:t>
      </w:r>
      <w:r>
        <w:rPr>
          <w:rFonts w:hint="eastAsia"/>
          <w:color w:val="000000"/>
        </w:rPr>
        <w:t>以</w:t>
      </w:r>
      <w:r>
        <w:rPr>
          <w:color w:val="000000"/>
        </w:rPr>
        <w:t>粮食生产功能区和重要农产品生产保护区为重点，建设国家粮食安全产业带，实施高标准农田建设工程，建成</w:t>
      </w:r>
      <w:r>
        <w:rPr>
          <w:color w:val="000000"/>
        </w:rPr>
        <w:t>10.75</w:t>
      </w:r>
      <w:r>
        <w:rPr>
          <w:color w:val="000000"/>
        </w:rPr>
        <w:t>亿亩集中连片高标准农田。</w:t>
      </w:r>
      <w:r>
        <w:rPr>
          <w:rFonts w:hint="eastAsia"/>
          <w:color w:val="000000"/>
        </w:rPr>
        <w:t>实施黑土地保护</w:t>
      </w:r>
      <w:r>
        <w:rPr>
          <w:color w:val="000000"/>
        </w:rPr>
        <w:t>工程</w:t>
      </w:r>
      <w:r>
        <w:rPr>
          <w:rFonts w:hint="eastAsia"/>
          <w:color w:val="000000"/>
        </w:rPr>
        <w:t>，加强</w:t>
      </w:r>
      <w:r>
        <w:rPr>
          <w:color w:val="000000"/>
        </w:rPr>
        <w:t>东北</w:t>
      </w:r>
      <w:r>
        <w:rPr>
          <w:rFonts w:hint="eastAsia"/>
          <w:color w:val="000000"/>
        </w:rPr>
        <w:t>黑土地保护和地力恢复。</w:t>
      </w:r>
      <w:r>
        <w:rPr>
          <w:color w:val="000000"/>
        </w:rPr>
        <w:t>推进大中型灌区节水改造和精细化管理，建设节水灌溉骨干工程</w:t>
      </w:r>
      <w:r>
        <w:rPr>
          <w:rFonts w:hint="eastAsia"/>
          <w:color w:val="000000"/>
        </w:rPr>
        <w:t>，同步推进水价综合改革</w:t>
      </w:r>
      <w:r>
        <w:rPr>
          <w:color w:val="000000"/>
        </w:rPr>
        <w:t>。加强大中型、智能化、复合型农业机械研发应用，农作物耕种收综合机械化率提高到</w:t>
      </w:r>
      <w:r>
        <w:rPr>
          <w:color w:val="000000"/>
        </w:rPr>
        <w:t>75%</w:t>
      </w:r>
      <w:r>
        <w:rPr>
          <w:color w:val="000000"/>
        </w:rPr>
        <w:t>。</w:t>
      </w:r>
      <w:r>
        <w:rPr>
          <w:rFonts w:hint="eastAsia"/>
          <w:color w:val="000000"/>
        </w:rPr>
        <w:t>加强种质资源保护利用和种子库建设，确保种源安全。加强农业良</w:t>
      </w:r>
      <w:r>
        <w:rPr>
          <w:color w:val="000000"/>
        </w:rPr>
        <w:t>种</w:t>
      </w:r>
      <w:r>
        <w:rPr>
          <w:rFonts w:hint="eastAsia"/>
          <w:color w:val="000000"/>
        </w:rPr>
        <w:t>技术攻关</w:t>
      </w:r>
      <w:r>
        <w:rPr>
          <w:color w:val="000000"/>
        </w:rPr>
        <w:t>，</w:t>
      </w:r>
      <w:r>
        <w:rPr>
          <w:rFonts w:hint="eastAsia"/>
          <w:color w:val="000000"/>
        </w:rPr>
        <w:t>有序推进生物育种产业化应用，</w:t>
      </w:r>
      <w:r>
        <w:rPr>
          <w:color w:val="000000"/>
        </w:rPr>
        <w:t>培育具有国际竞争力的种业龙头企</w:t>
      </w:r>
      <w:r>
        <w:rPr>
          <w:color w:val="000000"/>
        </w:rPr>
        <w:lastRenderedPageBreak/>
        <w:t>业。完善农业科技创新体系，创新农技推广服务方式，建设智慧农业。加强动物防疫</w:t>
      </w:r>
      <w:r>
        <w:rPr>
          <w:rFonts w:hint="eastAsia"/>
          <w:color w:val="000000"/>
        </w:rPr>
        <w:t>和农作物</w:t>
      </w:r>
      <w:r>
        <w:rPr>
          <w:color w:val="000000"/>
        </w:rPr>
        <w:t>病虫害</w:t>
      </w:r>
      <w:r>
        <w:rPr>
          <w:rFonts w:hint="eastAsia"/>
          <w:color w:val="000000"/>
        </w:rPr>
        <w:t>防治</w:t>
      </w:r>
      <w:r>
        <w:rPr>
          <w:color w:val="000000"/>
        </w:rPr>
        <w:t>，强化农业气象服务</w:t>
      </w:r>
      <w:r>
        <w:rPr>
          <w:lang w:bidi="en-US"/>
        </w:rPr>
        <w:t>。</w:t>
      </w:r>
    </w:p>
    <w:p w14:paraId="5AADA39E" w14:textId="77777777" w:rsidR="00000000" w:rsidRDefault="00483E30">
      <w:pPr>
        <w:spacing w:line="240" w:lineRule="auto"/>
        <w:jc w:val="center"/>
        <w:rPr>
          <w:rFonts w:ascii="方正楷体_GBK" w:eastAsia="方正楷体_GBK" w:hAnsi="方正楷体_GBK" w:cs="方正楷体_GBK" w:hint="eastAsia"/>
          <w:sz w:val="24"/>
          <w:szCs w:val="24"/>
        </w:rPr>
      </w:pPr>
      <w:r>
        <w:rPr>
          <w:rFonts w:ascii="方正楷体_GBK" w:eastAsia="方正楷体_GBK" w:hAnsi="方正楷体_GBK" w:cs="方正楷体_GBK" w:hint="eastAsia"/>
          <w:noProof/>
          <w:sz w:val="24"/>
          <w:szCs w:val="24"/>
        </w:rPr>
        <w:drawing>
          <wp:inline distT="0" distB="0" distL="0" distR="0" wp14:anchorId="16113974" wp14:editId="7967C499">
            <wp:extent cx="5486400" cy="3708400"/>
            <wp:effectExtent l="0" t="0" r="0" b="0"/>
            <wp:docPr id="2" name="图片 9" descr="1全国粮食生产功能区和重要农产品生产保护区示意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descr="1全国粮食生产功能区和重要农产品生产保护区示意图"/>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708400"/>
                    </a:xfrm>
                    <a:prstGeom prst="rect">
                      <a:avLst/>
                    </a:prstGeom>
                    <a:noFill/>
                    <a:ln>
                      <a:noFill/>
                    </a:ln>
                  </pic:spPr>
                </pic:pic>
              </a:graphicData>
            </a:graphic>
          </wp:inline>
        </w:drawing>
      </w:r>
    </w:p>
    <w:p w14:paraId="526AC98D" w14:textId="77777777" w:rsidR="00000000" w:rsidRDefault="00000000">
      <w:pPr>
        <w:snapToGrid w:val="0"/>
        <w:spacing w:line="500" w:lineRule="exact"/>
        <w:jc w:val="center"/>
        <w:rPr>
          <w:sz w:val="24"/>
          <w:szCs w:val="24"/>
        </w:rPr>
      </w:pPr>
      <w:r>
        <w:rPr>
          <w:rFonts w:ascii="方正楷体_GBK" w:eastAsia="方正楷体_GBK" w:hAnsi="方正楷体_GBK" w:cs="方正楷体_GBK" w:hint="eastAsia"/>
          <w:sz w:val="24"/>
          <w:szCs w:val="24"/>
        </w:rPr>
        <w:t>图</w:t>
      </w:r>
      <w:r>
        <w:rPr>
          <w:rFonts w:eastAsia="方正楷体_GBK"/>
          <w:sz w:val="24"/>
          <w:szCs w:val="24"/>
        </w:rPr>
        <w:t>2</w:t>
      </w:r>
      <w:r>
        <w:rPr>
          <w:rFonts w:eastAsia="方正楷体_GBK" w:hint="eastAsia"/>
          <w:sz w:val="24"/>
          <w:szCs w:val="24"/>
        </w:rPr>
        <w:t xml:space="preserve">  </w:t>
      </w:r>
      <w:r>
        <w:rPr>
          <w:rFonts w:ascii="方正楷体_GBK" w:eastAsia="方正楷体_GBK" w:hAnsi="方正楷体_GBK" w:cs="方正楷体_GBK" w:hint="eastAsia"/>
          <w:sz w:val="24"/>
          <w:szCs w:val="24"/>
        </w:rPr>
        <w:t>粮食生产功能区和重要农产品生产保护区布局</w:t>
      </w:r>
      <w:r>
        <w:rPr>
          <w:rFonts w:ascii="方正楷体_GBK" w:eastAsia="方正楷体_GBK" w:hAnsi="方正楷体_GBK" w:cs="方正楷体_GBK"/>
          <w:sz w:val="24"/>
          <w:szCs w:val="24"/>
        </w:rPr>
        <w:t>示意</w:t>
      </w:r>
      <w:r>
        <w:rPr>
          <w:rFonts w:ascii="方正楷体_GBK" w:eastAsia="方正楷体_GBK" w:hAnsi="方正楷体_GBK" w:cs="方正楷体_GBK" w:hint="eastAsia"/>
          <w:sz w:val="24"/>
          <w:szCs w:val="24"/>
        </w:rPr>
        <w:t>图</w:t>
      </w:r>
    </w:p>
    <w:p w14:paraId="65C3084D" w14:textId="77777777" w:rsidR="00000000" w:rsidRDefault="00000000">
      <w:pPr>
        <w:pStyle w:val="3"/>
        <w:snapToGrid w:val="0"/>
        <w:spacing w:beforeLines="50" w:before="156"/>
        <w:rPr>
          <w:rFonts w:hint="eastAsia"/>
        </w:rPr>
      </w:pPr>
      <w:r>
        <w:t>第</w:t>
      </w:r>
      <w:r>
        <w:rPr>
          <w:rFonts w:hint="eastAsia"/>
        </w:rPr>
        <w:t>二</w:t>
      </w:r>
      <w:r>
        <w:t>节</w:t>
      </w:r>
      <w:r>
        <w:rPr>
          <w:rFonts w:hint="eastAsia"/>
        </w:rPr>
        <w:t xml:space="preserve">  </w:t>
      </w:r>
      <w:r>
        <w:rPr>
          <w:rFonts w:hint="eastAsia"/>
        </w:rPr>
        <w:t>深化农业结构调整</w:t>
      </w:r>
    </w:p>
    <w:p w14:paraId="06226943" w14:textId="77777777" w:rsidR="00000000" w:rsidRDefault="00000000">
      <w:pPr>
        <w:snapToGrid w:val="0"/>
        <w:ind w:firstLineChars="200" w:firstLine="600"/>
        <w:rPr>
          <w:color w:val="000000"/>
        </w:rPr>
      </w:pPr>
      <w:r>
        <w:rPr>
          <w:rFonts w:hint="eastAsia"/>
        </w:rPr>
        <w:t>优化</w:t>
      </w:r>
      <w:r>
        <w:rPr>
          <w:lang w:bidi="en-US"/>
        </w:rPr>
        <w:t>农业生产布局</w:t>
      </w:r>
      <w:r>
        <w:rPr>
          <w:color w:val="000000"/>
        </w:rPr>
        <w:t>，建设优势农产品产业带和特色农产品优势区</w:t>
      </w:r>
      <w:r>
        <w:rPr>
          <w:lang w:bidi="en-US"/>
        </w:rPr>
        <w:t>。</w:t>
      </w:r>
      <w:r>
        <w:rPr>
          <w:rFonts w:hint="eastAsia"/>
          <w:color w:val="000000"/>
        </w:rPr>
        <w:t>推进粮经饲统筹、农林牧渔协调，优化种植业结构，大力发展现代畜牧业，促进水产生态健康养殖。积极发展设施农业，因地制宜发展林果业。</w:t>
      </w:r>
      <w:r>
        <w:rPr>
          <w:rFonts w:hint="eastAsia"/>
          <w:color w:val="000000"/>
          <w:lang w:bidi="ar"/>
        </w:rPr>
        <w:t>深入推进优质粮食工程。</w:t>
      </w:r>
      <w:r>
        <w:rPr>
          <w:rFonts w:hint="eastAsia"/>
          <w:color w:val="000000"/>
        </w:rPr>
        <w:t>推进农业绿色转型，加强产地环境保护治理，发展节水农业和旱作农业，深入实施农药化肥减量行动，治理农膜污染，提升农膜回收利用率，推进秸秆综合利用和畜禽粪污资源化利用。完善绿色农业标准体系，加强绿色食品、</w:t>
      </w:r>
      <w:r>
        <w:rPr>
          <w:rFonts w:hint="eastAsia"/>
          <w:color w:val="000000"/>
        </w:rPr>
        <w:lastRenderedPageBreak/>
        <w:t>有机农产品和地理标志农产品认证管理。强化全过程农产品质量安全监管，健全追溯体系。建设现代农业产业园区和农业现代化示范区。</w:t>
      </w:r>
    </w:p>
    <w:p w14:paraId="712CE968" w14:textId="77777777" w:rsidR="00000000" w:rsidRDefault="00000000">
      <w:pPr>
        <w:pStyle w:val="3"/>
        <w:snapToGrid w:val="0"/>
        <w:rPr>
          <w:rFonts w:hint="eastAsia"/>
        </w:rPr>
      </w:pPr>
      <w:r>
        <w:t>第</w:t>
      </w:r>
      <w:r>
        <w:rPr>
          <w:rFonts w:hint="eastAsia"/>
        </w:rPr>
        <w:t>三</w:t>
      </w:r>
      <w:r>
        <w:t>节</w:t>
      </w:r>
      <w:r>
        <w:t xml:space="preserve"> </w:t>
      </w:r>
      <w:r>
        <w:rPr>
          <w:rFonts w:hint="eastAsia"/>
        </w:rPr>
        <w:t xml:space="preserve"> </w:t>
      </w:r>
      <w:r>
        <w:rPr>
          <w:rFonts w:hint="eastAsia"/>
        </w:rPr>
        <w:t>丰富乡村经济业态</w:t>
      </w:r>
    </w:p>
    <w:p w14:paraId="63033237" w14:textId="77777777" w:rsidR="00000000" w:rsidRDefault="00000000">
      <w:pPr>
        <w:snapToGrid w:val="0"/>
        <w:ind w:firstLineChars="200" w:firstLine="600"/>
        <w:rPr>
          <w:rFonts w:hint="eastAsia"/>
          <w:color w:val="000000"/>
        </w:rPr>
      </w:pPr>
      <w:r>
        <w:rPr>
          <w:rFonts w:hint="eastAsia"/>
          <w:color w:val="000000"/>
        </w:rPr>
        <w:t>发展县域经济，</w:t>
      </w:r>
      <w:r>
        <w:rPr>
          <w:color w:val="000000"/>
        </w:rPr>
        <w:t>推进农村一二三产业融合</w:t>
      </w:r>
      <w:r>
        <w:rPr>
          <w:rFonts w:hint="eastAsia"/>
          <w:color w:val="000000"/>
        </w:rPr>
        <w:t>发展</w:t>
      </w:r>
      <w:r>
        <w:rPr>
          <w:color w:val="000000"/>
        </w:rPr>
        <w:t>，</w:t>
      </w:r>
      <w:r>
        <w:rPr>
          <w:rFonts w:hint="eastAsia"/>
          <w:color w:val="000000"/>
        </w:rPr>
        <w:t>延长农业产业链条，发展各具特色的现代乡村富民产业</w:t>
      </w:r>
      <w:r>
        <w:rPr>
          <w:color w:val="000000"/>
        </w:rPr>
        <w:t>。推动种养加结合和产业链再造</w:t>
      </w:r>
      <w:r>
        <w:rPr>
          <w:rFonts w:hint="eastAsia"/>
          <w:color w:val="000000"/>
        </w:rPr>
        <w:t>，</w:t>
      </w:r>
      <w:r>
        <w:rPr>
          <w:color w:val="000000"/>
        </w:rPr>
        <w:t>提高</w:t>
      </w:r>
      <w:r>
        <w:rPr>
          <w:rFonts w:hint="eastAsia"/>
          <w:color w:val="000000"/>
        </w:rPr>
        <w:t>农产品加工业和农业生产性服务业发展水平，壮大</w:t>
      </w:r>
      <w:r>
        <w:rPr>
          <w:color w:val="000000"/>
        </w:rPr>
        <w:t>休闲</w:t>
      </w:r>
      <w:r>
        <w:rPr>
          <w:rFonts w:hint="eastAsia"/>
          <w:color w:val="000000"/>
        </w:rPr>
        <w:t>农业、乡村旅游、</w:t>
      </w:r>
      <w:r>
        <w:rPr>
          <w:color w:val="000000"/>
        </w:rPr>
        <w:t>民宿</w:t>
      </w:r>
      <w:r>
        <w:rPr>
          <w:rFonts w:hint="eastAsia"/>
          <w:color w:val="000000"/>
        </w:rPr>
        <w:t>经济等特色产业。加强农产品仓储保鲜和冷链物流设施建设，健全农村</w:t>
      </w:r>
      <w:r>
        <w:rPr>
          <w:color w:val="000000"/>
        </w:rPr>
        <w:t>产权交易</w:t>
      </w:r>
      <w:r>
        <w:rPr>
          <w:rFonts w:hint="eastAsia"/>
          <w:color w:val="000000"/>
        </w:rPr>
        <w:t>、商贸流通、检验检测认证等平台和智能标准厂房等设施，引导农村二三产业集聚发展。完善</w:t>
      </w:r>
      <w:r>
        <w:rPr>
          <w:color w:val="000000"/>
        </w:rPr>
        <w:t>利益联结机制，</w:t>
      </w:r>
      <w:r>
        <w:rPr>
          <w:rFonts w:hint="eastAsia"/>
          <w:color w:val="000000"/>
        </w:rPr>
        <w:t>通过“资源变资产、资金变股金、农民变股东”，</w:t>
      </w:r>
      <w:r>
        <w:rPr>
          <w:color w:val="000000"/>
        </w:rPr>
        <w:t>让农民更多分享产业增值收益</w:t>
      </w:r>
      <w:r>
        <w:rPr>
          <w:rFonts w:hint="eastAsia"/>
          <w:color w:val="000000"/>
        </w:rPr>
        <w:t>。</w:t>
      </w:r>
    </w:p>
    <w:p w14:paraId="0CAA565A" w14:textId="77777777" w:rsidR="00000000" w:rsidRDefault="00000000">
      <w:pPr>
        <w:pStyle w:val="2"/>
        <w:snapToGrid w:val="0"/>
        <w:rPr>
          <w:rFonts w:ascii="Times New Roman" w:hAnsi="Times New Roman"/>
        </w:rPr>
      </w:pPr>
      <w:bookmarkStart w:id="544" w:name="_Toc714512446"/>
      <w:bookmarkStart w:id="545" w:name="_Toc16464735"/>
      <w:bookmarkStart w:id="546" w:name="_Toc677241438"/>
      <w:bookmarkStart w:id="547" w:name="_Toc1138078755"/>
      <w:bookmarkStart w:id="548" w:name="_Toc1463588655"/>
      <w:bookmarkStart w:id="549" w:name="_Toc1203195021"/>
      <w:bookmarkStart w:id="550" w:name="_Toc897994977"/>
      <w:bookmarkStart w:id="551" w:name="_Toc1612228190"/>
      <w:bookmarkStart w:id="552" w:name="_Toc1276390003"/>
      <w:bookmarkStart w:id="553" w:name="_Toc444156224"/>
      <w:bookmarkStart w:id="554" w:name="_Toc910085302"/>
      <w:bookmarkStart w:id="555" w:name="_Toc1698144976"/>
      <w:r>
        <w:rPr>
          <w:rFonts w:ascii="Times New Roman" w:hAnsi="Times New Roman"/>
        </w:rPr>
        <w:t>第二十</w:t>
      </w:r>
      <w:r>
        <w:rPr>
          <w:rFonts w:ascii="Times New Roman" w:hAnsi="Times New Roman" w:hint="eastAsia"/>
        </w:rPr>
        <w:t>四</w:t>
      </w:r>
      <w:r>
        <w:rPr>
          <w:rFonts w:ascii="Times New Roman" w:hAnsi="Times New Roman"/>
        </w:rPr>
        <w:t>章</w:t>
      </w:r>
      <w:r>
        <w:rPr>
          <w:rFonts w:ascii="Times New Roman" w:hAnsi="Times New Roman"/>
        </w:rPr>
        <w:t xml:space="preserve">  </w:t>
      </w:r>
      <w:r>
        <w:rPr>
          <w:rFonts w:hint="eastAsia"/>
          <w:color w:val="000000"/>
          <w:lang w:bidi="ar"/>
        </w:rPr>
        <w:t>实施乡村建设行动</w:t>
      </w:r>
      <w:bookmarkEnd w:id="544"/>
      <w:bookmarkEnd w:id="545"/>
      <w:bookmarkEnd w:id="546"/>
      <w:bookmarkEnd w:id="547"/>
      <w:bookmarkEnd w:id="548"/>
      <w:bookmarkEnd w:id="549"/>
      <w:bookmarkEnd w:id="550"/>
      <w:bookmarkEnd w:id="551"/>
      <w:bookmarkEnd w:id="552"/>
      <w:bookmarkEnd w:id="553"/>
      <w:bookmarkEnd w:id="554"/>
      <w:bookmarkEnd w:id="555"/>
    </w:p>
    <w:p w14:paraId="7DBF8386" w14:textId="77777777" w:rsidR="00000000" w:rsidRDefault="00000000">
      <w:pPr>
        <w:adjustRightInd w:val="0"/>
        <w:snapToGrid w:val="0"/>
        <w:ind w:firstLine="600"/>
        <w:rPr>
          <w:color w:val="000000"/>
          <w:kern w:val="0"/>
          <w:lang w:bidi="ar"/>
        </w:rPr>
      </w:pPr>
      <w:r>
        <w:rPr>
          <w:rFonts w:hint="eastAsia"/>
          <w:color w:val="000000"/>
          <w:kern w:val="0"/>
          <w:lang w:bidi="ar"/>
        </w:rPr>
        <w:t>把乡村建设摆在社会主义现代化建设的重要位置，</w:t>
      </w:r>
      <w:r>
        <w:rPr>
          <w:color w:val="000000"/>
          <w:kern w:val="0"/>
          <w:lang w:bidi="ar"/>
        </w:rPr>
        <w:t>优化生产生活生态空间，持续改善村容村貌</w:t>
      </w:r>
      <w:r>
        <w:rPr>
          <w:rFonts w:hint="eastAsia"/>
          <w:color w:val="000000"/>
          <w:kern w:val="0"/>
          <w:lang w:bidi="ar"/>
        </w:rPr>
        <w:t>和人居环境</w:t>
      </w:r>
      <w:r>
        <w:rPr>
          <w:color w:val="000000"/>
          <w:kern w:val="0"/>
          <w:lang w:bidi="ar"/>
        </w:rPr>
        <w:t>，建设美丽宜居</w:t>
      </w:r>
      <w:r>
        <w:rPr>
          <w:rFonts w:hint="eastAsia"/>
          <w:color w:val="000000"/>
          <w:kern w:val="0"/>
          <w:lang w:bidi="ar"/>
        </w:rPr>
        <w:t>乡村</w:t>
      </w:r>
      <w:r>
        <w:rPr>
          <w:color w:val="000000"/>
          <w:kern w:val="0"/>
          <w:lang w:bidi="ar"/>
        </w:rPr>
        <w:t>。</w:t>
      </w:r>
    </w:p>
    <w:p w14:paraId="37259ACD" w14:textId="77777777" w:rsidR="00000000" w:rsidRDefault="00000000">
      <w:pPr>
        <w:pStyle w:val="3"/>
        <w:snapToGrid w:val="0"/>
        <w:rPr>
          <w:rFonts w:hint="eastAsia"/>
        </w:rPr>
      </w:pPr>
      <w:r>
        <w:t>第</w:t>
      </w:r>
      <w:r>
        <w:rPr>
          <w:rFonts w:hint="eastAsia"/>
        </w:rPr>
        <w:t>一</w:t>
      </w:r>
      <w:r>
        <w:t>节</w:t>
      </w:r>
      <w:r>
        <w:t xml:space="preserve"> </w:t>
      </w:r>
      <w:r>
        <w:rPr>
          <w:rFonts w:hint="eastAsia"/>
        </w:rPr>
        <w:t xml:space="preserve"> </w:t>
      </w:r>
      <w:r>
        <w:rPr>
          <w:rFonts w:hint="eastAsia"/>
        </w:rPr>
        <w:t>强化乡村建设的规划引领</w:t>
      </w:r>
    </w:p>
    <w:p w14:paraId="38B06C56" w14:textId="77777777" w:rsidR="00000000" w:rsidRDefault="00000000">
      <w:pPr>
        <w:adjustRightInd w:val="0"/>
        <w:snapToGrid w:val="0"/>
        <w:ind w:firstLine="600"/>
        <w:rPr>
          <w:kern w:val="0"/>
          <w:lang w:bidi="ar"/>
        </w:rPr>
      </w:pPr>
      <w:r>
        <w:rPr>
          <w:rFonts w:hint="eastAsia"/>
        </w:rPr>
        <w:t>统筹县域城镇和村庄规划建设，</w:t>
      </w:r>
      <w:r>
        <w:t>通盘</w:t>
      </w:r>
      <w:r>
        <w:rPr>
          <w:rFonts w:hint="eastAsia"/>
        </w:rPr>
        <w:t>考虑土地利用、</w:t>
      </w:r>
      <w:r>
        <w:t>产业发展、</w:t>
      </w:r>
      <w:r>
        <w:rPr>
          <w:rFonts w:hint="eastAsia"/>
        </w:rPr>
        <w:t>居民点建设、人居环境整治、生态保护、防灾减灾和历史文化传承</w:t>
      </w:r>
      <w:r>
        <w:t>。科学</w:t>
      </w:r>
      <w:r>
        <w:rPr>
          <w:rFonts w:hint="eastAsia"/>
        </w:rPr>
        <w:t>编制</w:t>
      </w:r>
      <w:r>
        <w:t>县域村庄布局</w:t>
      </w:r>
      <w:r>
        <w:rPr>
          <w:rFonts w:hint="eastAsia"/>
        </w:rPr>
        <w:t>规划</w:t>
      </w:r>
      <w:r>
        <w:t>，</w:t>
      </w:r>
      <w:r>
        <w:rPr>
          <w:rFonts w:hint="eastAsia"/>
          <w:kern w:val="0"/>
          <w:lang w:bidi="ar"/>
        </w:rPr>
        <w:t>因地制宜、</w:t>
      </w:r>
      <w:r>
        <w:rPr>
          <w:kern w:val="0"/>
          <w:lang w:bidi="ar"/>
        </w:rPr>
        <w:t>分类推进村庄</w:t>
      </w:r>
      <w:r>
        <w:rPr>
          <w:rFonts w:hint="eastAsia"/>
          <w:kern w:val="0"/>
          <w:lang w:bidi="ar"/>
        </w:rPr>
        <w:t>建设</w:t>
      </w:r>
      <w:r>
        <w:rPr>
          <w:kern w:val="0"/>
          <w:lang w:bidi="ar"/>
        </w:rPr>
        <w:t>，</w:t>
      </w:r>
      <w:r>
        <w:rPr>
          <w:rFonts w:hint="eastAsia"/>
        </w:rPr>
        <w:t>规范开展全域土地综合整治，保护传统村落、民族村寨和乡村风貌，</w:t>
      </w:r>
      <w:r>
        <w:rPr>
          <w:rFonts w:hint="eastAsia"/>
          <w:kern w:val="0"/>
          <w:lang w:bidi="ar"/>
        </w:rPr>
        <w:t>严禁</w:t>
      </w:r>
      <w:r>
        <w:t>随意撤并村庄搞大社区、违背农民意愿大拆大建。优化布局乡村生活空间，严格保护农业生产空间和乡村生态空间，科学划定养殖</w:t>
      </w:r>
      <w:r>
        <w:lastRenderedPageBreak/>
        <w:t>业适养、限养、禁养区域。</w:t>
      </w:r>
      <w:r>
        <w:rPr>
          <w:kern w:val="0"/>
          <w:lang w:bidi="ar"/>
        </w:rPr>
        <w:t>鼓励有条件地区编制实用性村庄规划。</w:t>
      </w:r>
    </w:p>
    <w:p w14:paraId="6338EC1E" w14:textId="77777777" w:rsidR="00000000" w:rsidRDefault="00000000">
      <w:pPr>
        <w:pStyle w:val="3"/>
        <w:snapToGrid w:val="0"/>
        <w:rPr>
          <w:rFonts w:hint="eastAsia"/>
        </w:rPr>
      </w:pPr>
      <w:r>
        <w:t>第</w:t>
      </w:r>
      <w:r>
        <w:rPr>
          <w:rFonts w:hint="eastAsia"/>
        </w:rPr>
        <w:t>二</w:t>
      </w:r>
      <w:r>
        <w:t>节</w:t>
      </w:r>
      <w:r>
        <w:t xml:space="preserve"> </w:t>
      </w:r>
      <w:r>
        <w:rPr>
          <w:rFonts w:hint="eastAsia"/>
        </w:rPr>
        <w:t xml:space="preserve"> </w:t>
      </w:r>
      <w:r>
        <w:rPr>
          <w:rFonts w:hint="eastAsia"/>
        </w:rPr>
        <w:t>提升乡村基础设施和公共服务水平</w:t>
      </w:r>
    </w:p>
    <w:p w14:paraId="19C722AD" w14:textId="77777777" w:rsidR="00000000" w:rsidRDefault="00000000">
      <w:pPr>
        <w:pStyle w:val="BodyTextFirstIndent21"/>
        <w:snapToGrid w:val="0"/>
        <w:spacing w:after="0"/>
        <w:ind w:leftChars="0" w:firstLine="600"/>
        <w:rPr>
          <w:rFonts w:ascii="Times New Roman" w:eastAsia="方正仿宋_GBK" w:cs="Times New Roman" w:hint="eastAsia"/>
          <w:sz w:val="30"/>
          <w:szCs w:val="30"/>
        </w:rPr>
      </w:pPr>
      <w:r>
        <w:rPr>
          <w:rFonts w:ascii="Times New Roman" w:eastAsia="方正仿宋_GBK" w:cs="Times New Roman" w:hint="eastAsia"/>
          <w:sz w:val="30"/>
          <w:szCs w:val="30"/>
        </w:rPr>
        <w:t>以县域为基本单元推进城乡融合发展，强化县城综合服务能力和乡镇服务农民功能。</w:t>
      </w:r>
      <w:r>
        <w:rPr>
          <w:rFonts w:ascii="Times New Roman" w:eastAsia="方正仿宋_GBK" w:cs="Times New Roman"/>
          <w:sz w:val="30"/>
          <w:szCs w:val="30"/>
        </w:rPr>
        <w:t>健全城乡基础设施统一规划、统一建设、统一管护机制，</w:t>
      </w:r>
      <w:r>
        <w:rPr>
          <w:rFonts w:ascii="Times New Roman" w:eastAsia="方正仿宋_GBK" w:cs="Times New Roman"/>
          <w:color w:val="000000"/>
          <w:kern w:val="0"/>
          <w:sz w:val="30"/>
          <w:szCs w:val="30"/>
          <w:lang w:bidi="ar"/>
        </w:rPr>
        <w:t>推动市政公用设施向郊区乡村和规模较大中心镇延伸</w:t>
      </w:r>
      <w:r>
        <w:rPr>
          <w:rFonts w:ascii="Times New Roman" w:eastAsia="方正仿宋_GBK" w:cs="Times New Roman"/>
          <w:sz w:val="30"/>
          <w:szCs w:val="30"/>
        </w:rPr>
        <w:t>，</w:t>
      </w:r>
      <w:r>
        <w:rPr>
          <w:rFonts w:ascii="Times New Roman" w:eastAsia="方正仿宋_GBK" w:cs="Times New Roman" w:hint="eastAsia"/>
          <w:sz w:val="30"/>
          <w:szCs w:val="30"/>
        </w:rPr>
        <w:t>完善乡村水、电、路、气、邮政通信、广播电视、物流等基础设施</w:t>
      </w:r>
      <w:r>
        <w:rPr>
          <w:rFonts w:ascii="Times New Roman" w:eastAsia="方正仿宋_GBK" w:cs="Times New Roman" w:hint="eastAsia"/>
          <w:color w:val="000000"/>
          <w:kern w:val="0"/>
          <w:sz w:val="30"/>
          <w:szCs w:val="30"/>
          <w:lang w:bidi="ar"/>
        </w:rPr>
        <w:t>，</w:t>
      </w:r>
      <w:r>
        <w:rPr>
          <w:rFonts w:ascii="Times New Roman" w:eastAsia="方正仿宋_GBK" w:cs="Times New Roman" w:hint="eastAsia"/>
          <w:sz w:val="30"/>
          <w:szCs w:val="30"/>
        </w:rPr>
        <w:t>提升农房建设质量。</w:t>
      </w:r>
      <w:r>
        <w:rPr>
          <w:rFonts w:ascii="Times New Roman" w:eastAsia="方正仿宋_GBK" w:cs="Times New Roman"/>
          <w:color w:val="000000"/>
          <w:kern w:val="0"/>
          <w:sz w:val="30"/>
          <w:szCs w:val="30"/>
          <w:lang w:bidi="ar"/>
        </w:rPr>
        <w:t>推进</w:t>
      </w:r>
      <w:r>
        <w:rPr>
          <w:rFonts w:ascii="Times New Roman" w:eastAsia="方正仿宋_GBK" w:cs="Times New Roman"/>
          <w:sz w:val="30"/>
          <w:szCs w:val="30"/>
        </w:rPr>
        <w:t>城乡基本公共服务标准统一、制度并轨，增加农村</w:t>
      </w:r>
      <w:r>
        <w:rPr>
          <w:rFonts w:ascii="Times New Roman" w:eastAsia="方正仿宋_GBK" w:cs="Times New Roman"/>
          <w:color w:val="000000"/>
          <w:kern w:val="0"/>
          <w:sz w:val="30"/>
          <w:szCs w:val="30"/>
          <w:lang w:bidi="ar"/>
        </w:rPr>
        <w:t>教育、医疗、养老、文化等服务供给，推</w:t>
      </w:r>
      <w:r>
        <w:rPr>
          <w:rFonts w:ascii="Times New Roman" w:eastAsia="方正仿宋_GBK" w:cs="Times New Roman" w:hint="eastAsia"/>
          <w:color w:val="000000"/>
          <w:kern w:val="0"/>
          <w:sz w:val="30"/>
          <w:szCs w:val="30"/>
          <w:lang w:bidi="ar"/>
        </w:rPr>
        <w:t>进</w:t>
      </w:r>
      <w:r>
        <w:rPr>
          <w:rFonts w:ascii="Times New Roman" w:eastAsia="方正仿宋_GBK" w:cs="Times New Roman"/>
          <w:color w:val="000000"/>
          <w:kern w:val="0"/>
          <w:sz w:val="30"/>
          <w:szCs w:val="30"/>
          <w:lang w:bidi="ar"/>
        </w:rPr>
        <w:t>县域内教师医生交流轮岗，鼓励社会力量兴办农村公益事业。</w:t>
      </w:r>
      <w:r>
        <w:rPr>
          <w:rFonts w:ascii="Times New Roman" w:eastAsia="方正仿宋_GBK" w:cs="Times New Roman" w:hint="eastAsia"/>
          <w:sz w:val="30"/>
          <w:szCs w:val="30"/>
        </w:rPr>
        <w:t>提高农民科技文化素质，推动乡村人才振兴。</w:t>
      </w:r>
    </w:p>
    <w:p w14:paraId="078A1048" w14:textId="77777777" w:rsidR="00000000" w:rsidRDefault="00000000">
      <w:pPr>
        <w:pStyle w:val="3"/>
        <w:snapToGrid w:val="0"/>
        <w:rPr>
          <w:rFonts w:hint="eastAsia"/>
        </w:rPr>
      </w:pPr>
      <w:r>
        <w:t>第</w:t>
      </w:r>
      <w:r>
        <w:rPr>
          <w:rFonts w:hint="eastAsia"/>
        </w:rPr>
        <w:t>三</w:t>
      </w:r>
      <w:r>
        <w:t>节</w:t>
      </w:r>
      <w:r>
        <w:t xml:space="preserve"> </w:t>
      </w:r>
      <w:r>
        <w:rPr>
          <w:rFonts w:hint="eastAsia"/>
        </w:rPr>
        <w:t xml:space="preserve"> </w:t>
      </w:r>
      <w:r>
        <w:rPr>
          <w:rFonts w:hint="eastAsia"/>
        </w:rPr>
        <w:t>改善农村人居环境</w:t>
      </w:r>
    </w:p>
    <w:p w14:paraId="569F4DEE" w14:textId="77777777" w:rsidR="00000000" w:rsidRDefault="00000000">
      <w:pPr>
        <w:pStyle w:val="BodyTextFirstIndent21"/>
        <w:snapToGrid w:val="0"/>
        <w:spacing w:after="0"/>
        <w:ind w:leftChars="0" w:firstLine="600"/>
        <w:rPr>
          <w:rFonts w:ascii="Times New Roman" w:eastAsia="方正仿宋_GBK" w:cs="Times New Roman"/>
          <w:sz w:val="30"/>
          <w:szCs w:val="30"/>
        </w:rPr>
      </w:pPr>
      <w:r>
        <w:rPr>
          <w:rFonts w:ascii="Times New Roman" w:eastAsia="方正仿宋_GBK" w:cs="Times New Roman"/>
          <w:sz w:val="30"/>
          <w:szCs w:val="30"/>
        </w:rPr>
        <w:t>开展农村人居环境整治提升行动，稳步</w:t>
      </w:r>
      <w:r>
        <w:rPr>
          <w:rFonts w:ascii="方正仿宋_GBK" w:eastAsia="方正仿宋_GBK" w:hAnsi="方正仿宋_GBK" w:cs="方正仿宋_GBK" w:hint="eastAsia"/>
          <w:sz w:val="30"/>
          <w:szCs w:val="30"/>
        </w:rPr>
        <w:t>解决“垃圾围村”和</w:t>
      </w:r>
      <w:r>
        <w:rPr>
          <w:rFonts w:ascii="Times New Roman" w:eastAsia="方正仿宋_GBK" w:cs="Times New Roman"/>
          <w:sz w:val="30"/>
          <w:szCs w:val="30"/>
        </w:rPr>
        <w:t>乡村黑臭水体等突出环境问题。推进农村生活垃圾就地分类和资源化利用，以乡镇政府驻地和中心村为重点梯次推进农村生活污水治理</w:t>
      </w:r>
      <w:r>
        <w:rPr>
          <w:rFonts w:ascii="Times New Roman" w:eastAsia="方正仿宋_GBK" w:cs="Times New Roman" w:hint="eastAsia"/>
          <w:sz w:val="30"/>
          <w:szCs w:val="30"/>
        </w:rPr>
        <w:t>。支持因地制宜推进</w:t>
      </w:r>
      <w:r>
        <w:rPr>
          <w:rFonts w:ascii="Times New Roman" w:eastAsia="方正仿宋_GBK" w:cs="Times New Roman"/>
          <w:sz w:val="30"/>
          <w:szCs w:val="30"/>
        </w:rPr>
        <w:t>农村厕所革命。</w:t>
      </w:r>
      <w:r>
        <w:rPr>
          <w:rFonts w:ascii="Times New Roman" w:eastAsia="方正仿宋_GBK" w:cs="Times New Roman" w:hint="eastAsia"/>
          <w:sz w:val="30"/>
          <w:szCs w:val="30"/>
        </w:rPr>
        <w:t>推进农村水系综合整治。深入</w:t>
      </w:r>
      <w:r>
        <w:rPr>
          <w:rFonts w:ascii="Times New Roman" w:eastAsia="方正仿宋_GBK" w:cs="Times New Roman"/>
          <w:sz w:val="30"/>
          <w:szCs w:val="30"/>
        </w:rPr>
        <w:t>开展村庄清洁和绿化行动，实现村庄公共空间及庭院房屋、村庄周边干净整洁。</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48"/>
      </w:tblGrid>
      <w:tr w:rsidR="00000000" w14:paraId="4430C2A2" w14:textId="77777777">
        <w:trPr>
          <w:trHeight w:val="465"/>
          <w:jc w:val="center"/>
        </w:trPr>
        <w:tc>
          <w:tcPr>
            <w:tcW w:w="8648" w:type="dxa"/>
            <w:tcBorders>
              <w:top w:val="single" w:sz="4" w:space="0" w:color="auto"/>
              <w:left w:val="single" w:sz="4" w:space="0" w:color="auto"/>
              <w:bottom w:val="single" w:sz="4" w:space="0" w:color="auto"/>
              <w:right w:val="single" w:sz="4" w:space="0" w:color="auto"/>
            </w:tcBorders>
            <w:shd w:val="clear" w:color="auto" w:fill="C6D9F1"/>
          </w:tcPr>
          <w:p w14:paraId="387D9102" w14:textId="77777777" w:rsidR="00000000" w:rsidRDefault="00000000">
            <w:pPr>
              <w:snapToGrid w:val="0"/>
              <w:spacing w:line="400" w:lineRule="exact"/>
              <w:jc w:val="center"/>
              <w:rPr>
                <w:rFonts w:eastAsia="方正楷体_GBK" w:hint="eastAsia"/>
                <w:sz w:val="24"/>
                <w:szCs w:val="24"/>
                <w:highlight w:val="yellow"/>
              </w:rPr>
            </w:pPr>
            <w:r>
              <w:rPr>
                <w:rFonts w:eastAsia="方正楷体_GBK"/>
                <w:sz w:val="24"/>
                <w:szCs w:val="24"/>
              </w:rPr>
              <w:t>专栏</w:t>
            </w:r>
            <w:r>
              <w:rPr>
                <w:rFonts w:eastAsia="方正楷体_GBK"/>
                <w:sz w:val="24"/>
                <w:szCs w:val="24"/>
              </w:rPr>
              <w:t xml:space="preserve">10  </w:t>
            </w:r>
            <w:r>
              <w:rPr>
                <w:rFonts w:eastAsia="方正楷体_GBK" w:hint="eastAsia"/>
                <w:sz w:val="24"/>
                <w:szCs w:val="24"/>
              </w:rPr>
              <w:t>现代</w:t>
            </w:r>
            <w:r>
              <w:rPr>
                <w:rFonts w:eastAsia="方正楷体_GBK"/>
                <w:sz w:val="24"/>
                <w:szCs w:val="24"/>
              </w:rPr>
              <w:t>农业</w:t>
            </w:r>
            <w:r>
              <w:rPr>
                <w:rFonts w:eastAsia="方正楷体_GBK" w:hint="eastAsia"/>
                <w:sz w:val="24"/>
                <w:szCs w:val="24"/>
              </w:rPr>
              <w:t>农村建设工程</w:t>
            </w:r>
          </w:p>
        </w:tc>
      </w:tr>
      <w:tr w:rsidR="00000000" w14:paraId="138ED79C" w14:textId="77777777">
        <w:trPr>
          <w:trHeight w:val="388"/>
          <w:jc w:val="center"/>
        </w:trPr>
        <w:tc>
          <w:tcPr>
            <w:tcW w:w="8648" w:type="dxa"/>
            <w:shd w:val="clear" w:color="auto" w:fill="CCECFF"/>
          </w:tcPr>
          <w:p w14:paraId="1DA79094" w14:textId="77777777" w:rsidR="00000000" w:rsidRDefault="00000000">
            <w:pPr>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高标准农田</w:t>
            </w:r>
          </w:p>
          <w:p w14:paraId="40623B6F" w14:textId="77777777" w:rsidR="00000000" w:rsidRDefault="00000000">
            <w:pPr>
              <w:snapToGrid w:val="0"/>
              <w:spacing w:line="400" w:lineRule="exact"/>
              <w:ind w:leftChars="200" w:left="600"/>
              <w:rPr>
                <w:sz w:val="24"/>
                <w:szCs w:val="24"/>
              </w:rPr>
            </w:pPr>
            <w:r>
              <w:rPr>
                <w:sz w:val="24"/>
                <w:szCs w:val="24"/>
              </w:rPr>
              <w:t>新建高标准农田</w:t>
            </w:r>
            <w:r>
              <w:rPr>
                <w:sz w:val="24"/>
                <w:szCs w:val="24"/>
              </w:rPr>
              <w:t>2</w:t>
            </w:r>
            <w:r>
              <w:rPr>
                <w:rFonts w:hint="eastAsia"/>
                <w:sz w:val="24"/>
                <w:szCs w:val="24"/>
              </w:rPr>
              <w:t>.75</w:t>
            </w:r>
            <w:r>
              <w:rPr>
                <w:sz w:val="24"/>
                <w:szCs w:val="24"/>
              </w:rPr>
              <w:t>亿亩，</w:t>
            </w:r>
            <w:r>
              <w:rPr>
                <w:rFonts w:hint="eastAsia"/>
                <w:sz w:val="24"/>
                <w:szCs w:val="24"/>
              </w:rPr>
              <w:t>其中</w:t>
            </w:r>
            <w:r>
              <w:rPr>
                <w:sz w:val="24"/>
                <w:szCs w:val="24"/>
              </w:rPr>
              <w:t>新增高效节水灌溉面积</w:t>
            </w:r>
            <w:r>
              <w:rPr>
                <w:sz w:val="24"/>
                <w:szCs w:val="24"/>
              </w:rPr>
              <w:t>0.6</w:t>
            </w:r>
            <w:r>
              <w:rPr>
                <w:sz w:val="24"/>
                <w:szCs w:val="24"/>
              </w:rPr>
              <w:t>亿亩</w:t>
            </w:r>
            <w:r>
              <w:rPr>
                <w:rFonts w:hint="eastAsia"/>
                <w:sz w:val="24"/>
                <w:szCs w:val="24"/>
              </w:rPr>
              <w:t>。</w:t>
            </w:r>
            <w:r>
              <w:rPr>
                <w:sz w:val="24"/>
                <w:szCs w:val="24"/>
              </w:rPr>
              <w:t>实施东北地区</w:t>
            </w:r>
            <w:r>
              <w:rPr>
                <w:sz w:val="24"/>
                <w:szCs w:val="24"/>
              </w:rPr>
              <w:t>1.4</w:t>
            </w:r>
            <w:r>
              <w:rPr>
                <w:sz w:val="24"/>
                <w:szCs w:val="24"/>
              </w:rPr>
              <w:t>亿亩黑土地保护性耕作。</w:t>
            </w:r>
          </w:p>
        </w:tc>
      </w:tr>
      <w:tr w:rsidR="00000000" w14:paraId="4E80DE7F" w14:textId="77777777">
        <w:trPr>
          <w:trHeight w:val="388"/>
          <w:jc w:val="center"/>
        </w:trPr>
        <w:tc>
          <w:tcPr>
            <w:tcW w:w="8648" w:type="dxa"/>
            <w:shd w:val="clear" w:color="auto" w:fill="CCECFF"/>
          </w:tcPr>
          <w:p w14:paraId="69F23DAE" w14:textId="77777777" w:rsidR="00000000" w:rsidRDefault="00000000">
            <w:pPr>
              <w:snapToGrid w:val="0"/>
              <w:spacing w:line="400" w:lineRule="exact"/>
              <w:rPr>
                <w:rFonts w:eastAsia="方正楷体_GBK"/>
                <w:sz w:val="24"/>
                <w:szCs w:val="24"/>
              </w:rPr>
            </w:pPr>
            <w:r>
              <w:rPr>
                <w:rFonts w:eastAsia="方正楷体_GBK"/>
                <w:sz w:val="24"/>
                <w:szCs w:val="24"/>
              </w:rPr>
              <w:t xml:space="preserve"> 02  </w:t>
            </w:r>
            <w:r>
              <w:rPr>
                <w:rFonts w:eastAsia="方正楷体_GBK"/>
                <w:sz w:val="24"/>
                <w:szCs w:val="24"/>
              </w:rPr>
              <w:t>现代种业</w:t>
            </w:r>
          </w:p>
          <w:p w14:paraId="0D353D64" w14:textId="77777777" w:rsidR="00000000" w:rsidRDefault="00000000">
            <w:pPr>
              <w:snapToGrid w:val="0"/>
              <w:spacing w:line="400" w:lineRule="exact"/>
              <w:ind w:leftChars="200" w:left="600"/>
              <w:rPr>
                <w:rFonts w:hint="eastAsia"/>
                <w:sz w:val="24"/>
                <w:szCs w:val="24"/>
              </w:rPr>
            </w:pPr>
            <w:r>
              <w:rPr>
                <w:sz w:val="24"/>
                <w:szCs w:val="24"/>
              </w:rPr>
              <w:t>建设国家农作物种质资源长期库、种质资源中期库圃，提升海南、甘肃、四川等国家级育制种基地水平</w:t>
            </w:r>
            <w:r>
              <w:rPr>
                <w:rFonts w:hint="eastAsia"/>
                <w:sz w:val="24"/>
                <w:szCs w:val="24"/>
              </w:rPr>
              <w:t>，建设黑龙江大豆等区域性育制种基地。</w:t>
            </w:r>
            <w:r>
              <w:rPr>
                <w:sz w:val="24"/>
                <w:szCs w:val="24"/>
              </w:rPr>
              <w:t>新建、</w:t>
            </w:r>
            <w:r>
              <w:rPr>
                <w:sz w:val="24"/>
                <w:szCs w:val="24"/>
              </w:rPr>
              <w:lastRenderedPageBreak/>
              <w:t>改扩建国家畜禽和水产品种质资源库</w:t>
            </w:r>
            <w:r>
              <w:rPr>
                <w:rFonts w:hint="eastAsia"/>
                <w:sz w:val="24"/>
                <w:szCs w:val="24"/>
              </w:rPr>
              <w:t>、保种场（区）、基因库</w:t>
            </w:r>
            <w:r>
              <w:rPr>
                <w:sz w:val="24"/>
                <w:szCs w:val="24"/>
              </w:rPr>
              <w:t>，</w:t>
            </w:r>
            <w:r>
              <w:rPr>
                <w:rFonts w:hint="eastAsia"/>
                <w:sz w:val="24"/>
                <w:szCs w:val="24"/>
              </w:rPr>
              <w:t>推进国家级畜禽核心育种场建设。</w:t>
            </w:r>
          </w:p>
        </w:tc>
      </w:tr>
      <w:tr w:rsidR="00000000" w14:paraId="5C843708" w14:textId="77777777">
        <w:trPr>
          <w:trHeight w:val="388"/>
          <w:jc w:val="center"/>
        </w:trPr>
        <w:tc>
          <w:tcPr>
            <w:tcW w:w="8648" w:type="dxa"/>
            <w:shd w:val="clear" w:color="auto" w:fill="CCECFF"/>
          </w:tcPr>
          <w:p w14:paraId="40E49EAE" w14:textId="77777777" w:rsidR="00000000" w:rsidRDefault="00000000">
            <w:pPr>
              <w:snapToGrid w:val="0"/>
              <w:spacing w:line="400" w:lineRule="exact"/>
              <w:rPr>
                <w:rFonts w:eastAsia="方正楷体_GBK"/>
                <w:sz w:val="24"/>
                <w:szCs w:val="24"/>
              </w:rPr>
            </w:pPr>
            <w:r>
              <w:rPr>
                <w:rFonts w:eastAsia="方正楷体_GBK"/>
                <w:sz w:val="24"/>
                <w:szCs w:val="24"/>
              </w:rPr>
              <w:lastRenderedPageBreak/>
              <w:t xml:space="preserve"> 03  </w:t>
            </w:r>
            <w:r>
              <w:rPr>
                <w:rFonts w:eastAsia="方正楷体_GBK"/>
                <w:sz w:val="24"/>
                <w:szCs w:val="24"/>
              </w:rPr>
              <w:t>农业机械化</w:t>
            </w:r>
          </w:p>
          <w:p w14:paraId="1DA84C4F" w14:textId="77777777" w:rsidR="00000000" w:rsidRDefault="00000000">
            <w:pPr>
              <w:snapToGrid w:val="0"/>
              <w:spacing w:line="400" w:lineRule="exact"/>
              <w:ind w:leftChars="200" w:left="600"/>
              <w:rPr>
                <w:sz w:val="24"/>
                <w:szCs w:val="24"/>
              </w:rPr>
            </w:pPr>
            <w:r>
              <w:rPr>
                <w:sz w:val="24"/>
                <w:szCs w:val="24"/>
              </w:rPr>
              <w:t>创建</w:t>
            </w:r>
            <w:r>
              <w:rPr>
                <w:sz w:val="24"/>
                <w:szCs w:val="24"/>
              </w:rPr>
              <w:t>300</w:t>
            </w:r>
            <w:r>
              <w:rPr>
                <w:sz w:val="24"/>
                <w:szCs w:val="24"/>
              </w:rPr>
              <w:t>个农作物生产全程机械化示范县，建设</w:t>
            </w:r>
            <w:r>
              <w:rPr>
                <w:sz w:val="24"/>
                <w:szCs w:val="24"/>
              </w:rPr>
              <w:t>300</w:t>
            </w:r>
            <w:r>
              <w:rPr>
                <w:sz w:val="24"/>
                <w:szCs w:val="24"/>
              </w:rPr>
              <w:t>个设施农业和规模养殖全程机械化示范县，推进农机深松整地和丘陵山区农田宜机化改造。</w:t>
            </w:r>
          </w:p>
        </w:tc>
      </w:tr>
      <w:tr w:rsidR="00000000" w14:paraId="5BBEA01A" w14:textId="77777777">
        <w:trPr>
          <w:trHeight w:val="90"/>
          <w:jc w:val="center"/>
        </w:trPr>
        <w:tc>
          <w:tcPr>
            <w:tcW w:w="8648" w:type="dxa"/>
            <w:shd w:val="clear" w:color="auto" w:fill="CCECFF"/>
          </w:tcPr>
          <w:p w14:paraId="574020EC" w14:textId="77777777" w:rsidR="00000000" w:rsidRDefault="00000000">
            <w:pPr>
              <w:snapToGrid w:val="0"/>
              <w:spacing w:line="400" w:lineRule="exact"/>
              <w:rPr>
                <w:sz w:val="24"/>
                <w:szCs w:val="24"/>
              </w:rPr>
            </w:pPr>
            <w:r>
              <w:rPr>
                <w:rFonts w:hint="eastAsia"/>
                <w:sz w:val="24"/>
                <w:szCs w:val="24"/>
              </w:rPr>
              <w:t xml:space="preserve"> </w:t>
            </w:r>
            <w:r>
              <w:rPr>
                <w:sz w:val="24"/>
                <w:szCs w:val="24"/>
              </w:rPr>
              <w:t xml:space="preserve">04  </w:t>
            </w:r>
            <w:r>
              <w:rPr>
                <w:rFonts w:eastAsia="方正楷体_GBK"/>
                <w:sz w:val="24"/>
                <w:szCs w:val="24"/>
              </w:rPr>
              <w:t>动物防疫和农作物病虫害防治</w:t>
            </w:r>
          </w:p>
          <w:p w14:paraId="523BD09B" w14:textId="77777777" w:rsidR="00000000" w:rsidRDefault="00000000">
            <w:pPr>
              <w:snapToGrid w:val="0"/>
              <w:spacing w:line="400" w:lineRule="exact"/>
              <w:ind w:leftChars="200" w:left="600"/>
              <w:rPr>
                <w:rFonts w:hint="eastAsia"/>
              </w:rPr>
            </w:pPr>
            <w:r>
              <w:rPr>
                <w:sz w:val="24"/>
                <w:szCs w:val="24"/>
              </w:rPr>
              <w:t>提升动物疫病国家参考实验室和病原学监测区域中心设施条件，改善牧区动物防疫专用设施和基层动物疫苗冷藏设施</w:t>
            </w:r>
            <w:r>
              <w:rPr>
                <w:rFonts w:hint="eastAsia"/>
                <w:sz w:val="24"/>
                <w:szCs w:val="24"/>
              </w:rPr>
              <w:t>，</w:t>
            </w:r>
            <w:r>
              <w:rPr>
                <w:sz w:val="24"/>
                <w:szCs w:val="24"/>
              </w:rPr>
              <w:t>建设动物防疫指定通道和病死动物无害化处理场。分级建设农作物病虫疫情监测中心和病虫害应急防治中心、农药风险监控中心。建设林</w:t>
            </w:r>
            <w:r>
              <w:rPr>
                <w:rFonts w:hint="eastAsia"/>
                <w:sz w:val="24"/>
                <w:szCs w:val="24"/>
              </w:rPr>
              <w:t>草</w:t>
            </w:r>
            <w:r>
              <w:rPr>
                <w:sz w:val="24"/>
                <w:szCs w:val="24"/>
              </w:rPr>
              <w:t>病虫害防治中心。</w:t>
            </w:r>
          </w:p>
        </w:tc>
      </w:tr>
      <w:tr w:rsidR="00000000" w14:paraId="725D3564" w14:textId="77777777">
        <w:trPr>
          <w:trHeight w:val="388"/>
          <w:jc w:val="center"/>
        </w:trPr>
        <w:tc>
          <w:tcPr>
            <w:tcW w:w="8648" w:type="dxa"/>
            <w:shd w:val="clear" w:color="auto" w:fill="CCECFF"/>
          </w:tcPr>
          <w:p w14:paraId="3B10DE76" w14:textId="77777777" w:rsidR="00000000" w:rsidRDefault="00000000">
            <w:pPr>
              <w:snapToGrid w:val="0"/>
              <w:spacing w:line="400" w:lineRule="exact"/>
              <w:rPr>
                <w:rFonts w:eastAsia="方正楷体_GBK"/>
                <w:sz w:val="24"/>
                <w:szCs w:val="24"/>
              </w:rPr>
            </w:pPr>
            <w:r>
              <w:rPr>
                <w:rFonts w:eastAsia="方正楷体_GBK"/>
                <w:sz w:val="24"/>
                <w:szCs w:val="24"/>
              </w:rPr>
              <w:t xml:space="preserve"> 05  </w:t>
            </w:r>
            <w:r>
              <w:rPr>
                <w:rFonts w:eastAsia="方正楷体_GBK"/>
                <w:sz w:val="24"/>
                <w:szCs w:val="24"/>
              </w:rPr>
              <w:t>农业面源污染治理</w:t>
            </w:r>
          </w:p>
          <w:p w14:paraId="1133269E" w14:textId="77777777" w:rsidR="00000000" w:rsidRDefault="00000000">
            <w:pPr>
              <w:snapToGrid w:val="0"/>
              <w:spacing w:line="400" w:lineRule="exact"/>
              <w:ind w:leftChars="200" w:left="600"/>
              <w:rPr>
                <w:rFonts w:hint="eastAsia"/>
                <w:sz w:val="24"/>
                <w:szCs w:val="24"/>
              </w:rPr>
            </w:pPr>
            <w:r>
              <w:rPr>
                <w:sz w:val="24"/>
                <w:szCs w:val="24"/>
              </w:rPr>
              <w:t>在长江、黄河等重点流域环境敏感区建设</w:t>
            </w:r>
            <w:r>
              <w:rPr>
                <w:sz w:val="24"/>
                <w:szCs w:val="24"/>
              </w:rPr>
              <w:t>200</w:t>
            </w:r>
            <w:r>
              <w:rPr>
                <w:sz w:val="24"/>
                <w:szCs w:val="24"/>
              </w:rPr>
              <w:t>个农业面源污染综合治理示范县，继续推进畜禽养殖粪污资源化利用</w:t>
            </w:r>
            <w:r>
              <w:rPr>
                <w:rFonts w:hint="eastAsia"/>
                <w:sz w:val="24"/>
                <w:szCs w:val="24"/>
              </w:rPr>
              <w:t>，</w:t>
            </w:r>
            <w:r>
              <w:rPr>
                <w:sz w:val="24"/>
                <w:szCs w:val="24"/>
              </w:rPr>
              <w:t>在水产养殖主产区推进养殖尾水</w:t>
            </w:r>
            <w:r>
              <w:rPr>
                <w:rFonts w:hint="eastAsia"/>
                <w:sz w:val="24"/>
                <w:szCs w:val="24"/>
              </w:rPr>
              <w:t>治理</w:t>
            </w:r>
            <w:r>
              <w:rPr>
                <w:sz w:val="24"/>
                <w:szCs w:val="24"/>
              </w:rPr>
              <w:t>。</w:t>
            </w:r>
          </w:p>
        </w:tc>
      </w:tr>
      <w:tr w:rsidR="00000000" w14:paraId="20304790" w14:textId="77777777">
        <w:trPr>
          <w:trHeight w:val="388"/>
          <w:jc w:val="center"/>
        </w:trPr>
        <w:tc>
          <w:tcPr>
            <w:tcW w:w="8648" w:type="dxa"/>
            <w:shd w:val="clear" w:color="auto" w:fill="CCECFF"/>
          </w:tcPr>
          <w:p w14:paraId="7CD62DCB" w14:textId="77777777" w:rsidR="00000000" w:rsidRDefault="00000000">
            <w:pPr>
              <w:snapToGrid w:val="0"/>
              <w:spacing w:line="400" w:lineRule="exact"/>
              <w:rPr>
                <w:rFonts w:eastAsia="方正楷体_GBK"/>
                <w:sz w:val="24"/>
                <w:szCs w:val="24"/>
              </w:rPr>
            </w:pPr>
            <w:r>
              <w:rPr>
                <w:rFonts w:eastAsia="方正楷体_GBK"/>
                <w:sz w:val="24"/>
                <w:szCs w:val="24"/>
              </w:rPr>
              <w:t xml:space="preserve"> 06  </w:t>
            </w:r>
            <w:r>
              <w:rPr>
                <w:rFonts w:eastAsia="方正楷体_GBK"/>
                <w:sz w:val="24"/>
                <w:szCs w:val="24"/>
              </w:rPr>
              <w:t>农产品冷链物流设施</w:t>
            </w:r>
          </w:p>
          <w:p w14:paraId="3FA7B750" w14:textId="77777777" w:rsidR="00000000" w:rsidRDefault="00000000">
            <w:pPr>
              <w:snapToGrid w:val="0"/>
              <w:spacing w:line="400" w:lineRule="exact"/>
              <w:ind w:leftChars="200" w:left="600"/>
              <w:rPr>
                <w:sz w:val="24"/>
                <w:szCs w:val="24"/>
              </w:rPr>
            </w:pPr>
            <w:r>
              <w:rPr>
                <w:sz w:val="24"/>
                <w:szCs w:val="24"/>
              </w:rPr>
              <w:t>建设</w:t>
            </w:r>
            <w:r>
              <w:rPr>
                <w:sz w:val="24"/>
                <w:szCs w:val="24"/>
              </w:rPr>
              <w:t>30</w:t>
            </w:r>
            <w:r>
              <w:rPr>
                <w:sz w:val="24"/>
                <w:szCs w:val="24"/>
              </w:rPr>
              <w:t>个全国性和</w:t>
            </w:r>
            <w:r>
              <w:rPr>
                <w:sz w:val="24"/>
                <w:szCs w:val="24"/>
              </w:rPr>
              <w:t>70</w:t>
            </w:r>
            <w:r>
              <w:rPr>
                <w:sz w:val="24"/>
                <w:szCs w:val="24"/>
              </w:rPr>
              <w:t>个区域性农产品骨干冷链物流基地，提升田头市场仓储保鲜设施</w:t>
            </w:r>
            <w:r>
              <w:rPr>
                <w:rFonts w:hint="eastAsia"/>
                <w:sz w:val="24"/>
                <w:szCs w:val="24"/>
              </w:rPr>
              <w:t>，改造畜禽定点屠宰加工厂冷链储藏和运输设施</w:t>
            </w:r>
            <w:r>
              <w:rPr>
                <w:sz w:val="24"/>
                <w:szCs w:val="24"/>
              </w:rPr>
              <w:t>。</w:t>
            </w:r>
          </w:p>
        </w:tc>
      </w:tr>
      <w:tr w:rsidR="00000000" w14:paraId="455D1134" w14:textId="77777777">
        <w:trPr>
          <w:trHeight w:val="1220"/>
          <w:jc w:val="center"/>
        </w:trPr>
        <w:tc>
          <w:tcPr>
            <w:tcW w:w="8648" w:type="dxa"/>
            <w:shd w:val="clear" w:color="auto" w:fill="CCECFF"/>
          </w:tcPr>
          <w:p w14:paraId="77362E6F" w14:textId="77777777" w:rsidR="00000000" w:rsidRDefault="00000000">
            <w:pPr>
              <w:snapToGrid w:val="0"/>
              <w:spacing w:line="400" w:lineRule="exact"/>
              <w:rPr>
                <w:rFonts w:eastAsia="方正楷体_GBK"/>
                <w:sz w:val="24"/>
                <w:szCs w:val="24"/>
              </w:rPr>
            </w:pPr>
            <w:r>
              <w:rPr>
                <w:rFonts w:hint="eastAsia"/>
                <w:sz w:val="24"/>
                <w:szCs w:val="24"/>
              </w:rPr>
              <w:t xml:space="preserve"> 07  </w:t>
            </w:r>
            <w:r>
              <w:rPr>
                <w:rFonts w:eastAsia="方正楷体_GBK"/>
                <w:sz w:val="24"/>
                <w:szCs w:val="24"/>
              </w:rPr>
              <w:t>乡村基础设施</w:t>
            </w:r>
          </w:p>
          <w:p w14:paraId="74A05155" w14:textId="77777777" w:rsidR="00000000" w:rsidRDefault="00000000">
            <w:pPr>
              <w:snapToGrid w:val="0"/>
              <w:spacing w:line="400" w:lineRule="exact"/>
              <w:ind w:leftChars="200" w:left="600"/>
              <w:rPr>
                <w:rFonts w:hint="eastAsia"/>
                <w:sz w:val="24"/>
                <w:szCs w:val="24"/>
              </w:rPr>
            </w:pPr>
            <w:r>
              <w:rPr>
                <w:rFonts w:hint="eastAsia"/>
                <w:sz w:val="24"/>
                <w:szCs w:val="24"/>
              </w:rPr>
              <w:t>因地制宜推动自然村通硬化路，加强村组连通和村内道路建设，推进农村水源保护和供水保障工程建设，</w:t>
            </w:r>
            <w:r>
              <w:rPr>
                <w:sz w:val="24"/>
                <w:szCs w:val="24"/>
              </w:rPr>
              <w:t>升级改造农村电网</w:t>
            </w:r>
            <w:r>
              <w:rPr>
                <w:rFonts w:hint="eastAsia"/>
                <w:sz w:val="24"/>
                <w:szCs w:val="24"/>
              </w:rPr>
              <w:t>，提升农村宽带网络水平，强化运行管护。</w:t>
            </w:r>
          </w:p>
        </w:tc>
      </w:tr>
      <w:tr w:rsidR="00000000" w14:paraId="4C7CDC95" w14:textId="77777777">
        <w:trPr>
          <w:trHeight w:val="388"/>
          <w:jc w:val="center"/>
        </w:trPr>
        <w:tc>
          <w:tcPr>
            <w:tcW w:w="8648" w:type="dxa"/>
            <w:shd w:val="clear" w:color="auto" w:fill="CCECFF"/>
          </w:tcPr>
          <w:p w14:paraId="1E69E450" w14:textId="77777777" w:rsidR="00000000" w:rsidRDefault="00000000">
            <w:pPr>
              <w:snapToGrid w:val="0"/>
              <w:spacing w:line="400" w:lineRule="exact"/>
              <w:rPr>
                <w:rFonts w:eastAsia="方正楷体_GBK"/>
                <w:sz w:val="24"/>
                <w:szCs w:val="24"/>
              </w:rPr>
            </w:pPr>
            <w:r>
              <w:rPr>
                <w:rFonts w:hint="eastAsia"/>
                <w:sz w:val="24"/>
                <w:szCs w:val="24"/>
              </w:rPr>
              <w:t xml:space="preserve"> 08  </w:t>
            </w:r>
            <w:r>
              <w:rPr>
                <w:rFonts w:eastAsia="方正楷体_GBK"/>
                <w:sz w:val="24"/>
                <w:szCs w:val="24"/>
              </w:rPr>
              <w:t>农村人居环境整治</w:t>
            </w:r>
            <w:r>
              <w:rPr>
                <w:rFonts w:eastAsia="方正楷体_GBK" w:hint="eastAsia"/>
                <w:sz w:val="24"/>
                <w:szCs w:val="24"/>
              </w:rPr>
              <w:t>提升</w:t>
            </w:r>
          </w:p>
          <w:p w14:paraId="5F68A488" w14:textId="77777777" w:rsidR="00000000" w:rsidRDefault="00000000">
            <w:pPr>
              <w:snapToGrid w:val="0"/>
              <w:spacing w:line="400" w:lineRule="exact"/>
              <w:ind w:leftChars="200" w:left="600"/>
              <w:rPr>
                <w:rFonts w:eastAsia="方正楷体_GBK" w:hint="eastAsia"/>
                <w:sz w:val="24"/>
                <w:szCs w:val="24"/>
              </w:rPr>
            </w:pPr>
            <w:r>
              <w:rPr>
                <w:rFonts w:hint="eastAsia"/>
                <w:sz w:val="24"/>
                <w:szCs w:val="24"/>
              </w:rPr>
              <w:t>有序推进经济欠发达地区以及高海拔、寒冷、缺水地区的农村改厕。支持</w:t>
            </w:r>
            <w:r>
              <w:rPr>
                <w:rFonts w:hint="eastAsia"/>
                <w:sz w:val="24"/>
                <w:szCs w:val="24"/>
              </w:rPr>
              <w:t>600</w:t>
            </w:r>
            <w:r>
              <w:rPr>
                <w:rFonts w:hint="eastAsia"/>
                <w:sz w:val="24"/>
                <w:szCs w:val="24"/>
              </w:rPr>
              <w:t>个县整县推进人居环境整治，建设农村生活垃圾和污水处理设施。</w:t>
            </w:r>
          </w:p>
        </w:tc>
      </w:tr>
    </w:tbl>
    <w:p w14:paraId="6D271E89" w14:textId="77777777" w:rsidR="00000000" w:rsidRDefault="00000000">
      <w:pPr>
        <w:pStyle w:val="BodyTextFirstIndent21"/>
        <w:snapToGrid w:val="0"/>
        <w:spacing w:after="0" w:line="400" w:lineRule="exact"/>
        <w:ind w:leftChars="0" w:firstLine="0"/>
        <w:rPr>
          <w:rFonts w:ascii="Times New Roman" w:eastAsia="方正仿宋_GBK" w:cs="Times New Roman" w:hint="eastAsia"/>
          <w:sz w:val="30"/>
          <w:szCs w:val="30"/>
        </w:rPr>
      </w:pPr>
    </w:p>
    <w:p w14:paraId="10CB68E1" w14:textId="77777777" w:rsidR="00000000" w:rsidRDefault="00000000">
      <w:pPr>
        <w:pStyle w:val="2"/>
        <w:snapToGrid w:val="0"/>
        <w:rPr>
          <w:rFonts w:ascii="Times New Roman" w:hAnsi="Times New Roman"/>
        </w:rPr>
      </w:pPr>
      <w:bookmarkStart w:id="556" w:name="_Toc223669354"/>
      <w:bookmarkStart w:id="557" w:name="_Toc1815634369"/>
      <w:bookmarkStart w:id="558" w:name="_Toc237063716"/>
      <w:bookmarkStart w:id="559" w:name="_Toc1310569241"/>
      <w:bookmarkStart w:id="560" w:name="_Toc1417219428"/>
      <w:bookmarkStart w:id="561" w:name="_Toc780821478"/>
      <w:bookmarkStart w:id="562" w:name="_Toc1796025240"/>
      <w:bookmarkStart w:id="563" w:name="_Toc366726979"/>
      <w:bookmarkStart w:id="564" w:name="_Toc1311103607"/>
      <w:bookmarkStart w:id="565" w:name="_Toc418039163"/>
      <w:bookmarkStart w:id="566" w:name="_Toc694564743"/>
      <w:bookmarkStart w:id="567" w:name="_Toc1714335971"/>
      <w:r>
        <w:rPr>
          <w:rFonts w:ascii="Times New Roman" w:hAnsi="Times New Roman"/>
        </w:rPr>
        <w:t>第二十</w:t>
      </w:r>
      <w:r>
        <w:rPr>
          <w:rFonts w:ascii="Times New Roman" w:hAnsi="Times New Roman" w:hint="eastAsia"/>
        </w:rPr>
        <w:t>五</w:t>
      </w:r>
      <w:r>
        <w:rPr>
          <w:rFonts w:ascii="Times New Roman" w:hAnsi="Times New Roman"/>
        </w:rPr>
        <w:t>章</w:t>
      </w:r>
      <w:r>
        <w:rPr>
          <w:rFonts w:ascii="Times New Roman" w:hAnsi="Times New Roman"/>
        </w:rPr>
        <w:t xml:space="preserve">  </w:t>
      </w:r>
      <w:bookmarkEnd w:id="556"/>
      <w:bookmarkEnd w:id="559"/>
      <w:bookmarkEnd w:id="560"/>
      <w:bookmarkEnd w:id="561"/>
      <w:bookmarkEnd w:id="562"/>
      <w:bookmarkEnd w:id="563"/>
      <w:bookmarkEnd w:id="564"/>
      <w:bookmarkEnd w:id="565"/>
      <w:bookmarkEnd w:id="566"/>
      <w:bookmarkEnd w:id="567"/>
      <w:r>
        <w:rPr>
          <w:rFonts w:hint="eastAsia"/>
        </w:rPr>
        <w:t>健全城乡融合发展体制</w:t>
      </w:r>
      <w:r>
        <w:rPr>
          <w:rFonts w:ascii="Times New Roman" w:hAnsi="Times New Roman"/>
        </w:rPr>
        <w:t>机制</w:t>
      </w:r>
      <w:bookmarkEnd w:id="557"/>
      <w:bookmarkEnd w:id="558"/>
    </w:p>
    <w:p w14:paraId="668343FF" w14:textId="77777777" w:rsidR="00000000" w:rsidRDefault="00000000">
      <w:pPr>
        <w:pStyle w:val="ab"/>
        <w:adjustRightInd w:val="0"/>
        <w:snapToGrid w:val="0"/>
        <w:spacing w:after="0"/>
        <w:ind w:firstLineChars="200" w:firstLine="600"/>
        <w:rPr>
          <w:rFonts w:hint="eastAsia"/>
        </w:rPr>
      </w:pPr>
      <w:r>
        <w:rPr>
          <w:rFonts w:hint="eastAsia"/>
        </w:rPr>
        <w:t>建立健全城乡要素平等交换、双向流动政策体系，促进要素更多向乡村流动，增强农业农村发展活力。</w:t>
      </w:r>
    </w:p>
    <w:p w14:paraId="54D479AF" w14:textId="77777777" w:rsidR="00000000" w:rsidRDefault="00000000">
      <w:pPr>
        <w:pStyle w:val="3"/>
        <w:snapToGrid w:val="0"/>
        <w:rPr>
          <w:rFonts w:hint="eastAsia"/>
        </w:rPr>
      </w:pPr>
      <w:r>
        <w:rPr>
          <w:rFonts w:hint="eastAsia"/>
        </w:rPr>
        <w:t>第一节</w:t>
      </w:r>
      <w:r>
        <w:rPr>
          <w:rFonts w:hint="eastAsia"/>
        </w:rPr>
        <w:t xml:space="preserve">  </w:t>
      </w:r>
      <w:r>
        <w:rPr>
          <w:rFonts w:hint="eastAsia"/>
        </w:rPr>
        <w:t>深化农业农村改革</w:t>
      </w:r>
    </w:p>
    <w:p w14:paraId="764D0590" w14:textId="77777777" w:rsidR="00000000" w:rsidRDefault="00000000">
      <w:pPr>
        <w:snapToGrid w:val="0"/>
        <w:ind w:firstLineChars="200" w:firstLine="600"/>
        <w:rPr>
          <w:rFonts w:hint="eastAsia"/>
        </w:rPr>
      </w:pPr>
      <w:r>
        <w:rPr>
          <w:rFonts w:hint="eastAsia"/>
          <w:color w:val="000000"/>
        </w:rPr>
        <w:t>巩固完善农村基本经营制度，落实第二轮土地承包到期后再延</w:t>
      </w:r>
      <w:r>
        <w:rPr>
          <w:rFonts w:hint="eastAsia"/>
          <w:color w:val="000000"/>
        </w:rPr>
        <w:lastRenderedPageBreak/>
        <w:t>长</w:t>
      </w:r>
      <w:r>
        <w:rPr>
          <w:color w:val="000000"/>
        </w:rPr>
        <w:t>30</w:t>
      </w:r>
      <w:r>
        <w:rPr>
          <w:rFonts w:hint="eastAsia"/>
          <w:color w:val="000000"/>
        </w:rPr>
        <w:t>年政策，完善农村承包地所有权、承包权、经营权分置制度，进一步放活经营权。发展多种形式适度规模经营，加快培育家庭农场、农民合作社等新型农业经营主体，健全农业专业化社会化服务体系，实现小农户和现代农业有机衔接。深化农村宅基地制度改革试点，加快房地一体的宅基地确权颁证，探索宅基地所有权、资格</w:t>
      </w:r>
      <w:r>
        <w:rPr>
          <w:rFonts w:hint="eastAsia"/>
        </w:rPr>
        <w:t>权、使用权</w:t>
      </w:r>
      <w:r>
        <w:rPr>
          <w:rFonts w:ascii="方正仿宋_GBK" w:hAnsi="方正仿宋_GBK" w:cs="方正仿宋_GBK" w:hint="eastAsia"/>
        </w:rPr>
        <w:t>分置</w:t>
      </w:r>
      <w:r>
        <w:t>实现形式。</w:t>
      </w:r>
      <w:r>
        <w:rPr>
          <w:rFonts w:hint="eastAsia"/>
          <w:color w:val="000000"/>
        </w:rPr>
        <w:t>积极探索实施农村集体经营性建设用地入市制度。允许农</w:t>
      </w:r>
      <w:r>
        <w:rPr>
          <w:color w:val="000000"/>
        </w:rPr>
        <w:t>村</w:t>
      </w:r>
      <w:r>
        <w:rPr>
          <w:rFonts w:hint="eastAsia"/>
          <w:color w:val="000000"/>
        </w:rPr>
        <w:t>集体在农民自愿前提下，依法把有偿收回的闲置宅基地、废弃的集体公益性建设用地转变为集体经营性建设用地入市。建立土地征收公共利益认定机制，缩小土地征收范围。深化农村集体产权制度改革，完善产权权能，将经营性资产量化到集体经济组织成员，发展壮大新型农村集体经济。切实减轻村级组织负担。发挥国家城乡融合发展试验区、农村改革试验区示范带动作用。</w:t>
      </w:r>
    </w:p>
    <w:p w14:paraId="03DB6119" w14:textId="77777777" w:rsidR="00000000" w:rsidRDefault="00000000">
      <w:pPr>
        <w:pStyle w:val="3"/>
        <w:snapToGrid w:val="0"/>
        <w:rPr>
          <w:rFonts w:hint="eastAsia"/>
        </w:rPr>
      </w:pPr>
      <w:r>
        <w:t>第</w:t>
      </w:r>
      <w:r>
        <w:rPr>
          <w:rFonts w:hint="eastAsia"/>
        </w:rPr>
        <w:t>二</w:t>
      </w:r>
      <w:r>
        <w:t>节</w:t>
      </w:r>
      <w:r>
        <w:t xml:space="preserve">  </w:t>
      </w:r>
      <w:r>
        <w:rPr>
          <w:rFonts w:hint="eastAsia"/>
        </w:rPr>
        <w:t>加强农业农村发展要素保障</w:t>
      </w:r>
    </w:p>
    <w:p w14:paraId="1228B242" w14:textId="77777777" w:rsidR="00000000" w:rsidRDefault="00000000">
      <w:pPr>
        <w:ind w:firstLineChars="200" w:firstLine="600"/>
        <w:rPr>
          <w:rFonts w:hint="eastAsia"/>
          <w:color w:val="000000"/>
        </w:rPr>
      </w:pPr>
      <w:r>
        <w:rPr>
          <w:rFonts w:hint="eastAsia"/>
          <w:color w:val="000000"/>
        </w:rPr>
        <w:t>健全农业农村投入保障制度，加大中央财政转移支付、土地出让收入、地方政府债券支持农业农村力度。健全农业支持保护制度，完善粮食主产区利益补偿机制，构建新型农业补贴政策体系，完善粮食最低收购价政策。深化供销合作社改革。完善农村用地保障机制，保障设施农业和乡村产业发展合理用地需求。健全农村金融服务体系，完善金融支农激励机制，扩大农村资产抵押担保融资范围，发展农业保险。允许入乡就业创业人员在原籍地或就业创业地落户并享受相关权益，建立科研人员入乡兼职兼薪和离岗创业制度。</w:t>
      </w:r>
    </w:p>
    <w:p w14:paraId="3E4B4DF7" w14:textId="77777777" w:rsidR="00000000" w:rsidRDefault="00000000">
      <w:pPr>
        <w:pStyle w:val="2"/>
        <w:snapToGrid w:val="0"/>
        <w:rPr>
          <w:rFonts w:ascii="Times New Roman" w:hAnsi="Times New Roman"/>
        </w:rPr>
      </w:pPr>
      <w:bookmarkStart w:id="568" w:name="_Toc114233740"/>
      <w:bookmarkStart w:id="569" w:name="_Toc988829652"/>
      <w:bookmarkStart w:id="570" w:name="_Toc929334034"/>
      <w:bookmarkStart w:id="571" w:name="_Toc496450974"/>
      <w:bookmarkStart w:id="572" w:name="_Toc1117761097"/>
      <w:bookmarkStart w:id="573" w:name="_Toc1644492919"/>
      <w:bookmarkStart w:id="574" w:name="_Toc1946014474"/>
      <w:bookmarkStart w:id="575" w:name="_Toc956745457"/>
      <w:bookmarkStart w:id="576" w:name="_Toc278877611"/>
      <w:bookmarkStart w:id="577" w:name="_Toc397891274"/>
      <w:bookmarkStart w:id="578" w:name="_Toc1082042895"/>
      <w:bookmarkStart w:id="579" w:name="_Toc398020"/>
      <w:r>
        <w:rPr>
          <w:rFonts w:ascii="Times New Roman" w:hAnsi="Times New Roman"/>
        </w:rPr>
        <w:lastRenderedPageBreak/>
        <w:t>第二十</w:t>
      </w:r>
      <w:r>
        <w:rPr>
          <w:rFonts w:ascii="Times New Roman" w:hAnsi="Times New Roman" w:hint="eastAsia"/>
        </w:rPr>
        <w:t>六</w:t>
      </w:r>
      <w:r>
        <w:rPr>
          <w:rFonts w:ascii="Times New Roman" w:hAnsi="Times New Roman"/>
        </w:rPr>
        <w:t>章</w:t>
      </w:r>
      <w:r>
        <w:rPr>
          <w:rFonts w:ascii="Times New Roman" w:hAnsi="Times New Roman"/>
        </w:rPr>
        <w:t xml:space="preserve">  </w:t>
      </w:r>
      <w:r>
        <w:rPr>
          <w:rFonts w:ascii="Times New Roman" w:hAnsi="Times New Roman" w:hint="eastAsia"/>
        </w:rPr>
        <w:t>实现</w:t>
      </w:r>
      <w:r>
        <w:rPr>
          <w:rFonts w:ascii="Times New Roman" w:hAnsi="Times New Roman"/>
        </w:rPr>
        <w:t>巩固拓展脱贫攻坚</w:t>
      </w:r>
      <w:r>
        <w:rPr>
          <w:rFonts w:ascii="Times New Roman" w:hAnsi="Times New Roman" w:hint="eastAsia"/>
        </w:rPr>
        <w:t>成果同</w:t>
      </w:r>
      <w:r>
        <w:rPr>
          <w:rFonts w:ascii="Times New Roman" w:hAnsi="Times New Roman"/>
        </w:rPr>
        <w:t>乡村振兴有效衔接</w:t>
      </w:r>
      <w:bookmarkEnd w:id="568"/>
      <w:bookmarkEnd w:id="569"/>
      <w:bookmarkEnd w:id="570"/>
      <w:bookmarkEnd w:id="571"/>
      <w:bookmarkEnd w:id="572"/>
      <w:bookmarkEnd w:id="573"/>
      <w:bookmarkEnd w:id="574"/>
      <w:bookmarkEnd w:id="575"/>
      <w:bookmarkEnd w:id="576"/>
      <w:bookmarkEnd w:id="577"/>
      <w:bookmarkEnd w:id="578"/>
      <w:bookmarkEnd w:id="579"/>
    </w:p>
    <w:p w14:paraId="69FADB36" w14:textId="77777777" w:rsidR="00000000" w:rsidRDefault="00000000">
      <w:pPr>
        <w:adjustRightInd w:val="0"/>
        <w:snapToGrid w:val="0"/>
        <w:ind w:firstLineChars="200" w:firstLine="600"/>
        <w:rPr>
          <w:rFonts w:hint="eastAsia"/>
        </w:rPr>
      </w:pPr>
      <w:r>
        <w:rPr>
          <w:rFonts w:hint="eastAsia"/>
        </w:rPr>
        <w:t>建立完善农村低收入人口和欠发达地区帮扶机制，保持主要帮扶政策和财政投入力度总体稳定，</w:t>
      </w:r>
      <w:r>
        <w:t>接</w:t>
      </w:r>
      <w:r>
        <w:rPr>
          <w:rFonts w:hint="eastAsia"/>
        </w:rPr>
        <w:t>续推进脱贫地区发展。</w:t>
      </w:r>
    </w:p>
    <w:p w14:paraId="57B8A8B1" w14:textId="77777777" w:rsidR="00000000" w:rsidRDefault="00000000">
      <w:pPr>
        <w:pStyle w:val="3"/>
        <w:snapToGrid w:val="0"/>
        <w:rPr>
          <w:rFonts w:hint="eastAsia"/>
        </w:rPr>
      </w:pPr>
      <w:r>
        <w:rPr>
          <w:rFonts w:hint="eastAsia"/>
        </w:rPr>
        <w:t>第一节</w:t>
      </w:r>
      <w:r>
        <w:rPr>
          <w:rFonts w:hint="eastAsia"/>
        </w:rPr>
        <w:t xml:space="preserve">  </w:t>
      </w:r>
      <w:r>
        <w:rPr>
          <w:rFonts w:hint="eastAsia"/>
        </w:rPr>
        <w:t>巩固提升脱贫攻坚成果</w:t>
      </w:r>
    </w:p>
    <w:p w14:paraId="622C74BA" w14:textId="77777777" w:rsidR="00000000" w:rsidRDefault="00000000">
      <w:pPr>
        <w:overflowPunct w:val="0"/>
        <w:adjustRightInd w:val="0"/>
        <w:snapToGrid w:val="0"/>
        <w:ind w:firstLineChars="200" w:firstLine="600"/>
        <w:rPr>
          <w:rFonts w:hint="eastAsia"/>
        </w:rPr>
      </w:pPr>
      <w:r>
        <w:rPr>
          <w:rFonts w:hint="eastAsia"/>
          <w:kern w:val="0"/>
        </w:rPr>
        <w:t>严格落实“摘帽不摘责任、摘帽不摘政策、摘帽不摘帮扶、摘帽不摘监管”要求，</w:t>
      </w:r>
      <w:r>
        <w:rPr>
          <w:rFonts w:hint="eastAsia"/>
        </w:rPr>
        <w:t>建立健全巩固拓展脱贫攻坚成果长效机制</w:t>
      </w:r>
      <w:r>
        <w:rPr>
          <w:rFonts w:hint="eastAsia"/>
          <w:kern w:val="0"/>
        </w:rPr>
        <w:t>。健全防止返贫动态监测和精准帮扶机制，对易返贫</w:t>
      </w:r>
      <w:r>
        <w:rPr>
          <w:rFonts w:hint="eastAsia"/>
        </w:rPr>
        <w:t>致贫人口实施常态化</w:t>
      </w:r>
      <w:r>
        <w:t>监测，</w:t>
      </w:r>
      <w:r>
        <w:rPr>
          <w:rFonts w:hint="eastAsia"/>
        </w:rPr>
        <w:t>建立健全快速发现和响应机制，分层分类及时纳入帮扶政策范围。完善农村社会保障和救助制度，健全农村低收入人口常态化帮扶机制。对脱贫地区继续实施城乡建设用地增减挂钩节余指标省内交易政策、调整完善跨省域交易政策。加强扶贫项目资金资产管理和监督，推动特色产业可持续发展。推广以工代赈方式，带动低收入人口就地就近就业。做好</w:t>
      </w:r>
      <w:r>
        <w:rPr>
          <w:rFonts w:hint="eastAsia"/>
          <w:kern w:val="0"/>
        </w:rPr>
        <w:t>易地扶贫搬迁后续帮扶</w:t>
      </w:r>
      <w:r>
        <w:rPr>
          <w:rFonts w:hint="eastAsia"/>
        </w:rPr>
        <w:t>，加强大型搬迁</w:t>
      </w:r>
      <w:r>
        <w:t>安置区</w:t>
      </w:r>
      <w:r>
        <w:rPr>
          <w:rFonts w:hint="eastAsia"/>
        </w:rPr>
        <w:t>新型城镇化建设。</w:t>
      </w:r>
    </w:p>
    <w:p w14:paraId="5E86E906" w14:textId="77777777" w:rsidR="00000000" w:rsidRDefault="00000000">
      <w:pPr>
        <w:pStyle w:val="3"/>
      </w:pPr>
      <w:r>
        <w:t>第二节</w:t>
      </w:r>
      <w:r>
        <w:t xml:space="preserve">  </w:t>
      </w:r>
      <w:r>
        <w:rPr>
          <w:rFonts w:hint="eastAsia"/>
        </w:rPr>
        <w:t>提升脱贫地区整体发展水平</w:t>
      </w:r>
    </w:p>
    <w:p w14:paraId="78A662C5" w14:textId="77777777" w:rsidR="00000000" w:rsidRDefault="00000000">
      <w:pPr>
        <w:adjustRightInd w:val="0"/>
        <w:ind w:firstLineChars="200" w:firstLine="600"/>
        <w:rPr>
          <w:rFonts w:hint="eastAsia"/>
          <w:color w:val="000000"/>
        </w:rPr>
      </w:pPr>
      <w:r>
        <w:rPr>
          <w:rFonts w:hint="eastAsia"/>
          <w:color w:val="000000"/>
        </w:rPr>
        <w:t>实施脱贫地区特色种养业提升行动，广泛开展农产品产销对接活动，深化拓展消费帮扶。在西部地区脱贫县中集中支持一批乡村振兴重点帮扶县，从财政、金融、土地、人才、基础设施、公共服务等方面给予集中支持，增强其巩固脱贫成果及内生发展能力。</w:t>
      </w:r>
      <w:r>
        <w:rPr>
          <w:rFonts w:hint="eastAsia"/>
        </w:rPr>
        <w:t>坚持和完善东西部协作和对口支援、中央单位定点帮扶、社会力量参与帮扶等机制，调整优化东西部协作结对帮扶关系和帮扶方式，强化产业合作和劳务协作。</w:t>
      </w:r>
    </w:p>
    <w:p w14:paraId="2228065F" w14:textId="77777777" w:rsidR="00000000" w:rsidRDefault="00000000">
      <w:pPr>
        <w:pStyle w:val="BodyTextFirstIndent21"/>
        <w:snapToGrid w:val="0"/>
        <w:spacing w:after="0"/>
        <w:ind w:leftChars="0" w:firstLine="0"/>
        <w:rPr>
          <w:rFonts w:ascii="Times New Roman" w:eastAsia="方正仿宋_GBK" w:cs="Times New Roman" w:hint="eastAsia"/>
          <w:sz w:val="30"/>
          <w:szCs w:val="30"/>
        </w:rPr>
        <w:sectPr w:rsidR="00000000">
          <w:pgSz w:w="11906" w:h="16838"/>
          <w:pgMar w:top="1984" w:right="1616" w:bottom="1814" w:left="1616" w:header="851" w:footer="1474" w:gutter="0"/>
          <w:cols w:space="720"/>
          <w:docGrid w:type="lines" w:linePitch="312"/>
        </w:sectPr>
      </w:pPr>
    </w:p>
    <w:p w14:paraId="74892614" w14:textId="77777777" w:rsidR="00000000" w:rsidRDefault="00000000">
      <w:pPr>
        <w:pStyle w:val="1"/>
        <w:spacing w:beforeLines="200" w:before="624" w:afterLines="200" w:after="624"/>
        <w:rPr>
          <w:rFonts w:hint="eastAsia"/>
        </w:rPr>
      </w:pPr>
      <w:bookmarkStart w:id="580" w:name="_Toc1995339135"/>
      <w:bookmarkStart w:id="581" w:name="_Toc1220681280"/>
      <w:bookmarkStart w:id="582" w:name="_Toc803296281"/>
      <w:bookmarkStart w:id="583" w:name="_Toc1836008990"/>
      <w:bookmarkStart w:id="584" w:name="_Toc2061889710"/>
      <w:bookmarkStart w:id="585" w:name="_Toc247925370"/>
      <w:bookmarkStart w:id="586" w:name="_Toc388961114"/>
      <w:bookmarkStart w:id="587" w:name="_Toc311299074"/>
      <w:bookmarkStart w:id="588" w:name="_Toc2081429599"/>
      <w:bookmarkStart w:id="589" w:name="_Toc1025625468"/>
      <w:bookmarkStart w:id="590" w:name="_Toc965781162"/>
      <w:bookmarkStart w:id="591" w:name="_Toc527904562"/>
      <w:bookmarkStart w:id="592" w:name="_Toc1051792103"/>
      <w:bookmarkStart w:id="593" w:name="_Toc1968744415"/>
      <w:bookmarkStart w:id="594" w:name="_Toc1691203096"/>
      <w:bookmarkStart w:id="595" w:name="_Toc591890090"/>
      <w:r>
        <w:rPr>
          <w:rFonts w:hint="eastAsia"/>
        </w:rPr>
        <w:lastRenderedPageBreak/>
        <w:t>第八篇</w:t>
      </w:r>
      <w:r>
        <w:rPr>
          <w:rFonts w:hint="eastAsia"/>
        </w:rPr>
        <w:t xml:space="preserve">  </w:t>
      </w:r>
      <w:bookmarkEnd w:id="592"/>
      <w:bookmarkEnd w:id="593"/>
      <w:bookmarkEnd w:id="594"/>
      <w:bookmarkEnd w:id="595"/>
      <w:r>
        <w:rPr>
          <w:rFonts w:hint="eastAsia"/>
        </w:rPr>
        <w:t>完善新型城镇化战略</w:t>
      </w:r>
      <w:r>
        <w:rPr>
          <w:rFonts w:hint="eastAsia"/>
        </w:rPr>
        <w:t xml:space="preserve"> </w:t>
      </w:r>
      <w:r>
        <w:rPr>
          <w:rFonts w:hint="eastAsia"/>
        </w:rPr>
        <w:t>提升城镇化发展质量</w:t>
      </w:r>
      <w:bookmarkEnd w:id="580"/>
      <w:bookmarkEnd w:id="581"/>
      <w:bookmarkEnd w:id="582"/>
      <w:bookmarkEnd w:id="583"/>
      <w:bookmarkEnd w:id="584"/>
      <w:bookmarkEnd w:id="585"/>
      <w:bookmarkEnd w:id="586"/>
      <w:bookmarkEnd w:id="587"/>
      <w:bookmarkEnd w:id="588"/>
      <w:bookmarkEnd w:id="589"/>
      <w:bookmarkEnd w:id="590"/>
      <w:bookmarkEnd w:id="591"/>
    </w:p>
    <w:p w14:paraId="4C86B69D" w14:textId="77777777" w:rsidR="00000000" w:rsidRDefault="00000000">
      <w:pPr>
        <w:pStyle w:val="ab"/>
        <w:adjustRightInd w:val="0"/>
        <w:snapToGrid w:val="0"/>
        <w:spacing w:after="0"/>
        <w:ind w:firstLineChars="200" w:firstLine="600"/>
        <w:rPr>
          <w:rFonts w:hint="eastAsia"/>
          <w:color w:val="000000"/>
        </w:rPr>
      </w:pPr>
      <w:r>
        <w:rPr>
          <w:rFonts w:hint="eastAsia"/>
          <w:color w:val="000000"/>
        </w:rPr>
        <w:t>坚持走中国特色新型城镇化道路，深入推进以人为核心的新型城镇化战略，以城市群、都市圈为依托促进大中小城市和小城镇协调联动、特色化发展，使更多人民群众享有更高品质的城市生活。</w:t>
      </w:r>
    </w:p>
    <w:p w14:paraId="67188DB5" w14:textId="77777777" w:rsidR="00000000" w:rsidRDefault="00000000">
      <w:pPr>
        <w:pStyle w:val="2"/>
        <w:snapToGrid w:val="0"/>
        <w:rPr>
          <w:rFonts w:hint="eastAsia"/>
        </w:rPr>
      </w:pPr>
      <w:bookmarkStart w:id="596" w:name="_Toc49123954"/>
      <w:bookmarkStart w:id="597" w:name="_Toc1074092285"/>
      <w:bookmarkStart w:id="598" w:name="_Toc810641851"/>
      <w:bookmarkStart w:id="599" w:name="_Toc611581705"/>
      <w:bookmarkStart w:id="600" w:name="_Toc1118090264"/>
      <w:bookmarkStart w:id="601" w:name="_Toc292564880"/>
      <w:bookmarkStart w:id="602" w:name="_Toc2007130485"/>
      <w:bookmarkStart w:id="603" w:name="_Toc1498492381"/>
      <w:bookmarkStart w:id="604" w:name="_Toc1986067143"/>
      <w:bookmarkStart w:id="605" w:name="_Toc764144875"/>
      <w:bookmarkStart w:id="606" w:name="_Toc1382134809"/>
      <w:bookmarkStart w:id="607" w:name="_Toc301288013"/>
      <w:r>
        <w:rPr>
          <w:rFonts w:hint="eastAsia"/>
        </w:rPr>
        <w:t>第二十七章</w:t>
      </w:r>
      <w:r>
        <w:rPr>
          <w:rFonts w:hint="eastAsia"/>
        </w:rPr>
        <w:t xml:space="preserve">  </w:t>
      </w:r>
      <w:r>
        <w:rPr>
          <w:rFonts w:hint="eastAsia"/>
        </w:rPr>
        <w:t>加快农业转移人口市民化</w:t>
      </w:r>
      <w:bookmarkEnd w:id="596"/>
      <w:bookmarkEnd w:id="597"/>
      <w:bookmarkEnd w:id="598"/>
      <w:bookmarkEnd w:id="599"/>
      <w:bookmarkEnd w:id="600"/>
      <w:bookmarkEnd w:id="601"/>
      <w:bookmarkEnd w:id="602"/>
      <w:bookmarkEnd w:id="603"/>
      <w:bookmarkEnd w:id="604"/>
      <w:bookmarkEnd w:id="605"/>
      <w:bookmarkEnd w:id="606"/>
      <w:bookmarkEnd w:id="607"/>
    </w:p>
    <w:p w14:paraId="34014F71" w14:textId="77777777" w:rsidR="00000000" w:rsidRDefault="00000000">
      <w:pPr>
        <w:snapToGrid w:val="0"/>
        <w:ind w:firstLineChars="200" w:firstLine="600"/>
      </w:pPr>
      <w:r>
        <w:rPr>
          <w:rFonts w:hint="eastAsia"/>
        </w:rPr>
        <w:t>坚持存量优先、带动增量，</w:t>
      </w:r>
      <w:r>
        <w:t>统筹推进户籍制度改革</w:t>
      </w:r>
      <w:r>
        <w:rPr>
          <w:rFonts w:hint="eastAsia"/>
        </w:rPr>
        <w:t>和城镇</w:t>
      </w:r>
      <w:r>
        <w:t>基本公共服务</w:t>
      </w:r>
      <w:r>
        <w:rPr>
          <w:rFonts w:hint="eastAsia"/>
        </w:rPr>
        <w:t>常住人口全覆盖</w:t>
      </w:r>
      <w:r>
        <w:t>，健全</w:t>
      </w:r>
      <w:r>
        <w:rPr>
          <w:rFonts w:hint="eastAsia"/>
        </w:rPr>
        <w:t>农业转移人口市民化</w:t>
      </w:r>
      <w:r>
        <w:t>配套政策体系，</w:t>
      </w:r>
      <w:r>
        <w:rPr>
          <w:rFonts w:hint="eastAsia"/>
        </w:rPr>
        <w:t>加快推动</w:t>
      </w:r>
      <w:r>
        <w:t>农业转移人口</w:t>
      </w:r>
      <w:r>
        <w:rPr>
          <w:rFonts w:hint="eastAsia"/>
        </w:rPr>
        <w:t>全面融入城市</w:t>
      </w:r>
      <w:r>
        <w:t>。</w:t>
      </w:r>
    </w:p>
    <w:p w14:paraId="3151711A" w14:textId="77777777" w:rsidR="00000000" w:rsidRDefault="00000000">
      <w:pPr>
        <w:pStyle w:val="3"/>
        <w:snapToGrid w:val="0"/>
      </w:pPr>
      <w:r>
        <w:t>第一节</w:t>
      </w:r>
      <w:r>
        <w:t xml:space="preserve">  </w:t>
      </w:r>
      <w:r>
        <w:rPr>
          <w:rFonts w:hint="eastAsia"/>
        </w:rPr>
        <w:t>深化</w:t>
      </w:r>
      <w:r>
        <w:t>户籍制度改革</w:t>
      </w:r>
    </w:p>
    <w:p w14:paraId="1C6CBE20" w14:textId="77777777" w:rsidR="00000000" w:rsidRDefault="00000000">
      <w:pPr>
        <w:snapToGrid w:val="0"/>
        <w:ind w:firstLineChars="200" w:firstLine="600"/>
        <w:rPr>
          <w:rFonts w:hint="eastAsia"/>
        </w:rPr>
      </w:pPr>
      <w:r>
        <w:rPr>
          <w:rFonts w:hint="eastAsia"/>
        </w:rPr>
        <w:t>放开放宽除个别超大城市外的落户限制，试行以经常居住地登记户口制度。</w:t>
      </w:r>
      <w:r>
        <w:t>全面取消</w:t>
      </w:r>
      <w:r>
        <w:rPr>
          <w:rFonts w:hint="eastAsia"/>
        </w:rPr>
        <w:t>城区常住人</w:t>
      </w:r>
      <w:r>
        <w:t>口</w:t>
      </w:r>
      <w:r>
        <w:t>300</w:t>
      </w:r>
      <w:r>
        <w:t>万以下的城市落户限制，确保外地与本地农业转移人口进城落户标准一视同仁。全面放宽城区常住人口</w:t>
      </w:r>
      <w:r>
        <w:t>300</w:t>
      </w:r>
      <w:r>
        <w:t>万至</w:t>
      </w:r>
      <w:r>
        <w:t>500</w:t>
      </w:r>
      <w:r>
        <w:t>万的</w:t>
      </w:r>
      <w:r>
        <w:fldChar w:fldCharType="begin"/>
      </w:r>
      <w:r>
        <w:instrText xml:space="preserve"> = 1 \* ROMAN \* MERGEFORMAT </w:instrText>
      </w:r>
      <w:r>
        <w:fldChar w:fldCharType="separate"/>
      </w:r>
      <w:r>
        <w:t>I</w:t>
      </w:r>
      <w:r>
        <w:fldChar w:fldCharType="end"/>
      </w:r>
      <w:r>
        <w:t>型大城市落户条件。完善城区常住人口</w:t>
      </w:r>
      <w:r>
        <w:t>500</w:t>
      </w:r>
      <w:r>
        <w:t>万以</w:t>
      </w:r>
      <w:r>
        <w:rPr>
          <w:rFonts w:hint="eastAsia"/>
        </w:rPr>
        <w:t>上的超大特大城市积分落户政策，精简积分项目，确保社会保险缴纳年限和居住年限分数占主要比例，</w:t>
      </w:r>
      <w:r>
        <w:t>鼓励取消年度落户名额限制</w:t>
      </w:r>
      <w:r>
        <w:rPr>
          <w:rFonts w:hint="eastAsia"/>
        </w:rPr>
        <w:t>。</w:t>
      </w:r>
      <w:r>
        <w:t>健全以居住证为载体、与居住年限等条件相挂钩的基本公共服务提供机制，鼓励地方政府</w:t>
      </w:r>
      <w:r>
        <w:rPr>
          <w:rFonts w:hint="eastAsia"/>
        </w:rPr>
        <w:t>提供更多基本</w:t>
      </w:r>
      <w:r>
        <w:t>公共服务和办事便利</w:t>
      </w:r>
      <w:r>
        <w:rPr>
          <w:rFonts w:hint="eastAsia"/>
        </w:rPr>
        <w:t>，</w:t>
      </w:r>
      <w:r>
        <w:t>提高居住证持有人城镇义务教育、住房保障等服务</w:t>
      </w:r>
      <w:r>
        <w:rPr>
          <w:rFonts w:hint="eastAsia"/>
        </w:rPr>
        <w:t>的实际享有</w:t>
      </w:r>
      <w:r>
        <w:t>水平。</w:t>
      </w:r>
    </w:p>
    <w:p w14:paraId="12C696A3" w14:textId="77777777" w:rsidR="00000000" w:rsidRDefault="00000000">
      <w:pPr>
        <w:pStyle w:val="3"/>
        <w:snapToGrid w:val="0"/>
      </w:pPr>
      <w:r>
        <w:lastRenderedPageBreak/>
        <w:t>第二节</w:t>
      </w:r>
      <w:r>
        <w:t xml:space="preserve">  </w:t>
      </w:r>
      <w:r>
        <w:t>健全</w:t>
      </w:r>
      <w:r>
        <w:rPr>
          <w:rFonts w:hint="eastAsia"/>
        </w:rPr>
        <w:t>农业转移人口</w:t>
      </w:r>
      <w:r>
        <w:t>市民化机制</w:t>
      </w:r>
    </w:p>
    <w:p w14:paraId="678DA9DA" w14:textId="77777777" w:rsidR="00000000" w:rsidRDefault="00000000">
      <w:pPr>
        <w:adjustRightInd w:val="0"/>
        <w:snapToGrid w:val="0"/>
        <w:ind w:firstLineChars="200" w:firstLine="600"/>
        <w:rPr>
          <w:rFonts w:hint="eastAsia"/>
        </w:rPr>
      </w:pPr>
      <w:r>
        <w:t>完善财政转移支付与农业转移人口市民化挂钩相关政策，提高均衡性转移支付分配中常住人口折算比例，中央财政市民化奖励资金分配主要依据跨省落户人口数量确定。建立财政性建设资金对吸纳落户较多城市的基础设施投资补助机制，加大中央</w:t>
      </w:r>
      <w:r>
        <w:rPr>
          <w:rFonts w:hint="eastAsia"/>
        </w:rPr>
        <w:t>预算内</w:t>
      </w:r>
      <w:r>
        <w:t>投资支持力度。调整城镇建设用地年度指标分配依据，建立同吸纳农业转移人口落户数量</w:t>
      </w:r>
      <w:r>
        <w:rPr>
          <w:rFonts w:hint="eastAsia"/>
        </w:rPr>
        <w:t>和提供保障性住房规模</w:t>
      </w:r>
      <w:r>
        <w:t>挂钩机制。</w:t>
      </w:r>
      <w:r>
        <w:rPr>
          <w:rFonts w:hint="eastAsia"/>
        </w:rPr>
        <w:t>根据人口流动实际调整</w:t>
      </w:r>
      <w:r>
        <w:t>人口流入流出</w:t>
      </w:r>
      <w:r>
        <w:rPr>
          <w:rFonts w:hint="eastAsia"/>
        </w:rPr>
        <w:t>地区</w:t>
      </w:r>
      <w:r>
        <w:t>教师、医生等编制定额</w:t>
      </w:r>
      <w:r>
        <w:rPr>
          <w:rFonts w:hint="eastAsia"/>
        </w:rPr>
        <w:t>和基本公共服务设施布局</w:t>
      </w:r>
      <w:r>
        <w:t>。依法</w:t>
      </w:r>
      <w:r>
        <w:rPr>
          <w:rFonts w:hint="eastAsia"/>
        </w:rPr>
        <w:t>保障进城落户农民</w:t>
      </w:r>
      <w:r>
        <w:t>农村土地承包权、宅基地使用权、集体收益分配权，建立农村产权流转市场体系，</w:t>
      </w:r>
      <w:r>
        <w:rPr>
          <w:rFonts w:hint="eastAsia"/>
        </w:rPr>
        <w:t>健全</w:t>
      </w:r>
      <w:r>
        <w:t>农户</w:t>
      </w:r>
      <w:r>
        <w:rPr>
          <w:rFonts w:hint="eastAsia"/>
        </w:rPr>
        <w:t>“</w:t>
      </w:r>
      <w:r>
        <w:t>三权</w:t>
      </w:r>
      <w:r>
        <w:rPr>
          <w:rFonts w:hint="eastAsia"/>
        </w:rPr>
        <w:t>”</w:t>
      </w:r>
      <w:r>
        <w:t>市场化退出</w:t>
      </w:r>
      <w:r>
        <w:rPr>
          <w:rFonts w:hint="eastAsia"/>
        </w:rPr>
        <w:t>机制和配套政策</w:t>
      </w:r>
      <w:r>
        <w:t>。</w:t>
      </w:r>
    </w:p>
    <w:p w14:paraId="40BA0AB4" w14:textId="77777777" w:rsidR="00000000" w:rsidRDefault="00000000">
      <w:pPr>
        <w:pStyle w:val="2"/>
        <w:tabs>
          <w:tab w:val="right" w:leader="dot" w:pos="8302"/>
        </w:tabs>
        <w:rPr>
          <w:rFonts w:hint="eastAsia"/>
        </w:rPr>
      </w:pPr>
      <w:bookmarkStart w:id="608" w:name="_Toc427025901"/>
      <w:bookmarkStart w:id="609" w:name="_Toc1979206877"/>
      <w:bookmarkStart w:id="610" w:name="_Toc381099165"/>
      <w:bookmarkStart w:id="611" w:name="_Toc655931767"/>
      <w:bookmarkStart w:id="612" w:name="_Toc1933492713"/>
      <w:bookmarkStart w:id="613" w:name="_Toc638600824"/>
      <w:bookmarkStart w:id="614" w:name="_Toc1770165202"/>
      <w:bookmarkStart w:id="615" w:name="_Toc1814976456"/>
      <w:bookmarkStart w:id="616" w:name="_Toc1156409160"/>
      <w:bookmarkStart w:id="617" w:name="_Toc71292567"/>
      <w:bookmarkStart w:id="618" w:name="_Toc833345434"/>
      <w:bookmarkStart w:id="619" w:name="_Toc737603863"/>
      <w:r>
        <w:rPr>
          <w:rFonts w:hint="eastAsia"/>
        </w:rPr>
        <w:t>第二</w:t>
      </w:r>
      <w:r>
        <w:t>十</w:t>
      </w:r>
      <w:r>
        <w:rPr>
          <w:rFonts w:hint="eastAsia"/>
        </w:rPr>
        <w:t>八章</w:t>
      </w:r>
      <w:r>
        <w:rPr>
          <w:rFonts w:hint="eastAsia"/>
        </w:rPr>
        <w:t xml:space="preserve">  </w:t>
      </w:r>
      <w:r>
        <w:rPr>
          <w:rFonts w:hint="eastAsia"/>
        </w:rPr>
        <w:t>完善城镇化空间布局</w:t>
      </w:r>
      <w:bookmarkEnd w:id="608"/>
      <w:bookmarkEnd w:id="609"/>
      <w:bookmarkEnd w:id="610"/>
      <w:bookmarkEnd w:id="611"/>
      <w:bookmarkEnd w:id="612"/>
      <w:bookmarkEnd w:id="613"/>
      <w:bookmarkEnd w:id="614"/>
      <w:bookmarkEnd w:id="615"/>
      <w:bookmarkEnd w:id="616"/>
      <w:bookmarkEnd w:id="617"/>
      <w:bookmarkEnd w:id="618"/>
      <w:bookmarkEnd w:id="619"/>
    </w:p>
    <w:p w14:paraId="3C39748E" w14:textId="77777777" w:rsidR="00000000" w:rsidRDefault="00000000">
      <w:pPr>
        <w:pStyle w:val="BodyTextFirstIndent21"/>
        <w:snapToGrid w:val="0"/>
        <w:spacing w:after="0"/>
        <w:ind w:leftChars="0" w:firstLineChars="200" w:firstLine="600"/>
        <w:rPr>
          <w:rFonts w:ascii="Times New Roman" w:eastAsia="方正仿宋_GBK" w:cs="Times New Roman" w:hint="eastAsia"/>
          <w:sz w:val="30"/>
          <w:szCs w:val="30"/>
        </w:rPr>
      </w:pPr>
      <w:r>
        <w:rPr>
          <w:rFonts w:ascii="Times New Roman" w:eastAsia="方正仿宋_GBK" w:cs="Times New Roman" w:hint="eastAsia"/>
          <w:sz w:val="30"/>
          <w:szCs w:val="30"/>
        </w:rPr>
        <w:t>发展</w:t>
      </w:r>
      <w:r>
        <w:rPr>
          <w:rFonts w:ascii="Times New Roman" w:eastAsia="方正仿宋_GBK" w:cs="Times New Roman"/>
          <w:sz w:val="30"/>
          <w:szCs w:val="30"/>
        </w:rPr>
        <w:t>壮大</w:t>
      </w:r>
      <w:r>
        <w:rPr>
          <w:rFonts w:ascii="Times New Roman" w:eastAsia="方正仿宋_GBK" w:cs="Times New Roman" w:hint="eastAsia"/>
          <w:sz w:val="30"/>
          <w:szCs w:val="30"/>
        </w:rPr>
        <w:t>城市群</w:t>
      </w:r>
      <w:r>
        <w:rPr>
          <w:rFonts w:ascii="Times New Roman" w:eastAsia="方正仿宋_GBK" w:cs="Times New Roman"/>
          <w:sz w:val="30"/>
          <w:szCs w:val="30"/>
        </w:rPr>
        <w:t>和</w:t>
      </w:r>
      <w:r>
        <w:rPr>
          <w:rFonts w:ascii="Times New Roman" w:eastAsia="方正仿宋_GBK" w:cs="Times New Roman" w:hint="eastAsia"/>
          <w:sz w:val="30"/>
          <w:szCs w:val="30"/>
        </w:rPr>
        <w:t>都市圈，分类引导大中小城市发展方向和建设重点，形成疏密有致、分工协作、功能完善的城镇化空间格局。</w:t>
      </w:r>
    </w:p>
    <w:p w14:paraId="03394B46" w14:textId="77777777" w:rsidR="00000000" w:rsidRDefault="00000000">
      <w:pPr>
        <w:pStyle w:val="3"/>
        <w:numPr>
          <w:ilvl w:val="0"/>
          <w:numId w:val="1"/>
        </w:numPr>
        <w:snapToGrid w:val="0"/>
        <w:rPr>
          <w:rFonts w:hint="eastAsia"/>
        </w:rPr>
      </w:pPr>
      <w:r>
        <w:t xml:space="preserve"> </w:t>
      </w:r>
      <w:r>
        <w:rPr>
          <w:rFonts w:hint="eastAsia"/>
        </w:rPr>
        <w:t>推动</w:t>
      </w:r>
      <w:r>
        <w:t>城市群</w:t>
      </w:r>
      <w:r>
        <w:rPr>
          <w:rFonts w:hint="eastAsia"/>
        </w:rPr>
        <w:t>一体化发展</w:t>
      </w:r>
    </w:p>
    <w:p w14:paraId="48096E2F" w14:textId="77777777" w:rsidR="00000000" w:rsidRDefault="00000000">
      <w:pPr>
        <w:snapToGrid w:val="0"/>
        <w:ind w:firstLineChars="200" w:firstLine="600"/>
        <w:rPr>
          <w:rFonts w:ascii="方正仿宋_GBK" w:hAnsi="方正仿宋_GBK" w:cs="方正仿宋_GBK"/>
        </w:rPr>
      </w:pPr>
      <w:r>
        <w:t>以促进城市群发展为抓手，</w:t>
      </w:r>
      <w:r>
        <w:rPr>
          <w:rFonts w:hint="eastAsia"/>
        </w:rPr>
        <w:t>全面</w:t>
      </w:r>
      <w:r>
        <w:t>形成</w:t>
      </w:r>
      <w:r>
        <w:rPr>
          <w:rFonts w:hint="eastAsia"/>
        </w:rPr>
        <w:t>“两横三纵”城镇化战略格局。</w:t>
      </w:r>
      <w:r>
        <w:t>优化</w:t>
      </w:r>
      <w:r>
        <w:rPr>
          <w:rFonts w:ascii="方正仿宋_GBK" w:hAnsi="方正仿宋_GBK" w:cs="方正仿宋_GBK" w:hint="eastAsia"/>
        </w:rPr>
        <w:t>提升京津冀、长三角、珠三角</w:t>
      </w:r>
      <w:r>
        <w:rPr>
          <w:rFonts w:ascii="方正仿宋_GBK" w:hAnsi="方正仿宋_GBK" w:cs="方正仿宋_GBK"/>
        </w:rPr>
        <w:t>、成渝</w:t>
      </w:r>
      <w:r>
        <w:rPr>
          <w:rFonts w:ascii="方正仿宋_GBK" w:hAnsi="方正仿宋_GBK" w:cs="方正仿宋_GBK" w:hint="eastAsia"/>
        </w:rPr>
        <w:t>、长江中游</w:t>
      </w:r>
      <w:r>
        <w:rPr>
          <w:rFonts w:ascii="方正仿宋_GBK" w:hAnsi="方正仿宋_GBK" w:cs="方正仿宋_GBK"/>
        </w:rPr>
        <w:t>等</w:t>
      </w:r>
      <w:r>
        <w:rPr>
          <w:rFonts w:ascii="方正仿宋_GBK" w:hAnsi="方正仿宋_GBK" w:cs="方正仿宋_GBK" w:hint="eastAsia"/>
        </w:rPr>
        <w:t>城市群</w:t>
      </w:r>
      <w:r>
        <w:rPr>
          <w:rFonts w:ascii="方正仿宋_GBK" w:hAnsi="方正仿宋_GBK" w:cs="方正仿宋_GBK"/>
        </w:rPr>
        <w:t>，</w:t>
      </w:r>
      <w:r>
        <w:rPr>
          <w:rFonts w:ascii="方正仿宋_GBK" w:hAnsi="方正仿宋_GBK" w:cs="方正仿宋_GBK" w:hint="eastAsia"/>
        </w:rPr>
        <w:t>发展</w:t>
      </w:r>
      <w:r>
        <w:rPr>
          <w:rFonts w:ascii="方正仿宋_GBK" w:hAnsi="方正仿宋_GBK" w:cs="方正仿宋_GBK"/>
        </w:rPr>
        <w:t>壮大</w:t>
      </w:r>
      <w:r>
        <w:rPr>
          <w:rFonts w:ascii="方正仿宋_GBK" w:hAnsi="方正仿宋_GBK" w:cs="方正仿宋_GBK" w:hint="eastAsia"/>
        </w:rPr>
        <w:t>山东半岛、粤闽浙沿海</w:t>
      </w:r>
      <w:r>
        <w:rPr>
          <w:rFonts w:ascii="方正仿宋_GBK" w:hAnsi="方正仿宋_GBK" w:cs="方正仿宋_GBK"/>
        </w:rPr>
        <w:t>、</w:t>
      </w:r>
      <w:r>
        <w:rPr>
          <w:rFonts w:ascii="方正仿宋_GBK" w:hAnsi="方正仿宋_GBK" w:cs="方正仿宋_GBK" w:hint="eastAsia"/>
        </w:rPr>
        <w:t>中原、关中平原、北部湾</w:t>
      </w:r>
      <w:r>
        <w:rPr>
          <w:rFonts w:ascii="方正仿宋_GBK" w:hAnsi="方正仿宋_GBK" w:cs="方正仿宋_GBK"/>
        </w:rPr>
        <w:t>等</w:t>
      </w:r>
      <w:r>
        <w:rPr>
          <w:rFonts w:ascii="方正仿宋_GBK" w:hAnsi="方正仿宋_GBK" w:cs="方正仿宋_GBK" w:hint="eastAsia"/>
        </w:rPr>
        <w:t>城市群</w:t>
      </w:r>
      <w:r>
        <w:rPr>
          <w:rFonts w:ascii="方正仿宋_GBK" w:hAnsi="方正仿宋_GBK" w:cs="方正仿宋_GBK"/>
        </w:rPr>
        <w:t>，培育</w:t>
      </w:r>
      <w:r>
        <w:rPr>
          <w:rFonts w:ascii="方正仿宋_GBK" w:hAnsi="方正仿宋_GBK" w:cs="方正仿宋_GBK" w:hint="eastAsia"/>
        </w:rPr>
        <w:t>发展</w:t>
      </w:r>
      <w:r>
        <w:rPr>
          <w:rFonts w:ascii="方正仿宋_GBK" w:hAnsi="方正仿宋_GBK" w:cs="方正仿宋_GBK"/>
        </w:rPr>
        <w:t>哈长、辽中南、</w:t>
      </w:r>
      <w:r>
        <w:rPr>
          <w:rFonts w:ascii="方正仿宋_GBK" w:hAnsi="方正仿宋_GBK" w:cs="方正仿宋_GBK" w:hint="eastAsia"/>
        </w:rPr>
        <w:t>山西中部、黔中、滇中、呼包鄂榆、兰州</w:t>
      </w:r>
      <w:r>
        <w:t>—</w:t>
      </w:r>
      <w:r>
        <w:rPr>
          <w:rFonts w:ascii="方正仿宋_GBK" w:hAnsi="方正仿宋_GBK" w:cs="方正仿宋_GBK" w:hint="eastAsia"/>
        </w:rPr>
        <w:t>西宁、宁夏沿黄、天山北坡</w:t>
      </w:r>
      <w:r>
        <w:rPr>
          <w:rFonts w:ascii="方正仿宋_GBK" w:hAnsi="方正仿宋_GBK" w:cs="方正仿宋_GBK"/>
        </w:rPr>
        <w:t>等</w:t>
      </w:r>
      <w:r>
        <w:rPr>
          <w:rFonts w:ascii="方正仿宋_GBK" w:hAnsi="方正仿宋_GBK" w:cs="方正仿宋_GBK" w:hint="eastAsia"/>
        </w:rPr>
        <w:t>城市群。建立健全城市群一体化协调发展机制和</w:t>
      </w:r>
      <w:r>
        <w:t>成本共担</w:t>
      </w:r>
      <w:r>
        <w:rPr>
          <w:rFonts w:hint="eastAsia"/>
        </w:rPr>
        <w:t>、</w:t>
      </w:r>
      <w:r>
        <w:t>利益共享机制</w:t>
      </w:r>
      <w:r>
        <w:rPr>
          <w:rFonts w:ascii="方正仿宋_GBK" w:hAnsi="方正仿宋_GBK" w:cs="方正仿宋_GBK" w:hint="eastAsia"/>
        </w:rPr>
        <w:t>，</w:t>
      </w:r>
      <w:r>
        <w:rPr>
          <w:rFonts w:ascii="方正仿宋_GBK" w:hAnsi="方正仿宋_GBK" w:cs="方正仿宋_GBK"/>
        </w:rPr>
        <w:t>统筹推进基础设施</w:t>
      </w:r>
      <w:r>
        <w:t>协调布局、产业分工协作、公共服务共享、生态共建环境共治</w:t>
      </w:r>
      <w:r>
        <w:rPr>
          <w:rFonts w:ascii="方正仿宋_GBK" w:hAnsi="方正仿宋_GBK" w:cs="方正仿宋_GBK"/>
        </w:rPr>
        <w:t>。</w:t>
      </w:r>
      <w:r>
        <w:rPr>
          <w:rFonts w:hint="eastAsia"/>
        </w:rPr>
        <w:lastRenderedPageBreak/>
        <w:t>优化城市群内部空间结构，构筑生态和安全屏障，形成多中心、多层级、多节点的网络型城市群</w:t>
      </w:r>
      <w:r>
        <w:rPr>
          <w:rFonts w:ascii="方正仿宋_GBK" w:hAnsi="方正仿宋_GBK" w:cs="方正仿宋_GBK"/>
        </w:rPr>
        <w:t>。</w:t>
      </w:r>
    </w:p>
    <w:p w14:paraId="2CD4CBEE" w14:textId="77777777" w:rsidR="00000000" w:rsidRDefault="00000000">
      <w:pPr>
        <w:pStyle w:val="3"/>
        <w:snapToGrid w:val="0"/>
      </w:pPr>
      <w:r>
        <w:t>第</w:t>
      </w:r>
      <w:r>
        <w:rPr>
          <w:rFonts w:hint="eastAsia"/>
        </w:rPr>
        <w:t>二</w:t>
      </w:r>
      <w:r>
        <w:t>节</w:t>
      </w:r>
      <w:r>
        <w:rPr>
          <w:rFonts w:eastAsia="方正仿宋_GBK"/>
          <w:kern w:val="2"/>
          <w:szCs w:val="30"/>
        </w:rPr>
        <w:t xml:space="preserve"> </w:t>
      </w:r>
      <w:r>
        <w:t xml:space="preserve"> </w:t>
      </w:r>
      <w:r>
        <w:rPr>
          <w:rFonts w:hint="eastAsia"/>
        </w:rPr>
        <w:t>建设现代化</w:t>
      </w:r>
      <w:r>
        <w:t>都市圈</w:t>
      </w:r>
    </w:p>
    <w:p w14:paraId="7AA0458B" w14:textId="77777777" w:rsidR="00000000" w:rsidRDefault="00000000">
      <w:pPr>
        <w:pStyle w:val="ab"/>
        <w:adjustRightInd w:val="0"/>
        <w:snapToGrid w:val="0"/>
        <w:spacing w:after="0"/>
        <w:ind w:firstLine="600"/>
        <w:rPr>
          <w:rFonts w:hint="eastAsia"/>
        </w:rPr>
      </w:pPr>
      <w:r>
        <w:t>依托辐射带动能力较强的中心城市，提高</w:t>
      </w:r>
      <w:r>
        <w:t>1</w:t>
      </w:r>
      <w:r>
        <w:t>小时通勤圈协同发展水平，培育发展一批同城化程度高的现代化都市圈。以城际铁路和市域（郊）铁路等轨道交通为骨干，打通各</w:t>
      </w:r>
      <w:r>
        <w:rPr>
          <w:rFonts w:ascii="方正仿宋_GBK" w:hAnsi="方正仿宋_GBK" w:cs="方正仿宋_GBK" w:hint="eastAsia"/>
        </w:rPr>
        <w:t>类“断头路”、“瓶颈路”，推动市内市外交通有效衔接和轨道交通“四网融合”，</w:t>
      </w:r>
      <w:r>
        <w:t>提高都市圈基础设施连接性贯通性。鼓励都市圈社保</w:t>
      </w:r>
      <w:r>
        <w:rPr>
          <w:rFonts w:hint="eastAsia"/>
        </w:rPr>
        <w:t>和落户积分互认</w:t>
      </w:r>
      <w:r>
        <w:t>、教</w:t>
      </w:r>
      <w:r>
        <w:rPr>
          <w:rFonts w:ascii="方正仿宋_GBK" w:hAnsi="方正仿宋_GBK" w:cs="方正仿宋_GBK" w:hint="eastAsia"/>
        </w:rPr>
        <w:t>育和医疗资源共享，推动科技创新券通兑通用、</w:t>
      </w:r>
      <w:r>
        <w:rPr>
          <w:rFonts w:hint="eastAsia"/>
        </w:rPr>
        <w:t>产业园区和科研平台合作共建</w:t>
      </w:r>
      <w:r>
        <w:t>。鼓励有条件的都市圈建立统一的规划委员会，实现规划统一编制、统一实施，探索推进土地、人口等</w:t>
      </w:r>
      <w:r>
        <w:rPr>
          <w:rFonts w:hint="eastAsia"/>
        </w:rPr>
        <w:t>统一</w:t>
      </w:r>
      <w:r>
        <w:t>管理。</w:t>
      </w:r>
    </w:p>
    <w:p w14:paraId="7198EEC3" w14:textId="77777777" w:rsidR="00000000" w:rsidRDefault="00000000">
      <w:pPr>
        <w:pStyle w:val="3"/>
        <w:snapToGrid w:val="0"/>
      </w:pPr>
      <w:r>
        <w:t>第三</w:t>
      </w:r>
      <w:r>
        <w:rPr>
          <w:rFonts w:hint="eastAsia"/>
        </w:rPr>
        <w:t>节</w:t>
      </w:r>
      <w:r>
        <w:t xml:space="preserve">  </w:t>
      </w:r>
      <w:r>
        <w:rPr>
          <w:rFonts w:hint="eastAsia"/>
        </w:rPr>
        <w:t>优化提升</w:t>
      </w:r>
      <w:r>
        <w:t>超</w:t>
      </w:r>
      <w:r>
        <w:rPr>
          <w:rFonts w:hint="eastAsia"/>
        </w:rPr>
        <w:t>大</w:t>
      </w:r>
      <w:r>
        <w:t>特大城市</w:t>
      </w:r>
      <w:r>
        <w:rPr>
          <w:rFonts w:hint="eastAsia"/>
        </w:rPr>
        <w:t>中心城区功能</w:t>
      </w:r>
    </w:p>
    <w:p w14:paraId="130CA60E" w14:textId="77777777" w:rsidR="00000000" w:rsidRDefault="00000000">
      <w:pPr>
        <w:pStyle w:val="ab"/>
        <w:adjustRightInd w:val="0"/>
        <w:snapToGrid w:val="0"/>
        <w:spacing w:after="0"/>
        <w:ind w:firstLineChars="200" w:firstLine="600"/>
        <w:rPr>
          <w:rFonts w:hint="eastAsia"/>
          <w:color w:val="000000"/>
        </w:rPr>
      </w:pPr>
      <w:r>
        <w:rPr>
          <w:rFonts w:hint="eastAsia"/>
          <w:color w:val="000000"/>
        </w:rPr>
        <w:t>统筹兼顾经济、生活、生态、安全等多元需要，转变超大</w:t>
      </w:r>
      <w:r>
        <w:t>特大城市</w:t>
      </w:r>
      <w:r>
        <w:rPr>
          <w:rFonts w:hint="eastAsia"/>
        </w:rPr>
        <w:t>开发建设方式</w:t>
      </w:r>
      <w:r>
        <w:rPr>
          <w:rFonts w:hint="eastAsia"/>
          <w:color w:val="000000"/>
        </w:rPr>
        <w:t>，加强超大特大城市治理中的风险防控，促进高质量、可持续发展。有序疏解</w:t>
      </w:r>
      <w:r>
        <w:rPr>
          <w:color w:val="000000"/>
        </w:rPr>
        <w:t>中心城区一般性制造业</w:t>
      </w:r>
      <w:r>
        <w:rPr>
          <w:rFonts w:hint="eastAsia"/>
          <w:color w:val="000000"/>
        </w:rPr>
        <w:t>、</w:t>
      </w:r>
      <w:r>
        <w:rPr>
          <w:color w:val="000000"/>
        </w:rPr>
        <w:t>区域性物流基地</w:t>
      </w:r>
      <w:r>
        <w:rPr>
          <w:rFonts w:hint="eastAsia"/>
          <w:color w:val="000000"/>
        </w:rPr>
        <w:t>、</w:t>
      </w:r>
      <w:r>
        <w:rPr>
          <w:color w:val="000000"/>
        </w:rPr>
        <w:t>专业市场等</w:t>
      </w:r>
      <w:r>
        <w:rPr>
          <w:rFonts w:hint="eastAsia"/>
          <w:color w:val="000000"/>
        </w:rPr>
        <w:t>功能和设施，以及过度集中的医疗和高等教育等公共服务资源，合理降低开发强度和人口密度。增强全球资源配置、科技创新策源、高端产业引领功能，</w:t>
      </w:r>
      <w:r>
        <w:rPr>
          <w:color w:val="000000"/>
        </w:rPr>
        <w:t>率先形成以现代服务</w:t>
      </w:r>
      <w:r>
        <w:rPr>
          <w:rFonts w:hint="eastAsia"/>
          <w:color w:val="000000"/>
        </w:rPr>
        <w:t>业</w:t>
      </w:r>
      <w:r>
        <w:rPr>
          <w:color w:val="000000"/>
        </w:rPr>
        <w:t>为主</w:t>
      </w:r>
      <w:r>
        <w:rPr>
          <w:rFonts w:hint="eastAsia"/>
          <w:color w:val="000000"/>
        </w:rPr>
        <w:t>体、先进制造业为支撑</w:t>
      </w:r>
      <w:r>
        <w:rPr>
          <w:color w:val="000000"/>
        </w:rPr>
        <w:t>的产业结构，提升综合能级与国际竞争力。</w:t>
      </w:r>
      <w:r>
        <w:rPr>
          <w:rFonts w:hint="eastAsia"/>
          <w:color w:val="000000"/>
        </w:rPr>
        <w:t>坚持</w:t>
      </w:r>
      <w:r>
        <w:rPr>
          <w:color w:val="000000"/>
        </w:rPr>
        <w:t>产城融合</w:t>
      </w:r>
      <w:r>
        <w:rPr>
          <w:rFonts w:hint="eastAsia"/>
          <w:color w:val="000000"/>
        </w:rPr>
        <w:t>，完善</w:t>
      </w:r>
      <w:r>
        <w:rPr>
          <w:color w:val="000000"/>
        </w:rPr>
        <w:t>郊区新城</w:t>
      </w:r>
      <w:r>
        <w:rPr>
          <w:rFonts w:hint="eastAsia"/>
          <w:color w:val="000000"/>
        </w:rPr>
        <w:t>功能</w:t>
      </w:r>
      <w:r>
        <w:rPr>
          <w:color w:val="000000"/>
        </w:rPr>
        <w:t>，</w:t>
      </w:r>
      <w:r>
        <w:rPr>
          <w:rFonts w:hint="eastAsia"/>
          <w:color w:val="000000"/>
        </w:rPr>
        <w:t>实现</w:t>
      </w:r>
      <w:r>
        <w:t>多中心、</w:t>
      </w:r>
      <w:r>
        <w:rPr>
          <w:rFonts w:hint="eastAsia"/>
        </w:rPr>
        <w:t>组团式</w:t>
      </w:r>
      <w:r>
        <w:t>发展</w:t>
      </w:r>
      <w:r>
        <w:rPr>
          <w:rFonts w:hint="eastAsia"/>
          <w:color w:val="000000"/>
        </w:rPr>
        <w:t>。</w:t>
      </w:r>
    </w:p>
    <w:p w14:paraId="674B1A43" w14:textId="77777777" w:rsidR="00000000" w:rsidRDefault="00000000">
      <w:pPr>
        <w:pStyle w:val="3"/>
        <w:snapToGrid w:val="0"/>
      </w:pPr>
      <w:r>
        <w:t>第四</w:t>
      </w:r>
      <w:r>
        <w:rPr>
          <w:rFonts w:hint="eastAsia"/>
        </w:rPr>
        <w:t>节</w:t>
      </w:r>
      <w:r>
        <w:t xml:space="preserve">  </w:t>
      </w:r>
      <w:r>
        <w:rPr>
          <w:rFonts w:hint="eastAsia"/>
        </w:rPr>
        <w:t>完善</w:t>
      </w:r>
      <w:r>
        <w:t>大中城市宜居宜业</w:t>
      </w:r>
      <w:r>
        <w:rPr>
          <w:rFonts w:hint="eastAsia"/>
        </w:rPr>
        <w:t>功能</w:t>
      </w:r>
    </w:p>
    <w:p w14:paraId="473B5880" w14:textId="77777777" w:rsidR="00000000" w:rsidRDefault="00000000">
      <w:pPr>
        <w:snapToGrid w:val="0"/>
        <w:ind w:firstLineChars="200" w:firstLine="600"/>
      </w:pPr>
      <w:r>
        <w:rPr>
          <w:rFonts w:hint="eastAsia"/>
          <w:color w:val="000000"/>
        </w:rPr>
        <w:t>充分</w:t>
      </w:r>
      <w:r>
        <w:t>利用综合成本相对较低的优势，</w:t>
      </w:r>
      <w:r>
        <w:rPr>
          <w:color w:val="000000"/>
        </w:rPr>
        <w:t>主动承接超</w:t>
      </w:r>
      <w:r>
        <w:rPr>
          <w:rFonts w:hint="eastAsia"/>
          <w:color w:val="000000"/>
        </w:rPr>
        <w:t>大</w:t>
      </w:r>
      <w:r>
        <w:rPr>
          <w:color w:val="000000"/>
        </w:rPr>
        <w:t>特大城市产</w:t>
      </w:r>
      <w:r>
        <w:rPr>
          <w:color w:val="000000"/>
        </w:rPr>
        <w:lastRenderedPageBreak/>
        <w:t>业转移和功能疏解，</w:t>
      </w:r>
      <w:r>
        <w:rPr>
          <w:rFonts w:hint="eastAsia"/>
          <w:color w:val="000000"/>
        </w:rPr>
        <w:t>夯实实体经济发展基础。立足特色资源和产业基础，确立</w:t>
      </w:r>
      <w:r>
        <w:rPr>
          <w:color w:val="000000"/>
        </w:rPr>
        <w:t>制造业</w:t>
      </w:r>
      <w:r>
        <w:rPr>
          <w:rFonts w:hint="eastAsia"/>
          <w:color w:val="000000"/>
        </w:rPr>
        <w:t>差异化定位，推动制造业</w:t>
      </w:r>
      <w:r>
        <w:rPr>
          <w:color w:val="000000"/>
        </w:rPr>
        <w:t>规模化集群化发展，</w:t>
      </w:r>
      <w:r>
        <w:rPr>
          <w:rFonts w:hint="eastAsia"/>
          <w:color w:val="000000"/>
        </w:rPr>
        <w:t>因地制宜建设</w:t>
      </w:r>
      <w:r>
        <w:rPr>
          <w:color w:val="000000"/>
        </w:rPr>
        <w:t>先进制造</w:t>
      </w:r>
      <w:r>
        <w:t>业</w:t>
      </w:r>
      <w:r>
        <w:rPr>
          <w:rFonts w:hint="eastAsia"/>
        </w:rPr>
        <w:t>基地、商贸物流中心和区域专业服务中心</w:t>
      </w:r>
      <w:r>
        <w:t>。</w:t>
      </w:r>
      <w:r>
        <w:rPr>
          <w:rFonts w:hint="eastAsia"/>
        </w:rPr>
        <w:t>优化市政公用设施布局和功能，</w:t>
      </w:r>
      <w:r>
        <w:t>支持三级医院和</w:t>
      </w:r>
      <w:r>
        <w:rPr>
          <w:rFonts w:hint="eastAsia"/>
        </w:rPr>
        <w:t>高等院校在大中城市</w:t>
      </w:r>
      <w:r>
        <w:t>布局</w:t>
      </w:r>
      <w:r>
        <w:rPr>
          <w:rFonts w:hint="eastAsia"/>
        </w:rPr>
        <w:t>，增加文化体育资源供给，营造现代时尚的消费场景，提升城市生活品质。</w:t>
      </w:r>
    </w:p>
    <w:p w14:paraId="4ABF1060" w14:textId="77777777" w:rsidR="00000000" w:rsidRDefault="00000000">
      <w:pPr>
        <w:pStyle w:val="3"/>
        <w:snapToGrid w:val="0"/>
      </w:pPr>
      <w:r>
        <w:t>第五</w:t>
      </w:r>
      <w:r>
        <w:rPr>
          <w:rFonts w:hint="eastAsia"/>
        </w:rPr>
        <w:t>节</w:t>
      </w:r>
      <w:r>
        <w:t xml:space="preserve">  </w:t>
      </w:r>
      <w:r>
        <w:rPr>
          <w:rFonts w:hint="eastAsia"/>
        </w:rPr>
        <w:t>推进以</w:t>
      </w:r>
      <w:r>
        <w:t>县城</w:t>
      </w:r>
      <w:r>
        <w:rPr>
          <w:rFonts w:hint="eastAsia"/>
        </w:rPr>
        <w:t>为重要载体的</w:t>
      </w:r>
      <w:r>
        <w:t>城镇化</w:t>
      </w:r>
      <w:r>
        <w:rPr>
          <w:rFonts w:hint="eastAsia"/>
        </w:rPr>
        <w:t>建设</w:t>
      </w:r>
    </w:p>
    <w:p w14:paraId="1EE3FF9B" w14:textId="77777777" w:rsidR="00000000" w:rsidRDefault="00000000">
      <w:pPr>
        <w:snapToGrid w:val="0"/>
        <w:ind w:firstLineChars="200" w:firstLine="600"/>
        <w:rPr>
          <w:rFonts w:hint="eastAsia"/>
        </w:rPr>
      </w:pPr>
      <w:r>
        <w:t>加快县城补短板强弱项，</w:t>
      </w:r>
      <w:r>
        <w:rPr>
          <w:color w:val="000000"/>
        </w:rPr>
        <w:t>推进公共服务、环境卫生、市政公用、产业配套</w:t>
      </w:r>
      <w:r>
        <w:rPr>
          <w:rFonts w:hint="eastAsia"/>
          <w:color w:val="000000"/>
        </w:rPr>
        <w:t>等</w:t>
      </w:r>
      <w:r>
        <w:rPr>
          <w:color w:val="000000"/>
        </w:rPr>
        <w:t>设施</w:t>
      </w:r>
      <w:r>
        <w:rPr>
          <w:rFonts w:hint="eastAsia"/>
          <w:color w:val="000000"/>
        </w:rPr>
        <w:t>提级扩能，</w:t>
      </w:r>
      <w:r>
        <w:t>增强综合承载能力和治理能力</w:t>
      </w:r>
      <w:r>
        <w:rPr>
          <w:color w:val="000000"/>
        </w:rPr>
        <w:t>。</w:t>
      </w:r>
      <w:r>
        <w:t>支持东部地区基础较好的县城建设，</w:t>
      </w:r>
      <w:r>
        <w:rPr>
          <w:rFonts w:hint="eastAsia"/>
        </w:rPr>
        <w:t>重点</w:t>
      </w:r>
      <w:r>
        <w:t>支持中西部和东北城镇化地区县城建设，合理</w:t>
      </w:r>
      <w:r>
        <w:rPr>
          <w:rFonts w:hint="eastAsia"/>
        </w:rPr>
        <w:t>支持</w:t>
      </w:r>
      <w:r>
        <w:t>农产品主产区、重点生态功能区县城建设。健全县城建设投融资机制，更好发挥财政</w:t>
      </w:r>
      <w:r>
        <w:rPr>
          <w:rFonts w:hint="eastAsia"/>
        </w:rPr>
        <w:t>性</w:t>
      </w:r>
      <w:r>
        <w:t>资金作用，</w:t>
      </w:r>
      <w:r>
        <w:rPr>
          <w:rFonts w:hint="eastAsia"/>
        </w:rPr>
        <w:t>引导金融资本</w:t>
      </w:r>
      <w:r>
        <w:t>和社会资本</w:t>
      </w:r>
      <w:r>
        <w:rPr>
          <w:rFonts w:hint="eastAsia"/>
        </w:rPr>
        <w:t>加大</w:t>
      </w:r>
      <w:r>
        <w:t>投入力度。</w:t>
      </w:r>
      <w:r>
        <w:rPr>
          <w:rFonts w:hint="eastAsia"/>
        </w:rPr>
        <w:t>稳步有序推动符合条件的县和</w:t>
      </w:r>
      <w:r>
        <w:t>镇区常住人口</w:t>
      </w:r>
      <w:r>
        <w:t>20</w:t>
      </w:r>
      <w:r>
        <w:t>万以上的</w:t>
      </w:r>
      <w:r>
        <w:rPr>
          <w:rFonts w:hint="eastAsia"/>
        </w:rPr>
        <w:t>特大</w:t>
      </w:r>
      <w:r>
        <w:t>镇</w:t>
      </w:r>
      <w:r>
        <w:rPr>
          <w:rFonts w:hint="eastAsia"/>
        </w:rPr>
        <w:t>设市</w:t>
      </w:r>
      <w:r>
        <w:t>。按照区位条件、资源禀赋</w:t>
      </w:r>
      <w:r>
        <w:rPr>
          <w:rFonts w:hint="eastAsia"/>
        </w:rPr>
        <w:t>和</w:t>
      </w:r>
      <w:r>
        <w:t>发展基础，</w:t>
      </w:r>
      <w:r>
        <w:rPr>
          <w:rFonts w:hint="eastAsia"/>
        </w:rPr>
        <w:t>因地制宜发展小城镇，促进特色小镇规范健康发展。</w:t>
      </w:r>
    </w:p>
    <w:p w14:paraId="2BD190C9" w14:textId="77777777" w:rsidR="00000000" w:rsidRDefault="00000000">
      <w:pPr>
        <w:pStyle w:val="a0"/>
        <w:snapToGrid w:val="0"/>
        <w:spacing w:after="0" w:line="240" w:lineRule="auto"/>
        <w:rPr>
          <w:rFonts w:hint="eastAsia"/>
        </w:rPr>
      </w:pPr>
    </w:p>
    <w:p w14:paraId="21AC40B2" w14:textId="77777777" w:rsidR="00000000" w:rsidRDefault="00483E30">
      <w:pPr>
        <w:pStyle w:val="a0"/>
        <w:snapToGrid w:val="0"/>
        <w:spacing w:after="0" w:line="240" w:lineRule="auto"/>
        <w:rPr>
          <w:rFonts w:hint="eastAsia"/>
        </w:rPr>
      </w:pPr>
      <w:r>
        <w:rPr>
          <w:rFonts w:hint="eastAsia"/>
          <w:noProof/>
        </w:rPr>
        <w:lastRenderedPageBreak/>
        <w:drawing>
          <wp:inline distT="0" distB="0" distL="0" distR="0" wp14:anchorId="01EF915A" wp14:editId="6BDC319A">
            <wp:extent cx="5486400" cy="3708400"/>
            <wp:effectExtent l="0" t="0" r="0" b="0"/>
            <wp:docPr id="3" name="图片 10" descr="2都市圈分布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descr="2都市圈分布图"/>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708400"/>
                    </a:xfrm>
                    <a:prstGeom prst="rect">
                      <a:avLst/>
                    </a:prstGeom>
                    <a:noFill/>
                    <a:ln>
                      <a:noFill/>
                    </a:ln>
                  </pic:spPr>
                </pic:pic>
              </a:graphicData>
            </a:graphic>
          </wp:inline>
        </w:drawing>
      </w:r>
    </w:p>
    <w:p w14:paraId="683A9FB0" w14:textId="77777777" w:rsidR="00000000" w:rsidRDefault="00000000">
      <w:pPr>
        <w:pStyle w:val="a0"/>
        <w:snapToGrid w:val="0"/>
        <w:spacing w:after="0" w:line="500" w:lineRule="exact"/>
        <w:jc w:val="center"/>
        <w:rPr>
          <w:rFonts w:eastAsia="方正楷体_GBK"/>
          <w:kern w:val="0"/>
          <w:sz w:val="24"/>
          <w:szCs w:val="24"/>
        </w:rPr>
      </w:pPr>
      <w:r>
        <w:rPr>
          <w:rFonts w:eastAsia="方正楷体_GBK"/>
          <w:kern w:val="0"/>
          <w:sz w:val="24"/>
          <w:szCs w:val="24"/>
        </w:rPr>
        <w:t>图</w:t>
      </w:r>
      <w:r>
        <w:rPr>
          <w:rFonts w:eastAsia="方正楷体_GBK"/>
          <w:kern w:val="0"/>
          <w:sz w:val="24"/>
          <w:szCs w:val="24"/>
        </w:rPr>
        <w:t xml:space="preserve">3  </w:t>
      </w:r>
      <w:r>
        <w:rPr>
          <w:rFonts w:eastAsia="方正楷体_GBK"/>
          <w:kern w:val="0"/>
          <w:sz w:val="24"/>
          <w:szCs w:val="24"/>
        </w:rPr>
        <w:t>城镇化</w:t>
      </w:r>
      <w:r>
        <w:rPr>
          <w:rFonts w:eastAsia="方正楷体_GBK" w:hint="eastAsia"/>
          <w:kern w:val="0"/>
          <w:sz w:val="24"/>
          <w:szCs w:val="24"/>
        </w:rPr>
        <w:t>空间</w:t>
      </w:r>
      <w:r>
        <w:rPr>
          <w:rFonts w:eastAsia="方正楷体_GBK"/>
          <w:kern w:val="0"/>
          <w:sz w:val="24"/>
          <w:szCs w:val="24"/>
        </w:rPr>
        <w:t>格局示意图</w:t>
      </w:r>
    </w:p>
    <w:p w14:paraId="2C0D1787" w14:textId="77777777" w:rsidR="00000000" w:rsidRDefault="00000000">
      <w:pPr>
        <w:pStyle w:val="2"/>
        <w:tabs>
          <w:tab w:val="right" w:leader="dot" w:pos="8302"/>
        </w:tabs>
        <w:snapToGrid w:val="0"/>
        <w:spacing w:beforeLines="50" w:before="156"/>
      </w:pPr>
      <w:bookmarkStart w:id="620" w:name="_Toc1309073467"/>
      <w:bookmarkStart w:id="621" w:name="_Toc168889959"/>
      <w:bookmarkStart w:id="622" w:name="_Toc978232616"/>
      <w:bookmarkStart w:id="623" w:name="_Toc2022560208"/>
      <w:bookmarkStart w:id="624" w:name="_Toc1457757172"/>
      <w:bookmarkStart w:id="625" w:name="_Toc1781394468"/>
      <w:bookmarkStart w:id="626" w:name="_Toc1124763036"/>
      <w:bookmarkStart w:id="627" w:name="_Toc1078889982"/>
      <w:bookmarkStart w:id="628" w:name="_Toc1101964043"/>
      <w:bookmarkStart w:id="629" w:name="_Toc2100947698"/>
      <w:bookmarkStart w:id="630" w:name="_Toc225761499"/>
      <w:bookmarkStart w:id="631" w:name="_Toc1628529136"/>
      <w:r>
        <w:t>第二十</w:t>
      </w:r>
      <w:r>
        <w:rPr>
          <w:rFonts w:hint="eastAsia"/>
        </w:rPr>
        <w:t>九</w:t>
      </w:r>
      <w:r>
        <w:t>章</w:t>
      </w:r>
      <w:r>
        <w:t xml:space="preserve">  </w:t>
      </w:r>
      <w:r>
        <w:rPr>
          <w:rFonts w:hint="eastAsia"/>
        </w:rPr>
        <w:t>全面提升</w:t>
      </w:r>
      <w:r>
        <w:t>城市</w:t>
      </w:r>
      <w:r>
        <w:rPr>
          <w:rFonts w:hint="eastAsia"/>
        </w:rPr>
        <w:t>品质</w:t>
      </w:r>
      <w:bookmarkEnd w:id="620"/>
      <w:bookmarkEnd w:id="621"/>
      <w:bookmarkEnd w:id="622"/>
      <w:bookmarkEnd w:id="623"/>
      <w:bookmarkEnd w:id="624"/>
      <w:bookmarkEnd w:id="625"/>
      <w:bookmarkEnd w:id="626"/>
      <w:bookmarkEnd w:id="627"/>
      <w:bookmarkEnd w:id="628"/>
      <w:bookmarkEnd w:id="629"/>
      <w:bookmarkEnd w:id="630"/>
      <w:bookmarkEnd w:id="631"/>
    </w:p>
    <w:p w14:paraId="0D4C61CD" w14:textId="77777777" w:rsidR="00000000" w:rsidRDefault="00000000">
      <w:pPr>
        <w:snapToGrid w:val="0"/>
        <w:ind w:firstLineChars="200" w:firstLine="600"/>
        <w:rPr>
          <w:rFonts w:hint="eastAsia"/>
        </w:rPr>
      </w:pPr>
      <w:r>
        <w:rPr>
          <w:rFonts w:hint="eastAsia"/>
        </w:rPr>
        <w:t>加快转变城市发展方式，统筹城市规划建设管理，实施城市更新行动，推动城市空间结构优化和品质提升。</w:t>
      </w:r>
    </w:p>
    <w:p w14:paraId="46509B16" w14:textId="77777777" w:rsidR="00000000" w:rsidRDefault="00000000">
      <w:pPr>
        <w:pStyle w:val="3"/>
        <w:snapToGrid w:val="0"/>
        <w:rPr>
          <w:rFonts w:hint="eastAsia"/>
        </w:rPr>
      </w:pPr>
      <w:r>
        <w:rPr>
          <w:rFonts w:hint="eastAsia"/>
        </w:rPr>
        <w:t>第一节</w:t>
      </w:r>
      <w:r>
        <w:rPr>
          <w:rFonts w:hint="eastAsia"/>
        </w:rPr>
        <w:t xml:space="preserve"> </w:t>
      </w:r>
      <w:r>
        <w:t xml:space="preserve"> </w:t>
      </w:r>
      <w:r>
        <w:rPr>
          <w:rFonts w:hint="eastAsia"/>
        </w:rPr>
        <w:t>转变城市发展方式</w:t>
      </w:r>
    </w:p>
    <w:p w14:paraId="1D5A7BE0" w14:textId="77777777" w:rsidR="00000000" w:rsidRDefault="00000000">
      <w:pPr>
        <w:pStyle w:val="ac"/>
        <w:adjustRightInd w:val="0"/>
        <w:snapToGrid w:val="0"/>
        <w:spacing w:before="0" w:beforeAutospacing="0" w:after="0" w:afterAutospacing="0"/>
        <w:ind w:firstLine="600"/>
        <w:jc w:val="both"/>
        <w:rPr>
          <w:rFonts w:ascii="Times New Roman" w:hAnsi="Times New Roman" w:cs="Times New Roman"/>
          <w:kern w:val="2"/>
          <w:sz w:val="30"/>
        </w:rPr>
      </w:pPr>
      <w:r>
        <w:rPr>
          <w:rFonts w:ascii="Times New Roman" w:hAnsi="Times New Roman" w:cs="Times New Roman"/>
          <w:kern w:val="2"/>
          <w:sz w:val="30"/>
        </w:rPr>
        <w:t>按照资源环境承载能力合理确定城市规模和空间</w:t>
      </w:r>
      <w:r>
        <w:rPr>
          <w:rFonts w:ascii="Times New Roman" w:hAnsi="Times New Roman" w:cs="Times New Roman" w:hint="eastAsia"/>
          <w:kern w:val="2"/>
          <w:sz w:val="30"/>
        </w:rPr>
        <w:t>结构，统筹安排城市建设、产业发展、生态涵养、基础设施和公共服务</w:t>
      </w:r>
      <w:r>
        <w:rPr>
          <w:rFonts w:ascii="Times New Roman" w:hAnsi="Times New Roman" w:cs="Times New Roman"/>
          <w:kern w:val="2"/>
          <w:sz w:val="30"/>
        </w:rPr>
        <w:t>。</w:t>
      </w:r>
      <w:r>
        <w:rPr>
          <w:rFonts w:ascii="Times New Roman" w:hAnsi="Times New Roman" w:cs="Times New Roman" w:hint="eastAsia"/>
          <w:kern w:val="2"/>
          <w:sz w:val="30"/>
        </w:rPr>
        <w:t>推行</w:t>
      </w:r>
      <w:r>
        <w:rPr>
          <w:rFonts w:ascii="Times New Roman" w:hAnsi="Times New Roman" w:cs="Times New Roman"/>
          <w:kern w:val="2"/>
          <w:sz w:val="30"/>
        </w:rPr>
        <w:t>功能</w:t>
      </w:r>
      <w:r>
        <w:rPr>
          <w:rFonts w:ascii="Times New Roman" w:hAnsi="Times New Roman" w:cs="Times New Roman" w:hint="eastAsia"/>
          <w:kern w:val="2"/>
          <w:sz w:val="30"/>
        </w:rPr>
        <w:t>复合</w:t>
      </w:r>
      <w:r>
        <w:rPr>
          <w:rFonts w:ascii="Times New Roman" w:hAnsi="Times New Roman" w:cs="Times New Roman"/>
          <w:kern w:val="2"/>
          <w:sz w:val="30"/>
        </w:rPr>
        <w:t>、立体开发、公交导向的集约紧凑型发展模式</w:t>
      </w:r>
      <w:r>
        <w:rPr>
          <w:rFonts w:ascii="方正仿宋_GBK" w:hAnsi="方正仿宋_GBK" w:cs="方正仿宋_GBK" w:hint="eastAsia"/>
          <w:kern w:val="2"/>
          <w:sz w:val="30"/>
        </w:rPr>
        <w:t>，统筹地上地下空间利用，</w:t>
      </w:r>
      <w:r>
        <w:rPr>
          <w:rFonts w:ascii="Times New Roman" w:hAnsi="Times New Roman" w:hint="eastAsia"/>
          <w:sz w:val="30"/>
        </w:rPr>
        <w:t>增加绿化节点和</w:t>
      </w:r>
      <w:r>
        <w:rPr>
          <w:rFonts w:ascii="Times New Roman" w:hAnsi="Times New Roman"/>
          <w:sz w:val="30"/>
        </w:rPr>
        <w:t>公共</w:t>
      </w:r>
      <w:r>
        <w:rPr>
          <w:rFonts w:ascii="Times New Roman" w:hAnsi="Times New Roman" w:hint="eastAsia"/>
          <w:sz w:val="30"/>
        </w:rPr>
        <w:t>开敞空间，</w:t>
      </w:r>
      <w:r>
        <w:rPr>
          <w:rFonts w:ascii="Times New Roman" w:hAnsi="Times New Roman" w:cs="Times New Roman"/>
          <w:kern w:val="2"/>
          <w:sz w:val="30"/>
        </w:rPr>
        <w:t>新建住宅推广街区制。</w:t>
      </w:r>
      <w:r>
        <w:rPr>
          <w:rFonts w:ascii="Times New Roman" w:hAnsi="Times New Roman" w:cs="Times New Roman"/>
          <w:color w:val="000000"/>
          <w:sz w:val="30"/>
        </w:rPr>
        <w:t>推行城市设计和风貌管控</w:t>
      </w:r>
      <w:r>
        <w:rPr>
          <w:rFonts w:ascii="Times New Roman" w:hAnsi="Times New Roman" w:cs="Times New Roman"/>
          <w:sz w:val="30"/>
        </w:rPr>
        <w:t>，</w:t>
      </w:r>
      <w:r>
        <w:rPr>
          <w:rFonts w:ascii="Times New Roman" w:hAnsi="Times New Roman" w:cs="Times New Roman" w:hint="eastAsia"/>
          <w:sz w:val="30"/>
        </w:rPr>
        <w:t>落实</w:t>
      </w:r>
      <w:r>
        <w:rPr>
          <w:rFonts w:ascii="Times New Roman" w:hAnsi="Times New Roman" w:cs="Times New Roman" w:hint="eastAsia"/>
          <w:kern w:val="2"/>
          <w:sz w:val="30"/>
        </w:rPr>
        <w:t>适用、经济、绿色、美观的新时期建筑方针，</w:t>
      </w:r>
      <w:r>
        <w:rPr>
          <w:rFonts w:ascii="Times New Roman" w:hAnsi="Times New Roman" w:cs="Times New Roman" w:hint="eastAsia"/>
          <w:sz w:val="30"/>
        </w:rPr>
        <w:t>加强新建高层建筑管控</w:t>
      </w:r>
      <w:r>
        <w:rPr>
          <w:rFonts w:ascii="Times New Roman" w:hAnsi="Times New Roman" w:cs="Times New Roman"/>
          <w:sz w:val="30"/>
        </w:rPr>
        <w:t>。</w:t>
      </w:r>
      <w:r>
        <w:rPr>
          <w:rFonts w:ascii="Times New Roman" w:hAnsi="Times New Roman" w:cs="Times New Roman" w:hint="eastAsia"/>
          <w:color w:val="000000"/>
          <w:sz w:val="30"/>
        </w:rPr>
        <w:t>加快推进</w:t>
      </w:r>
      <w:r>
        <w:rPr>
          <w:rFonts w:ascii="Times New Roman" w:hAnsi="Times New Roman" w:cs="Times New Roman"/>
          <w:color w:val="000000"/>
          <w:sz w:val="30"/>
        </w:rPr>
        <w:t>城市更新，</w:t>
      </w:r>
      <w:r>
        <w:rPr>
          <w:rFonts w:ascii="Times New Roman" w:hAnsi="Times New Roman" w:hint="eastAsia"/>
          <w:sz w:val="30"/>
        </w:rPr>
        <w:t>改造提升</w:t>
      </w:r>
      <w:r>
        <w:rPr>
          <w:rFonts w:ascii="Times New Roman" w:hAnsi="Times New Roman" w:hint="eastAsia"/>
          <w:sz w:val="30"/>
        </w:rPr>
        <w:lastRenderedPageBreak/>
        <w:t>老旧小区、</w:t>
      </w:r>
      <w:r>
        <w:rPr>
          <w:rFonts w:ascii="Times New Roman" w:hAnsi="Times New Roman" w:cs="Times New Roman"/>
          <w:color w:val="000000"/>
          <w:sz w:val="30"/>
        </w:rPr>
        <w:t>老旧厂区、老旧街区和城中村</w:t>
      </w:r>
      <w:r>
        <w:rPr>
          <w:rFonts w:ascii="Times New Roman" w:hAnsi="Times New Roman"/>
          <w:sz w:val="30"/>
        </w:rPr>
        <w:t>等存量片区功能</w:t>
      </w:r>
      <w:r>
        <w:rPr>
          <w:rFonts w:ascii="Times New Roman" w:hAnsi="Times New Roman" w:hint="eastAsia"/>
          <w:sz w:val="30"/>
        </w:rPr>
        <w:t>，推进</w:t>
      </w:r>
      <w:r>
        <w:rPr>
          <w:rFonts w:ascii="Times New Roman" w:hAnsi="Times New Roman" w:cs="Times New Roman" w:hint="eastAsia"/>
          <w:color w:val="000000"/>
          <w:sz w:val="30"/>
        </w:rPr>
        <w:t>老旧楼宇</w:t>
      </w:r>
      <w:r>
        <w:rPr>
          <w:rFonts w:ascii="Times New Roman" w:hAnsi="Times New Roman" w:hint="eastAsia"/>
          <w:sz w:val="30"/>
        </w:rPr>
        <w:t>改造</w:t>
      </w:r>
      <w:r>
        <w:rPr>
          <w:rFonts w:ascii="Times New Roman" w:hAnsi="Times New Roman" w:cs="Times New Roman" w:hint="eastAsia"/>
          <w:color w:val="000000"/>
          <w:sz w:val="30"/>
        </w:rPr>
        <w:t>，</w:t>
      </w:r>
      <w:r>
        <w:rPr>
          <w:rFonts w:ascii="Times New Roman" w:hAnsi="Times New Roman" w:hint="eastAsia"/>
          <w:sz w:val="30"/>
        </w:rPr>
        <w:t>积极扩建新建停车场、充电桩</w:t>
      </w:r>
      <w:r>
        <w:rPr>
          <w:rFonts w:ascii="Times New Roman" w:hAnsi="Times New Roman" w:cs="Times New Roman"/>
          <w:color w:val="000000"/>
          <w:sz w:val="30"/>
        </w:rPr>
        <w:t>。</w:t>
      </w:r>
    </w:p>
    <w:p w14:paraId="334F14E5" w14:textId="77777777" w:rsidR="00000000" w:rsidRDefault="00000000">
      <w:pPr>
        <w:pStyle w:val="3"/>
        <w:snapToGrid w:val="0"/>
        <w:rPr>
          <w:rFonts w:hint="eastAsia"/>
        </w:rPr>
      </w:pPr>
      <w:r>
        <w:rPr>
          <w:rFonts w:hint="eastAsia"/>
        </w:rPr>
        <w:t>第二节</w:t>
      </w:r>
      <w:r>
        <w:rPr>
          <w:rFonts w:hint="eastAsia"/>
        </w:rPr>
        <w:t xml:space="preserve">  </w:t>
      </w:r>
      <w:r>
        <w:rPr>
          <w:rFonts w:hint="eastAsia"/>
        </w:rPr>
        <w:t>推进新型城市建设</w:t>
      </w:r>
    </w:p>
    <w:p w14:paraId="7BE16AD5" w14:textId="77777777" w:rsidR="00000000" w:rsidRDefault="00000000">
      <w:pPr>
        <w:ind w:firstLine="600"/>
        <w:rPr>
          <w:rFonts w:hint="eastAsia"/>
          <w:color w:val="000000"/>
          <w:kern w:val="0"/>
        </w:rPr>
      </w:pPr>
      <w:r>
        <w:rPr>
          <w:rFonts w:hint="eastAsia"/>
        </w:rPr>
        <w:t>顺应城市发展新理念新趋势，开展城市现代化试点示范，</w:t>
      </w:r>
      <w:r>
        <w:rPr>
          <w:color w:val="000000"/>
        </w:rPr>
        <w:t>建设</w:t>
      </w:r>
      <w:r>
        <w:rPr>
          <w:rFonts w:hint="eastAsia"/>
          <w:color w:val="000000"/>
        </w:rPr>
        <w:t>宜居、创新、智慧</w:t>
      </w:r>
      <w:r>
        <w:rPr>
          <w:color w:val="000000"/>
        </w:rPr>
        <w:t>、绿色、人文、韧性城市。</w:t>
      </w:r>
      <w:r>
        <w:rPr>
          <w:rFonts w:hint="eastAsia"/>
          <w:color w:val="000000"/>
        </w:rPr>
        <w:t>提升城市智慧化水平，</w:t>
      </w:r>
      <w:r>
        <w:rPr>
          <w:rStyle w:val="a4"/>
          <w:rFonts w:ascii="方正仿宋_GBK" w:hAnsi="方正仿宋_GBK" w:cs="方正仿宋_GBK" w:hint="eastAsia"/>
          <w:b w:val="0"/>
          <w:bCs w:val="0"/>
          <w:color w:val="000000"/>
          <w:kern w:val="0"/>
        </w:rPr>
        <w:t>推行</w:t>
      </w:r>
      <w:r>
        <w:rPr>
          <w:rFonts w:hint="eastAsia"/>
        </w:rPr>
        <w:t>城市楼宇、公共空间、地下管网等“一张图”数字化管理</w:t>
      </w:r>
      <w:r>
        <w:rPr>
          <w:rStyle w:val="a4"/>
          <w:rFonts w:ascii="方正仿宋_GBK" w:hAnsi="方正仿宋_GBK" w:cs="方正仿宋_GBK" w:hint="eastAsia"/>
          <w:b w:val="0"/>
          <w:bCs w:val="0"/>
          <w:color w:val="000000"/>
          <w:kern w:val="0"/>
        </w:rPr>
        <w:t>和城市运行一网统管</w:t>
      </w:r>
      <w:r>
        <w:rPr>
          <w:rFonts w:hint="eastAsia"/>
        </w:rPr>
        <w:t>。</w:t>
      </w:r>
      <w:r>
        <w:rPr>
          <w:color w:val="000000"/>
        </w:rPr>
        <w:t>科学规划布局城市绿环绿廊绿楔</w:t>
      </w:r>
      <w:r>
        <w:rPr>
          <w:rFonts w:hint="eastAsia"/>
          <w:color w:val="000000"/>
        </w:rPr>
        <w:t>绿道</w:t>
      </w:r>
      <w:r>
        <w:rPr>
          <w:color w:val="000000"/>
        </w:rPr>
        <w:t>，</w:t>
      </w:r>
      <w:r>
        <w:rPr>
          <w:rFonts w:hint="eastAsia"/>
          <w:color w:val="000000"/>
          <w:kern w:val="0"/>
        </w:rPr>
        <w:t>推进生态修复和功能完善工程，</w:t>
      </w:r>
      <w:r>
        <w:rPr>
          <w:rFonts w:hint="eastAsia"/>
          <w:color w:val="000000"/>
        </w:rPr>
        <w:t>优先发展城市公共交通，建设</w:t>
      </w:r>
      <w:r>
        <w:rPr>
          <w:color w:val="000000"/>
          <w:kern w:val="0"/>
        </w:rPr>
        <w:t>自行车道、步行道等慢行网络，</w:t>
      </w:r>
      <w:r>
        <w:rPr>
          <w:rFonts w:hint="eastAsia"/>
          <w:color w:val="000000"/>
          <w:kern w:val="0"/>
        </w:rPr>
        <w:t>发展智能建造，</w:t>
      </w:r>
      <w:r>
        <w:rPr>
          <w:color w:val="000000"/>
          <w:kern w:val="0"/>
        </w:rPr>
        <w:t>推广</w:t>
      </w:r>
      <w:r>
        <w:rPr>
          <w:rFonts w:hint="eastAsia"/>
          <w:color w:val="000000"/>
          <w:kern w:val="0"/>
        </w:rPr>
        <w:t>绿色建材、</w:t>
      </w:r>
      <w:r>
        <w:rPr>
          <w:color w:val="000000"/>
          <w:kern w:val="0"/>
        </w:rPr>
        <w:t>装配式建筑和钢结构住宅</w:t>
      </w:r>
      <w:r>
        <w:rPr>
          <w:rFonts w:hint="eastAsia"/>
          <w:color w:val="000000"/>
          <w:kern w:val="0"/>
        </w:rPr>
        <w:t>，建设低碳城市</w:t>
      </w:r>
      <w:r>
        <w:rPr>
          <w:color w:val="000000"/>
          <w:kern w:val="0"/>
        </w:rPr>
        <w:t>。</w:t>
      </w:r>
      <w:r>
        <w:rPr>
          <w:rFonts w:hint="eastAsia"/>
        </w:rPr>
        <w:t>保护和延续城市文脉，杜绝</w:t>
      </w:r>
      <w:r>
        <w:rPr>
          <w:rFonts w:ascii="方正仿宋_GBK" w:hAnsi="方正仿宋_GBK" w:cs="方正仿宋_GBK" w:hint="eastAsia"/>
          <w:color w:val="000000"/>
        </w:rPr>
        <w:t>大拆大建</w:t>
      </w:r>
      <w:r>
        <w:rPr>
          <w:color w:val="000000"/>
        </w:rPr>
        <w:t>，</w:t>
      </w:r>
      <w:r>
        <w:rPr>
          <w:rFonts w:hint="eastAsia"/>
        </w:rPr>
        <w:t>让城市留下记忆</w:t>
      </w:r>
      <w:r>
        <w:t>、</w:t>
      </w:r>
      <w:r>
        <w:rPr>
          <w:rFonts w:hint="eastAsia"/>
        </w:rPr>
        <w:t>让</w:t>
      </w:r>
      <w:r>
        <w:t>居民</w:t>
      </w:r>
      <w:r>
        <w:rPr>
          <w:rFonts w:hint="eastAsia"/>
        </w:rPr>
        <w:t>记住乡愁。</w:t>
      </w:r>
      <w:r>
        <w:rPr>
          <w:rFonts w:hint="eastAsia"/>
          <w:color w:val="000000"/>
          <w:kern w:val="0"/>
        </w:rPr>
        <w:t>建设源头减排、蓄排结合、排涝除险、超标应急的城市防洪排涝体系，推动</w:t>
      </w:r>
      <w:r>
        <w:rPr>
          <w:color w:val="000000"/>
          <w:kern w:val="0"/>
        </w:rPr>
        <w:t>城市内涝治理取得明显成效。</w:t>
      </w:r>
      <w:r>
        <w:rPr>
          <w:rFonts w:hint="eastAsia"/>
          <w:color w:val="000000"/>
          <w:kern w:val="0"/>
        </w:rPr>
        <w:t>增强公共设施应对风暴、干旱和地质灾害的能力，</w:t>
      </w:r>
      <w:r>
        <w:rPr>
          <w:rFonts w:hint="eastAsia"/>
        </w:rPr>
        <w:t>完善公共设施和建筑应急避难功能</w:t>
      </w:r>
      <w:r>
        <w:rPr>
          <w:rFonts w:hint="eastAsia"/>
          <w:color w:val="000000"/>
          <w:kern w:val="0"/>
        </w:rPr>
        <w:t>。加强无障碍环境建设。</w:t>
      </w:r>
      <w:r>
        <w:rPr>
          <w:rFonts w:hint="eastAsia"/>
        </w:rPr>
        <w:t>拓展城市建设资金来源渠道，</w:t>
      </w:r>
      <w:r>
        <w:t>建立</w:t>
      </w:r>
      <w:r>
        <w:rPr>
          <w:rFonts w:hint="eastAsia"/>
        </w:rPr>
        <w:t>期限匹配、渠道多元、财务可持续的融资机制。</w:t>
      </w:r>
    </w:p>
    <w:p w14:paraId="11CC5ED3"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提高城市治理水平</w:t>
      </w:r>
    </w:p>
    <w:p w14:paraId="685E7847" w14:textId="77777777" w:rsidR="00000000" w:rsidRDefault="00000000">
      <w:pPr>
        <w:ind w:firstLineChars="213" w:firstLine="639"/>
        <w:rPr>
          <w:rFonts w:hint="eastAsia"/>
        </w:rPr>
      </w:pPr>
      <w:r>
        <w:rPr>
          <w:rFonts w:hint="eastAsia"/>
        </w:rPr>
        <w:t>坚持党建引领、重心下移、科技赋能，不断提升城市治理科学化精细化智能化水平，推进市域社会治理现代化。改革完善城市管理体制。推广“街乡吹哨、部门报到、接诉即办”等基层管理机制经验，推动资源、管理、服务向街道社区下沉，加快建设现代社区。运用数字技术推动城市管理手段、管理模式、管理理念创新，精准高效满足群众需求。加强物业服务监管，提高物业服务覆盖率、服</w:t>
      </w:r>
      <w:r>
        <w:rPr>
          <w:rFonts w:hint="eastAsia"/>
        </w:rPr>
        <w:lastRenderedPageBreak/>
        <w:t>务质量和标准化水平。</w:t>
      </w:r>
    </w:p>
    <w:p w14:paraId="0B391B68" w14:textId="77777777" w:rsidR="00000000" w:rsidRDefault="00000000">
      <w:pPr>
        <w:pStyle w:val="3"/>
        <w:numPr>
          <w:ilvl w:val="0"/>
          <w:numId w:val="2"/>
        </w:numPr>
        <w:snapToGrid w:val="0"/>
        <w:rPr>
          <w:rFonts w:hint="eastAsia"/>
        </w:rPr>
      </w:pPr>
      <w:r>
        <w:rPr>
          <w:rFonts w:hint="eastAsia"/>
        </w:rPr>
        <w:t xml:space="preserve"> </w:t>
      </w:r>
      <w:r>
        <w:rPr>
          <w:rFonts w:hint="eastAsia"/>
        </w:rPr>
        <w:t>完善住房市场体系和住房保障体系</w:t>
      </w:r>
    </w:p>
    <w:p w14:paraId="28DD0F91" w14:textId="77777777" w:rsidR="00000000" w:rsidRDefault="00000000">
      <w:pPr>
        <w:ind w:firstLine="600"/>
        <w:rPr>
          <w:rFonts w:hint="eastAsia"/>
        </w:rPr>
      </w:pPr>
      <w:r>
        <w:rPr>
          <w:rFonts w:ascii="方正仿宋_GBK" w:hAnsi="方正仿宋_GBK" w:cs="方正仿宋_GBK" w:hint="eastAsia"/>
        </w:rPr>
        <w:t>坚持房子是用来住的、不是用来炒的定位，</w:t>
      </w:r>
      <w:r>
        <w:rPr>
          <w:rFonts w:hint="eastAsia"/>
        </w:rPr>
        <w:t>加快建立多主体供给、多渠道保障、租购并举的住房制度，让全体人民住有所居、职住平衡。坚持因地制宜、多策并举，夯实城市政府主体责任，稳定地价、房价和预期。</w:t>
      </w:r>
      <w:r>
        <w:rPr>
          <w:rFonts w:ascii="方正仿宋_GBK" w:hAnsi="方正仿宋_GBK" w:cs="方正仿宋_GBK" w:hint="eastAsia"/>
        </w:rPr>
        <w:t>建立住房和土地联动机制，加强房地产金融调控，发挥住房税收调节作用，支持合理自住需求，遏制投资投机性需求。</w:t>
      </w:r>
      <w:r>
        <w:rPr>
          <w:rFonts w:hint="eastAsia"/>
        </w:rPr>
        <w:t>加快培育和发展住房租赁市场，有效盘活存量住房资源，</w:t>
      </w:r>
      <w:r>
        <w:rPr>
          <w:rFonts w:ascii="方正仿宋_GBK" w:hAnsi="方正仿宋_GBK" w:cs="方正仿宋_GBK" w:hint="eastAsia"/>
        </w:rPr>
        <w:t>有力有序扩大城市租赁住房供给，</w:t>
      </w:r>
      <w:r>
        <w:rPr>
          <w:rFonts w:hint="eastAsia"/>
        </w:rPr>
        <w:t>完善长租房政策，逐步使租购住房在享受公共服务上具有同等权利。加快住房租赁法规建设，加强租赁市场监管，保障承租人和出租人合法权益。有效增加保障性住房供给，完善住房保障基础性制度和支持政策。以人口流入多、房价高的城市为重点，扩大保障性租赁住房供给，着力解决困难群体和新市民住房问题。单列租赁住房用地计划，探索利用集体建设用地和企事业单位自有闲置土地建设租赁住房，支持将非住宅房屋改建为保障性租赁住房。完善土地出让收入分配机制，加大财税、金融支持力度。因地制宜发展共有产权住房。处理好基本保障和非基本保障的关系，完善住房保障方式，健全保障对象、准入门槛、退出管理等政策。改革完善住房公积金制度，健全缴存、使用、管理和运行机制。</w:t>
      </w:r>
    </w:p>
    <w:p w14:paraId="43AAFCA6" w14:textId="77777777" w:rsidR="00000000" w:rsidRDefault="00000000">
      <w:pPr>
        <w:pStyle w:val="a0"/>
        <w:snapToGrid w:val="0"/>
        <w:spacing w:after="0" w:line="400" w:lineRule="exact"/>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53"/>
      </w:tblGrid>
      <w:tr w:rsidR="00000000" w14:paraId="7543ED5E" w14:textId="77777777">
        <w:trPr>
          <w:jc w:val="center"/>
        </w:trPr>
        <w:tc>
          <w:tcPr>
            <w:tcW w:w="8653" w:type="dxa"/>
            <w:tcBorders>
              <w:top w:val="single" w:sz="4" w:space="0" w:color="auto"/>
              <w:left w:val="single" w:sz="4" w:space="0" w:color="auto"/>
              <w:bottom w:val="single" w:sz="4" w:space="0" w:color="auto"/>
              <w:right w:val="single" w:sz="4" w:space="0" w:color="auto"/>
            </w:tcBorders>
            <w:shd w:val="clear" w:color="auto" w:fill="C6D9F1"/>
          </w:tcPr>
          <w:p w14:paraId="11AB5761" w14:textId="77777777" w:rsidR="00000000" w:rsidRDefault="00000000">
            <w:pPr>
              <w:snapToGrid w:val="0"/>
              <w:spacing w:line="400" w:lineRule="exact"/>
              <w:jc w:val="center"/>
              <w:rPr>
                <w:rFonts w:eastAsia="方正楷体_GBK"/>
                <w:sz w:val="24"/>
                <w:szCs w:val="24"/>
              </w:rPr>
            </w:pPr>
            <w:r>
              <w:rPr>
                <w:rFonts w:eastAsia="方正楷体_GBK"/>
                <w:sz w:val="24"/>
                <w:szCs w:val="24"/>
              </w:rPr>
              <w:t>专栏</w:t>
            </w:r>
            <w:r>
              <w:rPr>
                <w:rFonts w:eastAsia="方正楷体_GBK"/>
                <w:sz w:val="24"/>
                <w:szCs w:val="24"/>
              </w:rPr>
              <w:t xml:space="preserve">11  </w:t>
            </w:r>
            <w:r>
              <w:rPr>
                <w:rFonts w:eastAsia="方正楷体_GBK"/>
                <w:sz w:val="24"/>
                <w:szCs w:val="24"/>
              </w:rPr>
              <w:t>新型城镇化建设工程</w:t>
            </w:r>
          </w:p>
        </w:tc>
      </w:tr>
      <w:tr w:rsidR="00000000" w14:paraId="3A05D4A5" w14:textId="77777777">
        <w:trPr>
          <w:jc w:val="center"/>
        </w:trPr>
        <w:tc>
          <w:tcPr>
            <w:tcW w:w="8653" w:type="dxa"/>
            <w:shd w:val="clear" w:color="auto" w:fill="CCECFF"/>
          </w:tcPr>
          <w:p w14:paraId="49F613C7" w14:textId="77777777" w:rsidR="00000000" w:rsidRDefault="00000000">
            <w:pPr>
              <w:pStyle w:val="BodyTextFirstIndent21"/>
              <w:snapToGrid w:val="0"/>
              <w:spacing w:after="0" w:line="400" w:lineRule="exact"/>
              <w:ind w:leftChars="0" w:firstLine="0"/>
              <w:rPr>
                <w:rFonts w:ascii="Times New Roman" w:eastAsia="方正楷体_GBK" w:cs="Times New Roman" w:hint="eastAsia"/>
                <w:color w:val="000000"/>
                <w:sz w:val="24"/>
                <w:szCs w:val="24"/>
              </w:rPr>
            </w:pPr>
            <w:r>
              <w:rPr>
                <w:rFonts w:ascii="Times New Roman" w:eastAsia="方正仿宋_GBK" w:cs="Times New Roman"/>
                <w:color w:val="000000"/>
                <w:sz w:val="24"/>
                <w:szCs w:val="24"/>
              </w:rPr>
              <w:t xml:space="preserve"> 01 </w:t>
            </w:r>
            <w:r>
              <w:rPr>
                <w:rFonts w:ascii="Times New Roman" w:eastAsia="方正楷体_GBK" w:cs="Times New Roman"/>
                <w:color w:val="000000"/>
                <w:sz w:val="24"/>
                <w:szCs w:val="24"/>
              </w:rPr>
              <w:t xml:space="preserve"> </w:t>
            </w:r>
            <w:r>
              <w:rPr>
                <w:rFonts w:ascii="Times New Roman" w:eastAsia="方正楷体_GBK" w:cs="Times New Roman"/>
                <w:color w:val="000000"/>
                <w:sz w:val="24"/>
                <w:szCs w:val="24"/>
              </w:rPr>
              <w:t>都市圈</w:t>
            </w:r>
            <w:r>
              <w:rPr>
                <w:rFonts w:ascii="Times New Roman" w:eastAsia="方正楷体_GBK" w:cs="Times New Roman" w:hint="eastAsia"/>
                <w:color w:val="000000"/>
                <w:sz w:val="24"/>
                <w:szCs w:val="24"/>
              </w:rPr>
              <w:t>建设</w:t>
            </w:r>
          </w:p>
          <w:p w14:paraId="0061910A" w14:textId="77777777" w:rsidR="00000000" w:rsidRDefault="00000000">
            <w:pPr>
              <w:pStyle w:val="BodyTextFirstIndent21"/>
              <w:snapToGrid w:val="0"/>
              <w:spacing w:after="0" w:line="400" w:lineRule="exact"/>
              <w:ind w:left="600" w:firstLine="0"/>
              <w:rPr>
                <w:rFonts w:ascii="Times New Roman" w:eastAsia="方正仿宋_GBK" w:cs="Times New Roman"/>
                <w:color w:val="000000"/>
                <w:sz w:val="24"/>
                <w:szCs w:val="24"/>
              </w:rPr>
            </w:pPr>
            <w:r>
              <w:rPr>
                <w:rFonts w:ascii="Times New Roman" w:eastAsia="方正仿宋_GBK" w:cs="Times New Roman" w:hint="eastAsia"/>
                <w:color w:val="000000"/>
                <w:sz w:val="24"/>
                <w:szCs w:val="24"/>
              </w:rPr>
              <w:lastRenderedPageBreak/>
              <w:t>在中心城市辐射带动作用强、与周边城市同城化程度高的地区，培育发展一批现代化</w:t>
            </w:r>
            <w:r>
              <w:rPr>
                <w:rFonts w:ascii="Times New Roman" w:eastAsia="方正仿宋_GBK" w:cs="Times New Roman"/>
                <w:color w:val="000000"/>
                <w:sz w:val="24"/>
                <w:szCs w:val="24"/>
              </w:rPr>
              <w:t>都市圈，推</w:t>
            </w:r>
            <w:r>
              <w:rPr>
                <w:rFonts w:ascii="Times New Roman" w:eastAsia="方正仿宋_GBK" w:cs="Times New Roman" w:hint="eastAsia"/>
                <w:color w:val="000000"/>
                <w:sz w:val="24"/>
                <w:szCs w:val="24"/>
              </w:rPr>
              <w:t>进基础设施互联互通、公共服务互认共享</w:t>
            </w:r>
            <w:r>
              <w:rPr>
                <w:rFonts w:ascii="Times New Roman" w:eastAsia="方正仿宋_GBK" w:cs="Times New Roman"/>
                <w:color w:val="000000"/>
                <w:sz w:val="24"/>
                <w:szCs w:val="24"/>
              </w:rPr>
              <w:t>。</w:t>
            </w:r>
          </w:p>
        </w:tc>
      </w:tr>
      <w:tr w:rsidR="00000000" w14:paraId="2000744C" w14:textId="77777777">
        <w:trPr>
          <w:jc w:val="center"/>
        </w:trPr>
        <w:tc>
          <w:tcPr>
            <w:tcW w:w="8653" w:type="dxa"/>
            <w:shd w:val="clear" w:color="auto" w:fill="CCECFF"/>
          </w:tcPr>
          <w:p w14:paraId="0CBB97A3" w14:textId="77777777" w:rsidR="00000000" w:rsidRDefault="00000000">
            <w:pPr>
              <w:pStyle w:val="BodyTextFirstIndent21"/>
              <w:snapToGrid w:val="0"/>
              <w:spacing w:after="0" w:line="400" w:lineRule="exact"/>
              <w:ind w:leftChars="0" w:firstLine="0"/>
              <w:rPr>
                <w:rFonts w:ascii="Times New Roman" w:eastAsia="方正楷体_GBK" w:cs="Times New Roman"/>
                <w:sz w:val="24"/>
                <w:szCs w:val="24"/>
              </w:rPr>
            </w:pPr>
            <w:r>
              <w:rPr>
                <w:rFonts w:ascii="Times New Roman" w:eastAsia="方正楷体_GBK" w:cs="Times New Roman"/>
                <w:sz w:val="24"/>
                <w:szCs w:val="24"/>
              </w:rPr>
              <w:lastRenderedPageBreak/>
              <w:t xml:space="preserve"> 02  </w:t>
            </w:r>
            <w:r>
              <w:rPr>
                <w:rFonts w:ascii="Times New Roman" w:eastAsia="方正楷体_GBK" w:cs="Times New Roman"/>
                <w:sz w:val="24"/>
                <w:szCs w:val="24"/>
              </w:rPr>
              <w:t>城市更新</w:t>
            </w:r>
          </w:p>
          <w:p w14:paraId="13B4F3FA" w14:textId="77777777" w:rsidR="00000000" w:rsidRDefault="00000000">
            <w:pPr>
              <w:pStyle w:val="BodyTextFirstIndent21"/>
              <w:snapToGrid w:val="0"/>
              <w:spacing w:after="0" w:line="400" w:lineRule="exact"/>
              <w:ind w:left="600" w:firstLine="0"/>
              <w:rPr>
                <w:rFonts w:ascii="Times New Roman" w:eastAsia="方正仿宋_GBK" w:cs="Times New Roman"/>
                <w:sz w:val="24"/>
                <w:szCs w:val="24"/>
              </w:rPr>
            </w:pPr>
            <w:r>
              <w:rPr>
                <w:rFonts w:ascii="Times New Roman" w:eastAsia="方正仿宋_GBK" w:cs="Times New Roman"/>
                <w:sz w:val="24"/>
                <w:szCs w:val="24"/>
              </w:rPr>
              <w:t>完成</w:t>
            </w:r>
            <w:r>
              <w:rPr>
                <w:rFonts w:ascii="Times New Roman" w:eastAsia="方正仿宋_GBK" w:cs="Times New Roman"/>
                <w:sz w:val="24"/>
                <w:szCs w:val="24"/>
              </w:rPr>
              <w:t>2000</w:t>
            </w:r>
            <w:r>
              <w:rPr>
                <w:rFonts w:ascii="Times New Roman" w:eastAsia="方正仿宋_GBK" w:cs="Times New Roman"/>
                <w:sz w:val="24"/>
                <w:szCs w:val="24"/>
              </w:rPr>
              <w:t>年底前建成的</w:t>
            </w:r>
            <w:r>
              <w:rPr>
                <w:rFonts w:ascii="Times New Roman" w:eastAsia="方正仿宋_GBK" w:cs="Times New Roman"/>
                <w:sz w:val="24"/>
                <w:szCs w:val="24"/>
              </w:rPr>
              <w:t>21.9</w:t>
            </w:r>
            <w:r>
              <w:rPr>
                <w:rFonts w:ascii="Times New Roman" w:eastAsia="方正仿宋_GBK" w:cs="Times New Roman"/>
                <w:sz w:val="24"/>
                <w:szCs w:val="24"/>
              </w:rPr>
              <w:t>万个城镇老旧小区改造，基本完成大城市老旧厂区改造，改造一批大型老旧街区，因地制宜改造一批城中村。</w:t>
            </w:r>
          </w:p>
        </w:tc>
      </w:tr>
      <w:tr w:rsidR="00000000" w14:paraId="44435A32" w14:textId="77777777">
        <w:trPr>
          <w:jc w:val="center"/>
        </w:trPr>
        <w:tc>
          <w:tcPr>
            <w:tcW w:w="8653" w:type="dxa"/>
            <w:shd w:val="clear" w:color="auto" w:fill="CCECFF"/>
          </w:tcPr>
          <w:p w14:paraId="4C7A3D1C" w14:textId="77777777" w:rsidR="00000000" w:rsidRDefault="00000000">
            <w:pPr>
              <w:adjustRightInd w:val="0"/>
              <w:snapToGrid w:val="0"/>
              <w:spacing w:line="400" w:lineRule="exact"/>
              <w:rPr>
                <w:rFonts w:eastAsia="方正楷体_GBK"/>
                <w:sz w:val="24"/>
                <w:szCs w:val="24"/>
              </w:rPr>
            </w:pPr>
            <w:r>
              <w:rPr>
                <w:rFonts w:eastAsia="方正楷体_GBK"/>
                <w:sz w:val="24"/>
                <w:szCs w:val="24"/>
              </w:rPr>
              <w:t xml:space="preserve"> 0</w:t>
            </w:r>
            <w:r>
              <w:rPr>
                <w:rFonts w:eastAsia="方正楷体_GBK" w:hint="eastAsia"/>
                <w:sz w:val="24"/>
                <w:szCs w:val="24"/>
              </w:rPr>
              <w:t>3</w:t>
            </w:r>
            <w:r>
              <w:rPr>
                <w:rFonts w:eastAsia="方正楷体_GBK"/>
                <w:sz w:val="24"/>
                <w:szCs w:val="24"/>
              </w:rPr>
              <w:t xml:space="preserve">  </w:t>
            </w:r>
            <w:r>
              <w:rPr>
                <w:rFonts w:eastAsia="方正楷体_GBK"/>
                <w:sz w:val="24"/>
                <w:szCs w:val="24"/>
              </w:rPr>
              <w:t>城市防洪排涝</w:t>
            </w:r>
          </w:p>
          <w:p w14:paraId="0887292D" w14:textId="77777777" w:rsidR="00000000" w:rsidRDefault="00000000">
            <w:pPr>
              <w:adjustRightInd w:val="0"/>
              <w:snapToGrid w:val="0"/>
              <w:spacing w:line="400" w:lineRule="exact"/>
              <w:ind w:leftChars="200" w:left="600"/>
              <w:rPr>
                <w:sz w:val="24"/>
                <w:szCs w:val="24"/>
              </w:rPr>
            </w:pPr>
            <w:r>
              <w:rPr>
                <w:sz w:val="24"/>
                <w:szCs w:val="24"/>
              </w:rPr>
              <w:t>以</w:t>
            </w:r>
            <w:r>
              <w:rPr>
                <w:sz w:val="24"/>
                <w:szCs w:val="24"/>
              </w:rPr>
              <w:t>31</w:t>
            </w:r>
            <w:r>
              <w:rPr>
                <w:sz w:val="24"/>
                <w:szCs w:val="24"/>
              </w:rPr>
              <w:t>个重点防洪城市和大江大河沿岸沿线城市为重点，提升改造城市蓄滞洪空间、堤防、护岸、河道、防洪工程、排水管网等防洪排涝设施，因地制宜建设海绵城市，全部消除城市严重易涝积水区段。</w:t>
            </w:r>
          </w:p>
        </w:tc>
      </w:tr>
      <w:tr w:rsidR="00000000" w14:paraId="4FA5DED8" w14:textId="77777777">
        <w:trPr>
          <w:jc w:val="center"/>
        </w:trPr>
        <w:tc>
          <w:tcPr>
            <w:tcW w:w="8653" w:type="dxa"/>
            <w:shd w:val="clear" w:color="auto" w:fill="CCECFF"/>
          </w:tcPr>
          <w:p w14:paraId="66E80881" w14:textId="77777777" w:rsidR="00000000" w:rsidRDefault="00000000">
            <w:pPr>
              <w:pStyle w:val="BodyTextFirstIndent21"/>
              <w:snapToGrid w:val="0"/>
              <w:spacing w:after="0" w:line="400" w:lineRule="exact"/>
              <w:ind w:leftChars="0" w:firstLine="0"/>
              <w:rPr>
                <w:rFonts w:ascii="Times New Roman" w:eastAsia="方正楷体_GBK" w:cs="Times New Roman"/>
                <w:sz w:val="24"/>
                <w:szCs w:val="24"/>
              </w:rPr>
            </w:pPr>
            <w:r>
              <w:rPr>
                <w:rFonts w:ascii="Times New Roman" w:eastAsia="方正楷体_GBK" w:cs="Times New Roman"/>
                <w:sz w:val="24"/>
                <w:szCs w:val="24"/>
              </w:rPr>
              <w:t xml:space="preserve"> 04  </w:t>
            </w:r>
            <w:r>
              <w:rPr>
                <w:rFonts w:ascii="Times New Roman" w:eastAsia="方正楷体_GBK" w:cs="Times New Roman"/>
                <w:sz w:val="24"/>
                <w:szCs w:val="24"/>
              </w:rPr>
              <w:t>县城补短板</w:t>
            </w:r>
          </w:p>
          <w:p w14:paraId="6E9B1C9E" w14:textId="77777777" w:rsidR="00000000" w:rsidRDefault="00000000">
            <w:pPr>
              <w:pStyle w:val="BodyTextFirstIndent21"/>
              <w:snapToGrid w:val="0"/>
              <w:spacing w:after="0" w:line="400" w:lineRule="exact"/>
              <w:ind w:left="600" w:firstLine="0"/>
              <w:rPr>
                <w:rFonts w:ascii="Times New Roman" w:eastAsia="方正仿宋_GBK" w:cs="Times New Roman"/>
                <w:sz w:val="24"/>
                <w:szCs w:val="24"/>
              </w:rPr>
            </w:pPr>
            <w:r>
              <w:rPr>
                <w:rFonts w:ascii="Times New Roman" w:eastAsia="方正仿宋_GBK" w:cs="Times New Roman"/>
                <w:sz w:val="24"/>
                <w:szCs w:val="24"/>
              </w:rPr>
              <w:t>推进县</w:t>
            </w:r>
            <w:r>
              <w:rPr>
                <w:rFonts w:ascii="Times New Roman" w:eastAsia="方正仿宋_GBK" w:cs="Times New Roman" w:hint="eastAsia"/>
                <w:sz w:val="24"/>
                <w:szCs w:val="24"/>
              </w:rPr>
              <w:t>城、</w:t>
            </w:r>
            <w:r>
              <w:rPr>
                <w:rFonts w:ascii="Times New Roman" w:eastAsia="方正仿宋_GBK" w:cs="Times New Roman"/>
                <w:sz w:val="24"/>
                <w:szCs w:val="24"/>
              </w:rPr>
              <w:t>县级市城区</w:t>
            </w:r>
            <w:r>
              <w:rPr>
                <w:rFonts w:ascii="Times New Roman" w:eastAsia="方正仿宋_GBK" w:cs="Times New Roman" w:hint="eastAsia"/>
                <w:sz w:val="24"/>
                <w:szCs w:val="24"/>
              </w:rPr>
              <w:t>及</w:t>
            </w:r>
            <w:r>
              <w:rPr>
                <w:rFonts w:ascii="Times New Roman" w:eastAsia="方正仿宋_GBK" w:cs="Times New Roman"/>
                <w:sz w:val="24"/>
                <w:szCs w:val="24"/>
              </w:rPr>
              <w:t>特大镇补短板，完善综合医院、疾控中心、养老中心、幼儿园、市政管网、市政交通、</w:t>
            </w:r>
            <w:r>
              <w:rPr>
                <w:rFonts w:ascii="Times New Roman" w:eastAsia="方正仿宋_GBK" w:cs="Times New Roman" w:hint="eastAsia"/>
                <w:sz w:val="24"/>
                <w:szCs w:val="24"/>
              </w:rPr>
              <w:t>停车场、充电桩、</w:t>
            </w:r>
            <w:r>
              <w:rPr>
                <w:rFonts w:ascii="Times New Roman" w:eastAsia="方正仿宋_GBK" w:cs="Times New Roman"/>
                <w:sz w:val="24"/>
                <w:szCs w:val="24"/>
              </w:rPr>
              <w:t>污水垃圾处理设施</w:t>
            </w:r>
            <w:r>
              <w:rPr>
                <w:rFonts w:ascii="Times New Roman" w:eastAsia="方正仿宋_GBK" w:cs="Times New Roman" w:hint="eastAsia"/>
                <w:sz w:val="24"/>
                <w:szCs w:val="24"/>
              </w:rPr>
              <w:t>和</w:t>
            </w:r>
            <w:r>
              <w:rPr>
                <w:rFonts w:ascii="Times New Roman" w:eastAsia="方正仿宋_GBK" w:cs="Times New Roman"/>
                <w:sz w:val="24"/>
                <w:szCs w:val="24"/>
              </w:rPr>
              <w:t>产业平台配套设施。高质量完成</w:t>
            </w:r>
            <w:r>
              <w:rPr>
                <w:rFonts w:ascii="Times New Roman" w:eastAsia="方正仿宋_GBK" w:cs="Times New Roman"/>
                <w:sz w:val="24"/>
                <w:szCs w:val="24"/>
              </w:rPr>
              <w:t>120</w:t>
            </w:r>
            <w:r>
              <w:rPr>
                <w:rFonts w:ascii="Times New Roman" w:eastAsia="方正仿宋_GBK" w:cs="Times New Roman"/>
                <w:sz w:val="24"/>
                <w:szCs w:val="24"/>
              </w:rPr>
              <w:t>个县城补短板示范任务。</w:t>
            </w:r>
          </w:p>
        </w:tc>
      </w:tr>
      <w:tr w:rsidR="00000000" w14:paraId="5D7D23B1" w14:textId="77777777">
        <w:trPr>
          <w:jc w:val="center"/>
        </w:trPr>
        <w:tc>
          <w:tcPr>
            <w:tcW w:w="8653" w:type="dxa"/>
            <w:shd w:val="clear" w:color="auto" w:fill="CCECFF"/>
          </w:tcPr>
          <w:p w14:paraId="2962F1A4" w14:textId="77777777" w:rsidR="00000000" w:rsidRDefault="00000000">
            <w:pPr>
              <w:pStyle w:val="BodyTextFirstIndent21"/>
              <w:snapToGrid w:val="0"/>
              <w:spacing w:after="0" w:line="400" w:lineRule="exact"/>
              <w:ind w:leftChars="0" w:firstLine="0"/>
              <w:rPr>
                <w:rFonts w:ascii="Times New Roman" w:eastAsia="方正楷体_GBK" w:cs="Times New Roman" w:hint="eastAsia"/>
                <w:sz w:val="24"/>
                <w:szCs w:val="24"/>
              </w:rPr>
            </w:pPr>
            <w:r>
              <w:rPr>
                <w:rFonts w:ascii="Times New Roman" w:eastAsia="方正楷体_GBK" w:cs="Times New Roman"/>
                <w:sz w:val="24"/>
                <w:szCs w:val="24"/>
              </w:rPr>
              <w:t xml:space="preserve"> 05  </w:t>
            </w:r>
            <w:r>
              <w:rPr>
                <w:rFonts w:ascii="Times New Roman" w:eastAsia="方正楷体_GBK" w:cs="Times New Roman"/>
                <w:sz w:val="24"/>
                <w:szCs w:val="24"/>
              </w:rPr>
              <w:t>现代社区</w:t>
            </w:r>
            <w:r>
              <w:rPr>
                <w:rFonts w:ascii="Times New Roman" w:eastAsia="方正楷体_GBK" w:cs="Times New Roman" w:hint="eastAsia"/>
                <w:sz w:val="24"/>
                <w:szCs w:val="24"/>
              </w:rPr>
              <w:t>培育</w:t>
            </w:r>
          </w:p>
          <w:p w14:paraId="53DCED01" w14:textId="77777777" w:rsidR="00000000" w:rsidRDefault="00000000">
            <w:pPr>
              <w:pStyle w:val="BodyTextFirstIndent21"/>
              <w:snapToGrid w:val="0"/>
              <w:spacing w:after="0" w:line="400" w:lineRule="exact"/>
              <w:ind w:left="600" w:firstLine="0"/>
              <w:rPr>
                <w:rFonts w:ascii="Times New Roman" w:eastAsia="方正仿宋_GBK" w:cs="Times New Roman"/>
                <w:sz w:val="24"/>
                <w:szCs w:val="24"/>
              </w:rPr>
            </w:pPr>
            <w:r>
              <w:rPr>
                <w:rFonts w:ascii="Times New Roman" w:eastAsia="方正仿宋_GBK" w:cs="Times New Roman"/>
                <w:sz w:val="24"/>
                <w:szCs w:val="24"/>
              </w:rPr>
              <w:t>完善社区养老托育、医疗卫生、文化体育、物流配送、便民商超、家政物业等服务网络和线上平台，城市社区综合服务设施</w:t>
            </w:r>
            <w:r>
              <w:rPr>
                <w:rFonts w:ascii="Times New Roman" w:eastAsia="方正仿宋_GBK" w:cs="Times New Roman" w:hint="eastAsia"/>
                <w:sz w:val="24"/>
                <w:szCs w:val="24"/>
              </w:rPr>
              <w:t>实现全</w:t>
            </w:r>
            <w:r>
              <w:rPr>
                <w:rFonts w:ascii="Times New Roman" w:eastAsia="方正仿宋_GBK" w:cs="Times New Roman"/>
                <w:sz w:val="24"/>
                <w:szCs w:val="24"/>
              </w:rPr>
              <w:t>覆盖。实施大学生社工计划，每万城镇常住人口拥有社区工作者</w:t>
            </w:r>
            <w:r>
              <w:rPr>
                <w:rFonts w:ascii="Times New Roman" w:eastAsia="方正仿宋_GBK" w:cs="Times New Roman"/>
                <w:sz w:val="24"/>
                <w:szCs w:val="24"/>
              </w:rPr>
              <w:t>18</w:t>
            </w:r>
            <w:r>
              <w:rPr>
                <w:rFonts w:ascii="Times New Roman" w:eastAsia="方正仿宋_GBK" w:cs="Times New Roman"/>
                <w:sz w:val="24"/>
                <w:szCs w:val="24"/>
              </w:rPr>
              <w:t>人。</w:t>
            </w:r>
          </w:p>
        </w:tc>
      </w:tr>
      <w:tr w:rsidR="00000000" w14:paraId="68E73600" w14:textId="77777777">
        <w:trPr>
          <w:jc w:val="center"/>
        </w:trPr>
        <w:tc>
          <w:tcPr>
            <w:tcW w:w="8653" w:type="dxa"/>
            <w:shd w:val="clear" w:color="auto" w:fill="CCECFF"/>
          </w:tcPr>
          <w:p w14:paraId="24CF1F75" w14:textId="77777777" w:rsidR="00000000" w:rsidRDefault="00000000">
            <w:pPr>
              <w:widowControl/>
              <w:snapToGrid w:val="0"/>
              <w:spacing w:line="400" w:lineRule="exact"/>
              <w:jc w:val="left"/>
              <w:rPr>
                <w:rFonts w:eastAsia="方正楷体_GBK" w:hint="eastAsia"/>
                <w:sz w:val="24"/>
                <w:szCs w:val="24"/>
              </w:rPr>
            </w:pPr>
            <w:r>
              <w:rPr>
                <w:rFonts w:eastAsia="方正楷体_GBK"/>
                <w:sz w:val="24"/>
                <w:szCs w:val="24"/>
              </w:rPr>
              <w:t xml:space="preserve"> 06  </w:t>
            </w:r>
            <w:r>
              <w:rPr>
                <w:rFonts w:eastAsia="方正楷体_GBK" w:hint="eastAsia"/>
                <w:sz w:val="24"/>
                <w:szCs w:val="24"/>
              </w:rPr>
              <w:t>城乡融合发展</w:t>
            </w:r>
          </w:p>
          <w:p w14:paraId="38F6A365" w14:textId="77777777" w:rsidR="00000000" w:rsidRDefault="00000000">
            <w:pPr>
              <w:pStyle w:val="BodyTextFirstIndent21"/>
              <w:snapToGrid w:val="0"/>
              <w:spacing w:after="0" w:line="400" w:lineRule="exact"/>
              <w:ind w:left="600" w:firstLine="0"/>
              <w:rPr>
                <w:rFonts w:ascii="Times New Roman" w:eastAsia="方正仿宋_GBK" w:cs="Times New Roman"/>
                <w:sz w:val="24"/>
                <w:szCs w:val="24"/>
              </w:rPr>
            </w:pPr>
            <w:r>
              <w:rPr>
                <w:rFonts w:ascii="Times New Roman" w:eastAsia="方正仿宋_GBK" w:cs="Times New Roman"/>
                <w:sz w:val="24"/>
                <w:szCs w:val="24"/>
              </w:rPr>
              <w:t>建设嘉兴湖州</w:t>
            </w:r>
            <w:r>
              <w:rPr>
                <w:rFonts w:ascii="Times New Roman" w:eastAsia="方正仿宋_GBK" w:cs="Times New Roman" w:hint="eastAsia"/>
                <w:sz w:val="24"/>
                <w:szCs w:val="24"/>
              </w:rPr>
              <w:t>、福州东部、</w:t>
            </w:r>
            <w:r>
              <w:rPr>
                <w:rFonts w:ascii="Times New Roman" w:eastAsia="方正仿宋_GBK" w:cs="Times New Roman"/>
                <w:sz w:val="24"/>
                <w:szCs w:val="24"/>
              </w:rPr>
              <w:t>广州清远</w:t>
            </w:r>
            <w:r>
              <w:rPr>
                <w:rFonts w:ascii="Times New Roman" w:eastAsia="方正仿宋_GBK" w:cs="Times New Roman" w:hint="eastAsia"/>
                <w:sz w:val="24"/>
                <w:szCs w:val="24"/>
              </w:rPr>
              <w:t>、南京无锡常州、济南青岛、成都西部、重庆西部、</w:t>
            </w:r>
            <w:r>
              <w:rPr>
                <w:rFonts w:ascii="Times New Roman" w:eastAsia="方正仿宋_GBK" w:cs="Times New Roman"/>
                <w:sz w:val="24"/>
                <w:szCs w:val="24"/>
              </w:rPr>
              <w:t>西安咸阳</w:t>
            </w:r>
            <w:r>
              <w:rPr>
                <w:rFonts w:ascii="Times New Roman" w:eastAsia="方正仿宋_GBK" w:cs="Times New Roman" w:hint="eastAsia"/>
                <w:sz w:val="24"/>
                <w:szCs w:val="24"/>
              </w:rPr>
              <w:t>、长春吉林、许昌、鹰潭</w:t>
            </w:r>
            <w:r>
              <w:rPr>
                <w:rFonts w:ascii="Times New Roman" w:eastAsia="方正仿宋_GBK" w:cs="Times New Roman"/>
                <w:sz w:val="24"/>
                <w:szCs w:val="24"/>
              </w:rPr>
              <w:t>等</w:t>
            </w:r>
            <w:r>
              <w:rPr>
                <w:rFonts w:ascii="Times New Roman" w:eastAsia="方正仿宋_GBK" w:cs="Times New Roman" w:hint="eastAsia"/>
                <w:sz w:val="24"/>
                <w:szCs w:val="24"/>
              </w:rPr>
              <w:t>国家城乡融合发展试验区，加强改革授权和政策集成。</w:t>
            </w:r>
          </w:p>
        </w:tc>
      </w:tr>
    </w:tbl>
    <w:p w14:paraId="090F95D0" w14:textId="77777777" w:rsidR="00000000" w:rsidRDefault="00000000">
      <w:pPr>
        <w:pStyle w:val="a0"/>
        <w:rPr>
          <w:rFonts w:hint="eastAsia"/>
        </w:rPr>
        <w:sectPr w:rsidR="00000000">
          <w:pgSz w:w="11906" w:h="16838"/>
          <w:pgMar w:top="1984" w:right="1616" w:bottom="1814" w:left="1616" w:header="851" w:footer="1474" w:gutter="0"/>
          <w:cols w:space="720"/>
          <w:docGrid w:type="lines" w:linePitch="312"/>
        </w:sectPr>
      </w:pPr>
    </w:p>
    <w:p w14:paraId="35F3110C" w14:textId="77777777" w:rsidR="00000000" w:rsidRDefault="00000000">
      <w:pPr>
        <w:pStyle w:val="1"/>
        <w:spacing w:beforeLines="200" w:before="624" w:afterLines="200" w:after="624"/>
        <w:rPr>
          <w:rFonts w:hint="eastAsia"/>
        </w:rPr>
      </w:pPr>
      <w:bookmarkStart w:id="632" w:name="_Toc1958173303"/>
      <w:bookmarkStart w:id="633" w:name="_Toc2116510516"/>
      <w:bookmarkStart w:id="634" w:name="_Toc990501777"/>
      <w:bookmarkStart w:id="635" w:name="_Toc1340684705"/>
      <w:bookmarkStart w:id="636" w:name="_Toc236554588"/>
      <w:bookmarkStart w:id="637" w:name="_Toc792884314"/>
      <w:bookmarkStart w:id="638" w:name="_Toc1694836023"/>
      <w:bookmarkStart w:id="639" w:name="_Toc1618462239"/>
      <w:bookmarkStart w:id="640" w:name="_Toc1183505749"/>
      <w:bookmarkStart w:id="641" w:name="_Toc47710923"/>
      <w:bookmarkStart w:id="642" w:name="_Toc1609787932"/>
      <w:bookmarkStart w:id="643" w:name="_Toc626317809"/>
      <w:bookmarkStart w:id="644" w:name="_Toc856077095"/>
      <w:bookmarkStart w:id="645" w:name="_Toc312421529"/>
      <w:bookmarkStart w:id="646" w:name="_Toc1219302699"/>
      <w:bookmarkStart w:id="647" w:name="_Toc1924043112"/>
      <w:bookmarkStart w:id="648" w:name="_Toc1342601748"/>
      <w:bookmarkStart w:id="649" w:name="_Toc2035135892"/>
      <w:bookmarkStart w:id="650" w:name="_Toc335142470"/>
      <w:bookmarkStart w:id="651" w:name="_Toc903317071"/>
      <w:bookmarkStart w:id="652" w:name="_Toc230355784"/>
      <w:bookmarkStart w:id="653" w:name="_Toc1465385753"/>
      <w:bookmarkStart w:id="654" w:name="_Toc1798775288"/>
      <w:bookmarkStart w:id="655" w:name="_Toc1423875975"/>
      <w:bookmarkStart w:id="656" w:name="_Toc1244367932"/>
      <w:bookmarkStart w:id="657" w:name="_Toc280843851"/>
      <w:bookmarkStart w:id="658" w:name="_Toc340329633"/>
      <w:bookmarkStart w:id="659" w:name="_Toc163037413"/>
      <w:r>
        <w:rPr>
          <w:rFonts w:hint="eastAsia"/>
        </w:rPr>
        <w:lastRenderedPageBreak/>
        <w:t>第九篇</w:t>
      </w:r>
      <w:r>
        <w:rPr>
          <w:rFonts w:hint="eastAsia"/>
        </w:rPr>
        <w:t xml:space="preserve">  </w:t>
      </w:r>
      <w:r>
        <w:rPr>
          <w:rFonts w:hint="eastAsia"/>
        </w:rPr>
        <w:t>优化区域经济布局</w:t>
      </w:r>
      <w:r>
        <w:rPr>
          <w:rFonts w:hint="eastAsia"/>
        </w:rPr>
        <w:t xml:space="preserve"> </w:t>
      </w:r>
      <w:r>
        <w:rPr>
          <w:rFonts w:hint="eastAsia"/>
        </w:rPr>
        <w:t>促进区域协调发展</w:t>
      </w:r>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14:paraId="48E1D3F3" w14:textId="77777777" w:rsidR="00000000" w:rsidRDefault="00000000">
      <w:pPr>
        <w:adjustRightInd w:val="0"/>
        <w:snapToGrid w:val="0"/>
        <w:ind w:firstLine="600"/>
        <w:rPr>
          <w:rFonts w:hint="eastAsia"/>
          <w:color w:val="000000"/>
          <w:kern w:val="0"/>
          <w:lang w:bidi="ar"/>
        </w:rPr>
      </w:pPr>
      <w:r>
        <w:rPr>
          <w:rFonts w:hint="eastAsia"/>
          <w:color w:val="000000"/>
          <w:kern w:val="0"/>
          <w:lang w:bidi="ar"/>
        </w:rPr>
        <w:t>深入实施区域重大战略、区域协调发展战略、主体功能区战略，健全区域协调发展体制机制，构建高质量发展的区域经济布局和国土空间支撑体系。</w:t>
      </w:r>
    </w:p>
    <w:p w14:paraId="1A8CDBE9" w14:textId="77777777" w:rsidR="00000000" w:rsidRDefault="00000000">
      <w:pPr>
        <w:pStyle w:val="2"/>
        <w:snapToGrid w:val="0"/>
        <w:rPr>
          <w:rFonts w:ascii="Times New Roman" w:hAnsi="Times New Roman"/>
        </w:rPr>
      </w:pPr>
      <w:bookmarkStart w:id="660" w:name="_Toc236566692"/>
      <w:bookmarkStart w:id="661" w:name="_Toc850647227"/>
      <w:bookmarkStart w:id="662" w:name="_Toc2054182859"/>
      <w:bookmarkStart w:id="663" w:name="_Toc530475801"/>
      <w:bookmarkStart w:id="664" w:name="_Toc1172796935"/>
      <w:bookmarkStart w:id="665" w:name="_Toc124429059"/>
      <w:bookmarkStart w:id="666" w:name="_Toc879223296"/>
      <w:bookmarkStart w:id="667" w:name="_Toc525946579"/>
      <w:bookmarkStart w:id="668" w:name="_Toc1323594029"/>
      <w:bookmarkStart w:id="669" w:name="_Toc926600992"/>
      <w:bookmarkStart w:id="670" w:name="_Toc1930422791"/>
      <w:bookmarkStart w:id="671" w:name="_Toc1507390403"/>
      <w:r>
        <w:rPr>
          <w:rFonts w:ascii="Times New Roman" w:hAnsi="Times New Roman"/>
        </w:rPr>
        <w:t>第</w:t>
      </w:r>
      <w:r>
        <w:rPr>
          <w:rFonts w:ascii="Times New Roman" w:hAnsi="Times New Roman" w:hint="eastAsia"/>
        </w:rPr>
        <w:t>三十</w:t>
      </w:r>
      <w:r>
        <w:rPr>
          <w:rFonts w:ascii="Times New Roman" w:hAnsi="Times New Roman"/>
        </w:rPr>
        <w:t>章</w:t>
      </w:r>
      <w:r>
        <w:rPr>
          <w:rFonts w:ascii="Times New Roman" w:hAnsi="Times New Roman"/>
        </w:rPr>
        <w:t xml:space="preserve">  </w:t>
      </w:r>
      <w:r>
        <w:rPr>
          <w:rFonts w:ascii="Times New Roman" w:hAnsi="Times New Roman"/>
        </w:rPr>
        <w:t>优化国土空间开发</w:t>
      </w:r>
      <w:r>
        <w:rPr>
          <w:rFonts w:ascii="Times New Roman" w:hAnsi="Times New Roman" w:hint="eastAsia"/>
        </w:rPr>
        <w:t>保护</w:t>
      </w:r>
      <w:r>
        <w:rPr>
          <w:rFonts w:ascii="Times New Roman" w:hAnsi="Times New Roman"/>
        </w:rPr>
        <w:t>格局</w:t>
      </w:r>
      <w:bookmarkEnd w:id="660"/>
      <w:bookmarkEnd w:id="661"/>
      <w:bookmarkEnd w:id="662"/>
      <w:bookmarkEnd w:id="663"/>
      <w:bookmarkEnd w:id="664"/>
      <w:bookmarkEnd w:id="665"/>
      <w:bookmarkEnd w:id="666"/>
      <w:bookmarkEnd w:id="667"/>
      <w:bookmarkEnd w:id="668"/>
      <w:bookmarkEnd w:id="669"/>
      <w:bookmarkEnd w:id="670"/>
      <w:bookmarkEnd w:id="671"/>
    </w:p>
    <w:p w14:paraId="28DD29D3" w14:textId="77777777" w:rsidR="00000000" w:rsidRDefault="00000000">
      <w:pPr>
        <w:adjustRightInd w:val="0"/>
        <w:snapToGrid w:val="0"/>
        <w:ind w:firstLine="600"/>
        <w:rPr>
          <w:rFonts w:hint="eastAsia"/>
          <w:color w:val="000000"/>
          <w:kern w:val="0"/>
          <w:lang w:bidi="ar"/>
        </w:rPr>
      </w:pPr>
      <w:r>
        <w:rPr>
          <w:rFonts w:hint="eastAsia"/>
          <w:color w:val="000000"/>
          <w:kern w:val="0"/>
          <w:lang w:bidi="ar"/>
        </w:rPr>
        <w:t>立足资源环境承载能力，发挥各地区比较优势，促进各类要素合理流动和高效集聚，推动形成主体功能明显、优势互补、高质量发展的国土空间开发保护新格局。</w:t>
      </w:r>
    </w:p>
    <w:p w14:paraId="479A55A0" w14:textId="77777777" w:rsidR="00000000" w:rsidRDefault="00000000">
      <w:pPr>
        <w:pStyle w:val="3"/>
        <w:snapToGrid w:val="0"/>
        <w:rPr>
          <w:rFonts w:hint="eastAsia"/>
        </w:rPr>
      </w:pPr>
      <w:r>
        <w:t>第一节</w:t>
      </w:r>
      <w:r>
        <w:t xml:space="preserve">  </w:t>
      </w:r>
      <w:r>
        <w:rPr>
          <w:rFonts w:hint="eastAsia"/>
        </w:rPr>
        <w:t>完善和落实主体功能区制度</w:t>
      </w:r>
    </w:p>
    <w:p w14:paraId="06D3AA07" w14:textId="77777777" w:rsidR="00000000" w:rsidRDefault="00000000">
      <w:pPr>
        <w:adjustRightInd w:val="0"/>
        <w:snapToGrid w:val="0"/>
        <w:ind w:firstLine="601"/>
      </w:pPr>
      <w:r>
        <w:t>顺应空间结构变化趋势</w:t>
      </w:r>
      <w:r>
        <w:rPr>
          <w:rFonts w:hint="eastAsia"/>
        </w:rPr>
        <w:t>，优化重大基础设施、重大生产力和公共资源布局</w:t>
      </w:r>
      <w:r>
        <w:t>，分类提高城市化地区发展水平，推动农业生产向粮食生产功能区、重要农产品生产保护区和特色农产品优势区集聚，优化生态安全屏障体系，</w:t>
      </w:r>
      <w:r>
        <w:rPr>
          <w:rFonts w:hint="eastAsia"/>
        </w:rPr>
        <w:t>逐步形成城市化地区、农产品主产区、生态功能区三大空间格局。</w:t>
      </w:r>
      <w:r>
        <w:t>细化主体功能区划分，按照主体功能定位划分政策单元，对重点开发地区、生态脆弱地区、能源资源</w:t>
      </w:r>
      <w:r>
        <w:rPr>
          <w:color w:val="000000"/>
          <w:kern w:val="0"/>
          <w:lang w:bidi="ar"/>
        </w:rPr>
        <w:t>富集</w:t>
      </w:r>
      <w:r>
        <w:t>地区等制定差异化政策，分类精准施策。加强空间发展统筹协调，保障国家重大发展战略落地实施。</w:t>
      </w:r>
    </w:p>
    <w:p w14:paraId="012E8C4A" w14:textId="77777777" w:rsidR="00000000" w:rsidRDefault="00000000">
      <w:pPr>
        <w:pStyle w:val="3"/>
        <w:snapToGrid w:val="0"/>
        <w:rPr>
          <w:rFonts w:hint="eastAsia"/>
        </w:rPr>
      </w:pPr>
      <w:r>
        <w:rPr>
          <w:rFonts w:hint="eastAsia"/>
        </w:rPr>
        <w:t>第</w:t>
      </w:r>
      <w:r>
        <w:t>二</w:t>
      </w:r>
      <w:r>
        <w:rPr>
          <w:rFonts w:hint="eastAsia"/>
        </w:rPr>
        <w:t>节</w:t>
      </w:r>
      <w:r>
        <w:rPr>
          <w:rFonts w:hint="eastAsia"/>
        </w:rPr>
        <w:t xml:space="preserve">  </w:t>
      </w:r>
      <w:r>
        <w:rPr>
          <w:rFonts w:hint="eastAsia"/>
        </w:rPr>
        <w:t>开拓高质量发展的重要动力源</w:t>
      </w:r>
    </w:p>
    <w:p w14:paraId="71C899C5" w14:textId="77777777" w:rsidR="00000000" w:rsidRDefault="00000000">
      <w:pPr>
        <w:pStyle w:val="ad"/>
        <w:adjustRightInd w:val="0"/>
        <w:ind w:firstLine="600"/>
        <w:rPr>
          <w:color w:val="000000"/>
          <w:kern w:val="0"/>
          <w:lang w:bidi="ar"/>
        </w:rPr>
      </w:pPr>
      <w:r>
        <w:rPr>
          <w:color w:val="000000"/>
          <w:kern w:val="0"/>
          <w:lang w:bidi="ar"/>
        </w:rPr>
        <w:t>以中心城市和城市群等经济发展优势区域为重点，增强经济和人口承载能力，带动全国经济效率</w:t>
      </w:r>
      <w:r>
        <w:rPr>
          <w:rFonts w:hint="eastAsia"/>
          <w:color w:val="000000"/>
          <w:kern w:val="0"/>
          <w:lang w:bidi="ar"/>
        </w:rPr>
        <w:t>整</w:t>
      </w:r>
      <w:r>
        <w:rPr>
          <w:color w:val="000000"/>
          <w:kern w:val="0"/>
          <w:lang w:bidi="ar"/>
        </w:rPr>
        <w:t>体提升。以京津冀、长三角、</w:t>
      </w:r>
      <w:r>
        <w:rPr>
          <w:color w:val="000000"/>
          <w:kern w:val="0"/>
          <w:lang w:bidi="ar"/>
        </w:rPr>
        <w:lastRenderedPageBreak/>
        <w:t>粤港澳大湾区为重点，提升创新策源能力和全球资源配置能力，加快打造引领高质量发展的第一梯队。在中西部有条件的地区，以中心城市为引领，提升城市群功能，加快工业化城镇化进程，形成高质量发展的重要</w:t>
      </w:r>
      <w:r>
        <w:rPr>
          <w:rFonts w:hint="eastAsia"/>
          <w:color w:val="000000"/>
          <w:kern w:val="0"/>
          <w:lang w:bidi="ar"/>
        </w:rPr>
        <w:t>区域</w:t>
      </w:r>
      <w:r>
        <w:rPr>
          <w:color w:val="000000"/>
          <w:kern w:val="0"/>
          <w:lang w:bidi="ar"/>
        </w:rPr>
        <w:t>。破除资源流动障碍，</w:t>
      </w:r>
      <w:r>
        <w:rPr>
          <w:rFonts w:hint="eastAsia"/>
        </w:rPr>
        <w:t>优化行政区划设置，提高中心城市综合承载能力和资源优化配置能力，强化对区域发展的辐射带动作用</w:t>
      </w:r>
      <w:r>
        <w:rPr>
          <w:color w:val="000000"/>
          <w:kern w:val="0"/>
          <w:lang w:bidi="ar"/>
        </w:rPr>
        <w:t>。</w:t>
      </w:r>
    </w:p>
    <w:p w14:paraId="37BFFED3" w14:textId="77777777" w:rsidR="00000000" w:rsidRDefault="00000000">
      <w:pPr>
        <w:pStyle w:val="3"/>
        <w:snapToGrid w:val="0"/>
        <w:rPr>
          <w:rFonts w:hint="eastAsia"/>
        </w:rPr>
      </w:pPr>
      <w:r>
        <w:rPr>
          <w:rFonts w:hint="eastAsia"/>
        </w:rPr>
        <w:t>第</w:t>
      </w:r>
      <w:r>
        <w:t>三</w:t>
      </w:r>
      <w:r>
        <w:rPr>
          <w:rFonts w:hint="eastAsia"/>
        </w:rPr>
        <w:t>节</w:t>
      </w:r>
      <w:r>
        <w:rPr>
          <w:rFonts w:hint="eastAsia"/>
        </w:rPr>
        <w:t xml:space="preserve">  </w:t>
      </w:r>
      <w:r>
        <w:rPr>
          <w:rFonts w:hint="eastAsia"/>
        </w:rPr>
        <w:t>提升重要功能性区域的保障能力</w:t>
      </w:r>
    </w:p>
    <w:p w14:paraId="5B9FA504" w14:textId="77777777" w:rsidR="00000000" w:rsidRDefault="00000000">
      <w:pPr>
        <w:pStyle w:val="ad"/>
        <w:adjustRightInd w:val="0"/>
        <w:ind w:firstLine="600"/>
        <w:jc w:val="both"/>
      </w:pPr>
      <w:r>
        <w:rPr>
          <w:color w:val="000000"/>
          <w:kern w:val="0"/>
          <w:lang w:bidi="ar"/>
        </w:rPr>
        <w:t>以农产品主产区、重点生态功能区、能源资源富集地区和边境地区等承担战略功能的区域为支撑，切实维护国家粮食安全、生态安全、能源安全和边疆安全，与动力源地区共同打造高质量发展的动力系统。</w:t>
      </w:r>
      <w:r>
        <w:rPr>
          <w:rFonts w:hint="eastAsia"/>
        </w:rPr>
        <w:t>支持农产品主产区增强农业生产能力，支持生态功能区把发展重点放到保护生态环境、提供生态产品上，支持生态功能区人口逐步有序向城市化地区转移并定居落户</w:t>
      </w:r>
      <w:r>
        <w:rPr>
          <w:color w:val="000000"/>
          <w:kern w:val="0"/>
          <w:lang w:bidi="ar"/>
        </w:rPr>
        <w:t>。优化能源开发布局和运输格局，加强能源资源综合开发利用基地建设，提升国内能源供给保障水平。增强边疆地区发展能力，强化人口和经济支撑，促进民族团结和边疆稳定。健全公共资源配置机制，</w:t>
      </w:r>
      <w:r>
        <w:rPr>
          <w:rFonts w:hint="eastAsia"/>
        </w:rPr>
        <w:t>对重点生态功能区、农产品主产区、边境地区等提供有效转移支付。</w:t>
      </w:r>
    </w:p>
    <w:p w14:paraId="168A656B" w14:textId="77777777" w:rsidR="00000000" w:rsidRDefault="00000000">
      <w:pPr>
        <w:pStyle w:val="2"/>
        <w:snapToGrid w:val="0"/>
        <w:rPr>
          <w:rFonts w:ascii="Times New Roman" w:hAnsi="Times New Roman"/>
        </w:rPr>
      </w:pPr>
      <w:bookmarkStart w:id="672" w:name="_Toc979842369"/>
      <w:bookmarkStart w:id="673" w:name="_Toc1408617426"/>
      <w:bookmarkStart w:id="674" w:name="_Toc726252438"/>
      <w:bookmarkStart w:id="675" w:name="_Toc1114295147"/>
      <w:bookmarkStart w:id="676" w:name="_Toc1847154984"/>
      <w:bookmarkStart w:id="677" w:name="_Toc106977523"/>
      <w:bookmarkStart w:id="678" w:name="_Toc1243395000"/>
      <w:bookmarkStart w:id="679" w:name="_Toc2020165556"/>
      <w:bookmarkStart w:id="680" w:name="_Toc550760416"/>
      <w:bookmarkStart w:id="681" w:name="_Toc48927928"/>
      <w:bookmarkStart w:id="682" w:name="_Toc2024528931"/>
      <w:bookmarkStart w:id="683" w:name="_Toc1189188985"/>
      <w:r>
        <w:rPr>
          <w:rFonts w:ascii="Times New Roman" w:hAnsi="Times New Roman"/>
        </w:rPr>
        <w:t>第</w:t>
      </w:r>
      <w:r>
        <w:rPr>
          <w:rFonts w:ascii="Times New Roman" w:hAnsi="Times New Roman" w:hint="eastAsia"/>
        </w:rPr>
        <w:t>三十一</w:t>
      </w:r>
      <w:r>
        <w:rPr>
          <w:rFonts w:ascii="Times New Roman" w:hAnsi="Times New Roman"/>
        </w:rPr>
        <w:t>章</w:t>
      </w:r>
      <w:r>
        <w:rPr>
          <w:rFonts w:ascii="Times New Roman" w:hAnsi="Times New Roman"/>
        </w:rPr>
        <w:t xml:space="preserve">  </w:t>
      </w:r>
      <w:r>
        <w:rPr>
          <w:rFonts w:ascii="Times New Roman" w:hAnsi="Times New Roman"/>
        </w:rPr>
        <w:t>深入实施区域重大战略</w:t>
      </w:r>
      <w:bookmarkEnd w:id="672"/>
      <w:bookmarkEnd w:id="673"/>
      <w:bookmarkEnd w:id="674"/>
      <w:bookmarkEnd w:id="675"/>
      <w:bookmarkEnd w:id="676"/>
      <w:bookmarkEnd w:id="677"/>
      <w:bookmarkEnd w:id="678"/>
      <w:bookmarkEnd w:id="679"/>
      <w:bookmarkEnd w:id="680"/>
      <w:bookmarkEnd w:id="681"/>
      <w:bookmarkEnd w:id="682"/>
      <w:bookmarkEnd w:id="683"/>
    </w:p>
    <w:p w14:paraId="566180FA" w14:textId="77777777" w:rsidR="00000000" w:rsidRDefault="00000000">
      <w:pPr>
        <w:pStyle w:val="ad"/>
        <w:adjustRightInd w:val="0"/>
        <w:ind w:firstLine="600"/>
        <w:rPr>
          <w:color w:val="000000"/>
          <w:kern w:val="0"/>
          <w:lang w:bidi="ar"/>
        </w:rPr>
      </w:pPr>
      <w:r>
        <w:rPr>
          <w:color w:val="000000"/>
          <w:kern w:val="0"/>
          <w:lang w:bidi="ar"/>
        </w:rPr>
        <w:t>聚焦实现战略目标和提升引领带动能力，推动区域重大战略取得新的突破性进展，促进区域间融合互动、融通补充。</w:t>
      </w:r>
    </w:p>
    <w:p w14:paraId="759DDF1E" w14:textId="77777777" w:rsidR="00000000" w:rsidRDefault="00000000">
      <w:pPr>
        <w:pStyle w:val="3"/>
        <w:snapToGrid w:val="0"/>
        <w:rPr>
          <w:rFonts w:hint="eastAsia"/>
        </w:rPr>
      </w:pPr>
      <w:r>
        <w:t>第一节</w:t>
      </w:r>
      <w:r>
        <w:t xml:space="preserve">  </w:t>
      </w:r>
      <w:r>
        <w:t>加快推动京津冀协同发展</w:t>
      </w:r>
    </w:p>
    <w:p w14:paraId="44857C1B" w14:textId="77777777" w:rsidR="00000000" w:rsidRDefault="00000000">
      <w:pPr>
        <w:pStyle w:val="ad"/>
        <w:adjustRightInd w:val="0"/>
        <w:spacing w:afterLines="50" w:after="156"/>
        <w:ind w:firstLine="601"/>
        <w:rPr>
          <w:color w:val="000000"/>
          <w:kern w:val="0"/>
          <w:lang w:bidi="ar"/>
        </w:rPr>
      </w:pPr>
      <w:r>
        <w:rPr>
          <w:color w:val="000000"/>
          <w:kern w:val="0"/>
          <w:lang w:bidi="ar"/>
        </w:rPr>
        <w:t>紧抓疏解北京非首都功</w:t>
      </w:r>
      <w:r>
        <w:rPr>
          <w:rFonts w:ascii="方正仿宋_GBK" w:hAnsi="方正仿宋_GBK" w:cs="方正仿宋_GBK" w:hint="eastAsia"/>
          <w:color w:val="000000"/>
          <w:kern w:val="0"/>
          <w:lang w:bidi="ar"/>
        </w:rPr>
        <w:t>能“牛鼻子”，构建功能疏解政策体系，</w:t>
      </w:r>
      <w:r>
        <w:rPr>
          <w:color w:val="000000"/>
          <w:kern w:val="0"/>
          <w:lang w:bidi="ar"/>
        </w:rPr>
        <w:lastRenderedPageBreak/>
        <w:t>实施一批标志性疏解项目。高标准高质量建设</w:t>
      </w:r>
      <w:r>
        <w:rPr>
          <w:rFonts w:ascii="方正仿宋_GBK" w:hAnsi="方正仿宋_GBK" w:cs="方正仿宋_GBK" w:hint="eastAsia"/>
          <w:color w:val="000000"/>
          <w:kern w:val="0"/>
          <w:lang w:bidi="ar"/>
        </w:rPr>
        <w:t>雄安新区，加</w:t>
      </w:r>
      <w:r>
        <w:rPr>
          <w:color w:val="000000"/>
          <w:kern w:val="0"/>
          <w:lang w:bidi="ar"/>
        </w:rPr>
        <w:t>快启动区和起步区建设，推动管理体制创新</w:t>
      </w:r>
      <w:r>
        <w:rPr>
          <w:rFonts w:hint="eastAsia"/>
          <w:color w:val="000000"/>
          <w:kern w:val="0"/>
          <w:lang w:bidi="ar"/>
        </w:rPr>
        <w:t>。高质量建设</w:t>
      </w:r>
      <w:r>
        <w:rPr>
          <w:color w:val="000000"/>
          <w:kern w:val="0"/>
          <w:lang w:bidi="ar"/>
        </w:rPr>
        <w:t>北京城市副中心</w:t>
      </w:r>
      <w:r>
        <w:rPr>
          <w:rFonts w:hint="eastAsia"/>
          <w:color w:val="000000"/>
          <w:kern w:val="0"/>
          <w:lang w:bidi="ar"/>
        </w:rPr>
        <w:t>，促进</w:t>
      </w:r>
      <w:r>
        <w:rPr>
          <w:color w:val="000000"/>
          <w:kern w:val="0"/>
          <w:lang w:bidi="ar"/>
        </w:rPr>
        <w:t>与河北</w:t>
      </w:r>
      <w:r>
        <w:rPr>
          <w:rFonts w:hint="eastAsia"/>
          <w:color w:val="000000"/>
          <w:kern w:val="0"/>
          <w:lang w:bidi="ar"/>
        </w:rPr>
        <w:t>省三河、香河、大厂</w:t>
      </w:r>
      <w:r>
        <w:rPr>
          <w:color w:val="000000"/>
          <w:kern w:val="0"/>
          <w:lang w:bidi="ar"/>
        </w:rPr>
        <w:t>三县</w:t>
      </w:r>
      <w:r>
        <w:rPr>
          <w:rFonts w:hint="eastAsia"/>
          <w:color w:val="000000"/>
          <w:kern w:val="0"/>
          <w:lang w:bidi="ar"/>
        </w:rPr>
        <w:t>市一体化</w:t>
      </w:r>
      <w:r>
        <w:rPr>
          <w:color w:val="000000"/>
          <w:kern w:val="0"/>
          <w:lang w:bidi="ar"/>
        </w:rPr>
        <w:t>发展</w:t>
      </w:r>
      <w:r>
        <w:rPr>
          <w:rFonts w:hint="eastAsia"/>
          <w:color w:val="000000"/>
          <w:kern w:val="0"/>
          <w:lang w:bidi="ar"/>
        </w:rPr>
        <w:t>。推动</w:t>
      </w:r>
      <w:r>
        <w:rPr>
          <w:color w:val="000000"/>
          <w:kern w:val="0"/>
          <w:lang w:bidi="ar"/>
        </w:rPr>
        <w:t>天津滨海新区高质量发展，</w:t>
      </w:r>
      <w:r>
        <w:rPr>
          <w:rFonts w:hint="eastAsia"/>
          <w:color w:val="000000"/>
          <w:kern w:val="0"/>
          <w:lang w:bidi="ar"/>
        </w:rPr>
        <w:t>支持</w:t>
      </w:r>
      <w:r>
        <w:rPr>
          <w:color w:val="000000"/>
          <w:kern w:val="0"/>
          <w:lang w:bidi="ar"/>
        </w:rPr>
        <w:t>张家口首都水源涵养功能区和生态环境支撑区</w:t>
      </w:r>
      <w:r>
        <w:rPr>
          <w:rFonts w:hint="eastAsia"/>
          <w:color w:val="000000"/>
          <w:kern w:val="0"/>
          <w:lang w:bidi="ar"/>
        </w:rPr>
        <w:t>建设</w:t>
      </w:r>
      <w:r>
        <w:rPr>
          <w:color w:val="000000"/>
          <w:kern w:val="0"/>
          <w:lang w:bidi="ar"/>
        </w:rPr>
        <w:t>。提高北京科技创新中心基础研究和原始创新能力，发挥中关村国家自主创新示范区先行先试作用，</w:t>
      </w:r>
      <w:r>
        <w:rPr>
          <w:rFonts w:hint="eastAsia"/>
          <w:color w:val="000000"/>
          <w:kern w:val="0"/>
          <w:lang w:bidi="ar"/>
        </w:rPr>
        <w:t>推动</w:t>
      </w:r>
      <w:r>
        <w:rPr>
          <w:color w:val="000000"/>
          <w:kern w:val="0"/>
          <w:lang w:bidi="ar"/>
        </w:rPr>
        <w:t>京津冀产业链</w:t>
      </w:r>
      <w:r>
        <w:rPr>
          <w:rFonts w:hint="eastAsia"/>
          <w:color w:val="000000"/>
          <w:kern w:val="0"/>
          <w:lang w:bidi="ar"/>
        </w:rPr>
        <w:t>与创新链深度融合</w:t>
      </w:r>
      <w:r>
        <w:rPr>
          <w:color w:val="000000"/>
          <w:kern w:val="0"/>
          <w:lang w:bidi="ar"/>
        </w:rPr>
        <w:t>。</w:t>
      </w:r>
      <w:r>
        <w:rPr>
          <w:rFonts w:hint="eastAsia"/>
          <w:color w:val="000000"/>
          <w:kern w:val="0"/>
          <w:lang w:bidi="ar"/>
        </w:rPr>
        <w:t>基本</w:t>
      </w:r>
      <w:r>
        <w:rPr>
          <w:color w:val="000000"/>
          <w:kern w:val="0"/>
          <w:lang w:bidi="ar"/>
        </w:rPr>
        <w:t>建成轨道上的京津冀，提高机场群港口群协同水平。</w:t>
      </w:r>
      <w:r>
        <w:rPr>
          <w:rFonts w:hint="eastAsia"/>
          <w:color w:val="000000"/>
          <w:kern w:val="0"/>
          <w:lang w:bidi="ar"/>
        </w:rPr>
        <w:t>深化</w:t>
      </w:r>
      <w:r>
        <w:rPr>
          <w:color w:val="000000"/>
          <w:kern w:val="0"/>
          <w:lang w:bidi="ar"/>
        </w:rPr>
        <w:t>大气污染联防联控联治，</w:t>
      </w:r>
      <w:r>
        <w:rPr>
          <w:rFonts w:hint="eastAsia"/>
          <w:color w:val="000000"/>
          <w:kern w:val="0"/>
          <w:lang w:bidi="ar"/>
        </w:rPr>
        <w:t>强化华北地下水超采及地面沉降综合治理</w:t>
      </w:r>
      <w:r>
        <w:rPr>
          <w:color w:val="000000"/>
          <w:kern w:val="0"/>
          <w:lang w:bidi="ar"/>
        </w:rPr>
        <w:t>。</w:t>
      </w:r>
    </w:p>
    <w:p w14:paraId="4FF6FB8A" w14:textId="77777777" w:rsidR="00000000" w:rsidRDefault="00483E30">
      <w:pPr>
        <w:pStyle w:val="ad"/>
        <w:adjustRightInd w:val="0"/>
        <w:spacing w:line="240" w:lineRule="auto"/>
        <w:ind w:firstLine="0"/>
        <w:rPr>
          <w:rFonts w:ascii="方正仿宋_GBK" w:hAnsi="方正仿宋_GBK" w:cs="方正仿宋_GBK" w:hint="eastAsia"/>
        </w:rPr>
      </w:pPr>
      <w:r>
        <w:rPr>
          <w:rFonts w:ascii="方正仿宋_GBK" w:hAnsi="方正仿宋_GBK" w:cs="方正仿宋_GBK" w:hint="eastAsia"/>
          <w:noProof/>
        </w:rPr>
        <w:drawing>
          <wp:inline distT="0" distB="0" distL="0" distR="0" wp14:anchorId="6ADF3B82" wp14:editId="27E734AA">
            <wp:extent cx="5486400" cy="3708400"/>
            <wp:effectExtent l="0" t="0" r="0" b="0"/>
            <wp:docPr id="4" name="图片 11" descr="5京津冀地区轨道交通规划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 descr="5京津冀地区轨道交通规划图"/>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708400"/>
                    </a:xfrm>
                    <a:prstGeom prst="rect">
                      <a:avLst/>
                    </a:prstGeom>
                    <a:noFill/>
                    <a:ln>
                      <a:noFill/>
                    </a:ln>
                  </pic:spPr>
                </pic:pic>
              </a:graphicData>
            </a:graphic>
          </wp:inline>
        </w:drawing>
      </w:r>
    </w:p>
    <w:p w14:paraId="511CADE8" w14:textId="77777777" w:rsidR="00000000" w:rsidRDefault="00000000">
      <w:pPr>
        <w:pStyle w:val="21"/>
        <w:overflowPunct w:val="0"/>
        <w:spacing w:line="500" w:lineRule="atLeast"/>
        <w:ind w:firstLineChars="0" w:firstLine="0"/>
        <w:jc w:val="center"/>
        <w:rPr>
          <w:rFonts w:ascii="方正楷体_GBK" w:eastAsia="方正楷体_GBK" w:hAnsi="方正楷体_GBK" w:cs="方正楷体_GBK" w:hint="eastAsia"/>
          <w:szCs w:val="24"/>
        </w:rPr>
      </w:pPr>
      <w:r>
        <w:rPr>
          <w:rFonts w:ascii="方正楷体_GBK" w:eastAsia="方正楷体_GBK" w:hAnsi="方正楷体_GBK" w:cs="方正楷体_GBK" w:hint="eastAsia"/>
          <w:szCs w:val="24"/>
        </w:rPr>
        <w:t>图</w:t>
      </w:r>
      <w:r>
        <w:rPr>
          <w:rFonts w:eastAsia="方正楷体_GBK" w:hint="eastAsia"/>
          <w:szCs w:val="24"/>
        </w:rPr>
        <w:t xml:space="preserve">4 </w:t>
      </w:r>
      <w:r>
        <w:rPr>
          <w:rFonts w:eastAsia="方正楷体_GBK"/>
          <w:szCs w:val="24"/>
        </w:rPr>
        <w:t xml:space="preserve"> </w:t>
      </w:r>
      <w:r>
        <w:rPr>
          <w:rFonts w:ascii="方正楷体_GBK" w:eastAsia="方正楷体_GBK" w:hAnsi="方正楷体_GBK" w:cs="方正楷体_GBK" w:hint="eastAsia"/>
          <w:szCs w:val="24"/>
        </w:rPr>
        <w:t>京津冀地区轨道交通规划图</w:t>
      </w:r>
    </w:p>
    <w:p w14:paraId="54486FC7" w14:textId="77777777" w:rsidR="00000000" w:rsidRDefault="00000000">
      <w:pPr>
        <w:pStyle w:val="3"/>
        <w:snapToGrid w:val="0"/>
        <w:spacing w:beforeLines="50" w:before="156"/>
        <w:rPr>
          <w:rFonts w:hint="eastAsia"/>
        </w:rPr>
      </w:pPr>
      <w:r>
        <w:rPr>
          <w:rFonts w:hint="eastAsia"/>
        </w:rPr>
        <w:lastRenderedPageBreak/>
        <w:t>第二节</w:t>
      </w:r>
      <w:r>
        <w:rPr>
          <w:rFonts w:hint="eastAsia"/>
        </w:rPr>
        <w:t xml:space="preserve">  </w:t>
      </w:r>
      <w:r>
        <w:rPr>
          <w:rFonts w:hint="eastAsia"/>
        </w:rPr>
        <w:t>全面推动长江经济带发展</w:t>
      </w:r>
    </w:p>
    <w:p w14:paraId="79F4FE9B" w14:textId="77777777" w:rsidR="00000000" w:rsidRDefault="00000000">
      <w:pPr>
        <w:pStyle w:val="ad"/>
        <w:adjustRightInd w:val="0"/>
        <w:ind w:firstLineChars="200" w:firstLine="600"/>
        <w:rPr>
          <w:rFonts w:hint="eastAsia"/>
          <w:color w:val="000000"/>
        </w:rPr>
      </w:pPr>
      <w:r>
        <w:t>坚持生态优先、绿色发展和共抓大保护、不搞大开发，</w:t>
      </w:r>
      <w:r>
        <w:rPr>
          <w:bCs/>
        </w:rPr>
        <w:t>协同推动生态环境保护和经济发展</w:t>
      </w:r>
      <w:r>
        <w:t>，</w:t>
      </w:r>
      <w:r>
        <w:rPr>
          <w:bCs/>
        </w:rPr>
        <w:t>打造</w:t>
      </w:r>
      <w:r>
        <w:rPr>
          <w:color w:val="000000"/>
        </w:rPr>
        <w:t>人与自然和谐共生的美丽中国样板</w:t>
      </w:r>
      <w:r>
        <w:t>。持续推进生态环境突出问题整改，推动长江全流域</w:t>
      </w:r>
      <w:r>
        <w:rPr>
          <w:rFonts w:hint="eastAsia"/>
        </w:rPr>
        <w:t>按</w:t>
      </w:r>
      <w:r>
        <w:t>单元精细化</w:t>
      </w:r>
      <w:r>
        <w:rPr>
          <w:rFonts w:hint="eastAsia"/>
        </w:rPr>
        <w:t>分区管控</w:t>
      </w:r>
      <w:r>
        <w:t>，</w:t>
      </w:r>
      <w:r>
        <w:rPr>
          <w:rFonts w:hint="eastAsia"/>
        </w:rPr>
        <w:t>实施城镇污水垃圾处理、工业污染治理、农业面源污染治理、船舶污染治理、尾矿库污染治理等工程</w:t>
      </w:r>
      <w:r>
        <w:rPr>
          <w:bCs/>
        </w:rPr>
        <w:t>。</w:t>
      </w:r>
      <w:r>
        <w:rPr>
          <w:rFonts w:hint="eastAsia"/>
          <w:bCs/>
        </w:rPr>
        <w:t>深入开展绿色发展示范，推进赤水河流域生态环境保护</w:t>
      </w:r>
      <w:r>
        <w:rPr>
          <w:rFonts w:hint="eastAsia"/>
        </w:rPr>
        <w:t>。</w:t>
      </w:r>
      <w:r>
        <w:rPr>
          <w:rFonts w:hint="eastAsia"/>
          <w:color w:val="000000"/>
        </w:rPr>
        <w:t>实施长江十年禁渔。</w:t>
      </w:r>
      <w:r>
        <w:rPr>
          <w:bCs/>
        </w:rPr>
        <w:t>围绕</w:t>
      </w:r>
      <w:r>
        <w:rPr>
          <w:color w:val="000000"/>
        </w:rPr>
        <w:t>建设长江大动脉，</w:t>
      </w:r>
      <w:r>
        <w:t>整体设计</w:t>
      </w:r>
      <w:r>
        <w:rPr>
          <w:color w:val="000000"/>
        </w:rPr>
        <w:t>综合交通运输体系，疏解三峡枢纽瓶颈制约，加快沿江高铁和货运铁路建设。</w:t>
      </w:r>
      <w:r>
        <w:rPr>
          <w:rFonts w:hint="eastAsia"/>
        </w:rPr>
        <w:t>发挥产业协同联动整体优势，</w:t>
      </w:r>
      <w:r>
        <w:t>构建绿色产业体系。</w:t>
      </w:r>
      <w:r>
        <w:rPr>
          <w:rFonts w:hint="eastAsia"/>
        </w:rPr>
        <w:t>保护好长江文物和文化遗产。</w:t>
      </w:r>
    </w:p>
    <w:p w14:paraId="46D86DEE" w14:textId="77777777" w:rsidR="00000000" w:rsidRDefault="00000000">
      <w:pPr>
        <w:pStyle w:val="3"/>
        <w:snapToGrid w:val="0"/>
      </w:pPr>
      <w:r>
        <w:t>第</w:t>
      </w:r>
      <w:r>
        <w:rPr>
          <w:rFonts w:hint="eastAsia"/>
        </w:rPr>
        <w:t>三</w:t>
      </w:r>
      <w:r>
        <w:t>节</w:t>
      </w:r>
      <w:r>
        <w:t xml:space="preserve">  </w:t>
      </w:r>
      <w:r>
        <w:t>积极稳妥推进粤港澳大湾区建设</w:t>
      </w:r>
    </w:p>
    <w:p w14:paraId="77FE1368" w14:textId="77777777" w:rsidR="00000000" w:rsidRDefault="00000000">
      <w:pPr>
        <w:overflowPunct w:val="0"/>
        <w:snapToGrid w:val="0"/>
        <w:ind w:firstLine="600"/>
        <w:rPr>
          <w:color w:val="000000"/>
          <w:kern w:val="0"/>
          <w:lang w:bidi="ar"/>
        </w:rPr>
      </w:pPr>
      <w:r>
        <w:rPr>
          <w:rFonts w:hint="eastAsia"/>
          <w:color w:val="000000"/>
          <w:kern w:val="0"/>
          <w:lang w:bidi="ar"/>
        </w:rPr>
        <w:t>加强粤港澳产学研协同发展，</w:t>
      </w:r>
      <w:r>
        <w:rPr>
          <w:color w:val="000000"/>
          <w:kern w:val="0"/>
          <w:lang w:bidi="ar"/>
        </w:rPr>
        <w:t>完善广深港、广珠澳科技创新走廊和深港河套、粤澳横琴科技创新极</w:t>
      </w:r>
      <w:r>
        <w:rPr>
          <w:rFonts w:ascii="方正仿宋_GBK" w:hAnsi="方正仿宋_GBK" w:cs="方正仿宋_GBK" w:hint="eastAsia"/>
          <w:color w:val="000000"/>
          <w:kern w:val="0"/>
          <w:lang w:bidi="ar"/>
        </w:rPr>
        <w:t>点“两廊两点”</w:t>
      </w:r>
      <w:r>
        <w:rPr>
          <w:color w:val="000000"/>
          <w:kern w:val="0"/>
          <w:lang w:bidi="ar"/>
        </w:rPr>
        <w:t>架构体系，推进综合性国家科学中心建设，便利创新要素跨境流动。</w:t>
      </w:r>
      <w:r>
        <w:rPr>
          <w:rFonts w:hint="eastAsia"/>
          <w:color w:val="000000"/>
          <w:kern w:val="0"/>
          <w:lang w:bidi="ar"/>
        </w:rPr>
        <w:t>加快城际铁路建设，</w:t>
      </w:r>
      <w:r>
        <w:rPr>
          <w:color w:val="000000"/>
          <w:kern w:val="0"/>
          <w:lang w:bidi="ar"/>
        </w:rPr>
        <w:t>统筹港口和机场功能布局，优化航运和航空资源配置。深化通关模式改革，促进人员、货物、车辆便捷高效流动。扩大内地与港澳专业资格互认范围，深入推进重点领域规则衔接</w:t>
      </w:r>
      <w:r>
        <w:rPr>
          <w:rFonts w:hint="eastAsia"/>
          <w:color w:val="000000"/>
          <w:kern w:val="0"/>
          <w:lang w:bidi="ar"/>
        </w:rPr>
        <w:t>、机制对接</w:t>
      </w:r>
      <w:r>
        <w:rPr>
          <w:color w:val="000000"/>
          <w:kern w:val="0"/>
          <w:lang w:bidi="ar"/>
        </w:rPr>
        <w:t>。</w:t>
      </w:r>
      <w:r>
        <w:rPr>
          <w:rFonts w:hint="eastAsia"/>
          <w:color w:val="000000"/>
          <w:kern w:val="0"/>
          <w:lang w:bidi="ar"/>
        </w:rPr>
        <w:t>便利</w:t>
      </w:r>
      <w:r>
        <w:rPr>
          <w:color w:val="000000"/>
          <w:kern w:val="0"/>
          <w:lang w:bidi="ar"/>
        </w:rPr>
        <w:t>港澳青年到大湾区内地城市就学就业创业，打造粤港澳青少年交流精品品牌。</w:t>
      </w:r>
    </w:p>
    <w:p w14:paraId="693B75B7" w14:textId="77777777" w:rsidR="00000000" w:rsidRDefault="00483E30">
      <w:pPr>
        <w:pStyle w:val="21"/>
        <w:overflowPunct w:val="0"/>
        <w:ind w:firstLineChars="0" w:firstLine="0"/>
        <w:jc w:val="center"/>
        <w:rPr>
          <w:rFonts w:ascii="方正楷体_GBK" w:eastAsia="方正楷体_GBK" w:hAnsi="方正楷体_GBK" w:cs="方正楷体_GBK" w:hint="eastAsia"/>
          <w:szCs w:val="24"/>
        </w:rPr>
      </w:pPr>
      <w:r>
        <w:rPr>
          <w:rFonts w:ascii="方正楷体_GBK" w:eastAsia="方正楷体_GBK" w:hAnsi="方正楷体_GBK" w:cs="方正楷体_GBK" w:hint="eastAsia"/>
          <w:noProof/>
          <w:szCs w:val="24"/>
        </w:rPr>
        <w:lastRenderedPageBreak/>
        <w:drawing>
          <wp:inline distT="0" distB="0" distL="0" distR="0" wp14:anchorId="01517A21" wp14:editId="05945E02">
            <wp:extent cx="5486400" cy="3708400"/>
            <wp:effectExtent l="0" t="0" r="0" b="0"/>
            <wp:docPr id="5" name="图片 12" descr="7粤港澳大湾区轨道交通规划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descr="7粤港澳大湾区轨道交通规划图"/>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708400"/>
                    </a:xfrm>
                    <a:prstGeom prst="rect">
                      <a:avLst/>
                    </a:prstGeom>
                    <a:noFill/>
                    <a:ln>
                      <a:noFill/>
                    </a:ln>
                  </pic:spPr>
                </pic:pic>
              </a:graphicData>
            </a:graphic>
          </wp:inline>
        </w:drawing>
      </w:r>
    </w:p>
    <w:p w14:paraId="291FCDC4" w14:textId="77777777" w:rsidR="00000000" w:rsidRDefault="00000000">
      <w:pPr>
        <w:pStyle w:val="21"/>
        <w:overflowPunct w:val="0"/>
        <w:spacing w:line="500" w:lineRule="atLeast"/>
        <w:ind w:firstLineChars="0" w:firstLine="0"/>
        <w:jc w:val="center"/>
        <w:rPr>
          <w:rFonts w:ascii="方正楷体_GBK" w:eastAsia="方正楷体_GBK" w:hAnsi="方正楷体_GBK" w:cs="方正楷体_GBK" w:hint="eastAsia"/>
          <w:szCs w:val="24"/>
        </w:rPr>
      </w:pPr>
      <w:r>
        <w:rPr>
          <w:rFonts w:ascii="方正楷体_GBK" w:eastAsia="方正楷体_GBK" w:hAnsi="方正楷体_GBK" w:cs="方正楷体_GBK" w:hint="eastAsia"/>
          <w:szCs w:val="24"/>
        </w:rPr>
        <w:t>图</w:t>
      </w:r>
      <w:r>
        <w:rPr>
          <w:rFonts w:eastAsia="方正楷体_GBK" w:hint="eastAsia"/>
          <w:szCs w:val="24"/>
        </w:rPr>
        <w:t>5</w:t>
      </w:r>
      <w:r>
        <w:rPr>
          <w:rFonts w:ascii="方正楷体_GBK" w:eastAsia="方正楷体_GBK" w:hAnsi="方正楷体_GBK" w:cs="方正楷体_GBK" w:hint="eastAsia"/>
          <w:szCs w:val="24"/>
        </w:rPr>
        <w:t xml:space="preserve">  </w:t>
      </w:r>
      <w:r>
        <w:rPr>
          <w:rFonts w:ascii="方正楷体_GBK" w:eastAsia="方正楷体_GBK" w:hAnsi="方正楷体_GBK" w:cs="方正楷体_GBK"/>
          <w:szCs w:val="24"/>
        </w:rPr>
        <w:t>粤港澳大湾区</w:t>
      </w:r>
      <w:r>
        <w:rPr>
          <w:rFonts w:ascii="方正楷体_GBK" w:eastAsia="方正楷体_GBK" w:hAnsi="方正楷体_GBK" w:cs="方正楷体_GBK" w:hint="eastAsia"/>
          <w:szCs w:val="24"/>
        </w:rPr>
        <w:t>轨道交通规划图</w:t>
      </w:r>
    </w:p>
    <w:p w14:paraId="44259B57" w14:textId="77777777" w:rsidR="00000000" w:rsidRDefault="00000000">
      <w:pPr>
        <w:pStyle w:val="3"/>
        <w:snapToGrid w:val="0"/>
        <w:spacing w:beforeLines="50" w:before="156"/>
      </w:pPr>
      <w:r>
        <w:t>第</w:t>
      </w:r>
      <w:r>
        <w:rPr>
          <w:rFonts w:hint="eastAsia"/>
        </w:rPr>
        <w:t>四</w:t>
      </w:r>
      <w:r>
        <w:t>节</w:t>
      </w:r>
      <w:r>
        <w:t xml:space="preserve">  </w:t>
      </w:r>
      <w:r>
        <w:t>提升长三角一体化发展水平</w:t>
      </w:r>
    </w:p>
    <w:p w14:paraId="71C528DA" w14:textId="77777777" w:rsidR="00000000" w:rsidRDefault="00000000">
      <w:pPr>
        <w:widowControl/>
        <w:snapToGrid w:val="0"/>
        <w:ind w:firstLine="600"/>
      </w:pPr>
      <w:r>
        <w:t>瞄准国际先进科创能力和产业体系，</w:t>
      </w:r>
      <w:r>
        <w:rPr>
          <w:rFonts w:hint="eastAsia"/>
        </w:rPr>
        <w:t>加快建设长三角</w:t>
      </w:r>
      <w:r>
        <w:t>G60</w:t>
      </w:r>
      <w:r>
        <w:rPr>
          <w:rFonts w:hint="eastAsia"/>
        </w:rPr>
        <w:t>科创走廊和沿沪宁产业创新带，提高长三角地区配置全球资源能力和辐射带动全国发展能力。加快基础设施互联互通，</w:t>
      </w:r>
      <w:r>
        <w:t>实现长三角</w:t>
      </w:r>
      <w:r>
        <w:rPr>
          <w:rFonts w:hint="eastAsia"/>
        </w:rPr>
        <w:t>地级及以上</w:t>
      </w:r>
      <w:r>
        <w:t>城市高铁全覆盖</w:t>
      </w:r>
      <w:r>
        <w:rPr>
          <w:rFonts w:hint="eastAsia"/>
        </w:rPr>
        <w:t>，推进港口群一体化治理。打造虹桥国际开放枢纽，</w:t>
      </w:r>
      <w:r>
        <w:t>强化上海自贸</w:t>
      </w:r>
      <w:r>
        <w:rPr>
          <w:rFonts w:hint="eastAsia"/>
        </w:rPr>
        <w:t>试验</w:t>
      </w:r>
      <w:r>
        <w:t>区</w:t>
      </w:r>
      <w:r>
        <w:rPr>
          <w:rFonts w:hint="eastAsia"/>
        </w:rPr>
        <w:t>临港</w:t>
      </w:r>
      <w:r>
        <w:t>新片区开放型经济集聚功能</w:t>
      </w:r>
      <w:r>
        <w:rPr>
          <w:rFonts w:hint="eastAsia"/>
        </w:rPr>
        <w:t>，深化沪苏浙皖自贸试验区联动发展</w:t>
      </w:r>
      <w:r>
        <w:t>。加快公共服务便利共享，优化优质</w:t>
      </w:r>
      <w:r>
        <w:rPr>
          <w:rFonts w:hint="eastAsia"/>
        </w:rPr>
        <w:t>教育和</w:t>
      </w:r>
      <w:r>
        <w:t>医疗卫生资源布局。</w:t>
      </w:r>
      <w:r>
        <w:rPr>
          <w:rFonts w:hint="eastAsia"/>
        </w:rPr>
        <w:t>推进生态环境共保联治，</w:t>
      </w:r>
      <w:r>
        <w:t>高水平建设长三角生态绿色一体化发展示范区</w:t>
      </w:r>
      <w:r>
        <w:rPr>
          <w:rFonts w:hint="eastAsia"/>
        </w:rPr>
        <w:t>。</w:t>
      </w:r>
    </w:p>
    <w:p w14:paraId="33BD21A4" w14:textId="77777777" w:rsidR="00000000" w:rsidRDefault="00483E30">
      <w:pPr>
        <w:pStyle w:val="BodyTextFirstIndent21"/>
        <w:spacing w:line="240" w:lineRule="auto"/>
        <w:ind w:leftChars="0" w:firstLine="0"/>
        <w:rPr>
          <w:rFonts w:ascii="方正楷体_GBK" w:eastAsia="方正楷体_GBK" w:hAnsi="方正楷体_GBK" w:cs="方正楷体_GBK" w:hint="eastAsia"/>
          <w:sz w:val="24"/>
          <w:szCs w:val="24"/>
        </w:rPr>
      </w:pPr>
      <w:r>
        <w:rPr>
          <w:rFonts w:ascii="方正楷体_GBK" w:eastAsia="方正楷体_GBK" w:hAnsi="方正楷体_GBK" w:cs="方正楷体_GBK" w:hint="eastAsia"/>
          <w:noProof/>
          <w:sz w:val="24"/>
          <w:szCs w:val="24"/>
        </w:rPr>
        <w:lastRenderedPageBreak/>
        <w:drawing>
          <wp:inline distT="0" distB="0" distL="0" distR="0" wp14:anchorId="47636722" wp14:editId="332DF81E">
            <wp:extent cx="5486400" cy="3708400"/>
            <wp:effectExtent l="0" t="0" r="0" b="0"/>
            <wp:docPr id="6" name="图片 13" descr="6长三角地区轨道交通规划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3" descr="6长三角地区轨道交通规划图"/>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708400"/>
                    </a:xfrm>
                    <a:prstGeom prst="rect">
                      <a:avLst/>
                    </a:prstGeom>
                    <a:noFill/>
                    <a:ln>
                      <a:noFill/>
                    </a:ln>
                  </pic:spPr>
                </pic:pic>
              </a:graphicData>
            </a:graphic>
          </wp:inline>
        </w:drawing>
      </w:r>
    </w:p>
    <w:p w14:paraId="79C06060" w14:textId="77777777" w:rsidR="00000000" w:rsidRDefault="00000000">
      <w:pPr>
        <w:pStyle w:val="21"/>
        <w:overflowPunct w:val="0"/>
        <w:spacing w:line="500" w:lineRule="atLeast"/>
        <w:ind w:firstLine="480"/>
        <w:jc w:val="center"/>
        <w:rPr>
          <w:rFonts w:ascii="方正楷体_GBK" w:eastAsia="方正楷体_GBK" w:hAnsi="方正楷体_GBK" w:cs="方正楷体_GBK" w:hint="eastAsia"/>
          <w:szCs w:val="24"/>
        </w:rPr>
      </w:pPr>
      <w:r>
        <w:rPr>
          <w:rFonts w:ascii="方正楷体_GBK" w:eastAsia="方正楷体_GBK" w:hAnsi="方正楷体_GBK" w:cs="方正楷体_GBK" w:hint="eastAsia"/>
          <w:szCs w:val="24"/>
        </w:rPr>
        <w:t>图</w:t>
      </w:r>
      <w:r>
        <w:rPr>
          <w:rFonts w:eastAsia="方正楷体_GBK" w:hint="eastAsia"/>
          <w:szCs w:val="24"/>
        </w:rPr>
        <w:t xml:space="preserve">6  </w:t>
      </w:r>
      <w:r>
        <w:rPr>
          <w:rFonts w:ascii="方正楷体_GBK" w:eastAsia="方正楷体_GBK" w:hAnsi="方正楷体_GBK" w:cs="方正楷体_GBK"/>
          <w:szCs w:val="24"/>
        </w:rPr>
        <w:t>长三角</w:t>
      </w:r>
      <w:r>
        <w:rPr>
          <w:rFonts w:ascii="方正楷体_GBK" w:eastAsia="方正楷体_GBK" w:hAnsi="方正楷体_GBK" w:cs="方正楷体_GBK" w:hint="eastAsia"/>
          <w:szCs w:val="24"/>
        </w:rPr>
        <w:t>地区轨道交通规划图</w:t>
      </w:r>
    </w:p>
    <w:p w14:paraId="643E2DDF" w14:textId="77777777" w:rsidR="00000000" w:rsidRDefault="00000000">
      <w:pPr>
        <w:pStyle w:val="3"/>
        <w:snapToGrid w:val="0"/>
        <w:spacing w:beforeLines="50" w:before="156"/>
      </w:pPr>
      <w:r>
        <w:t>第五节</w:t>
      </w:r>
      <w:r>
        <w:t xml:space="preserve">  </w:t>
      </w:r>
      <w:r>
        <w:t>扎实推进黄河流域生态保护和高质量发展</w:t>
      </w:r>
    </w:p>
    <w:p w14:paraId="4072AC89" w14:textId="77777777" w:rsidR="00000000" w:rsidRDefault="00000000">
      <w:pPr>
        <w:widowControl/>
        <w:snapToGrid w:val="0"/>
        <w:ind w:firstLine="600"/>
        <w:rPr>
          <w:rFonts w:hint="eastAsia"/>
          <w:color w:val="000000"/>
          <w:kern w:val="0"/>
          <w:lang w:bidi="ar"/>
        </w:rPr>
      </w:pPr>
      <w:r>
        <w:rPr>
          <w:color w:val="000000"/>
          <w:kern w:val="0"/>
          <w:lang w:bidi="ar"/>
        </w:rPr>
        <w:t>加大上游重点生态系统保护和修复力度，筑牢三</w:t>
      </w:r>
      <w:r>
        <w:rPr>
          <w:rFonts w:ascii="方正仿宋_GBK" w:hAnsi="方正仿宋_GBK" w:cs="方正仿宋_GBK" w:hint="eastAsia"/>
          <w:color w:val="000000"/>
          <w:kern w:val="0"/>
          <w:lang w:bidi="ar"/>
        </w:rPr>
        <w:t>江源“中华水塔”，提升甘南、若尔盖等区域水源涵养能力</w:t>
      </w:r>
      <w:r>
        <w:rPr>
          <w:color w:val="000000"/>
          <w:kern w:val="0"/>
          <w:lang w:bidi="ar"/>
        </w:rPr>
        <w:t>。创新中游黄土高原水土流失治理模式，</w:t>
      </w:r>
      <w:r>
        <w:rPr>
          <w:rFonts w:hint="eastAsia"/>
          <w:color w:val="000000"/>
          <w:kern w:val="0"/>
          <w:lang w:bidi="ar"/>
        </w:rPr>
        <w:t>积极</w:t>
      </w:r>
      <w:r>
        <w:rPr>
          <w:color w:val="000000"/>
          <w:kern w:val="0"/>
          <w:lang w:bidi="ar"/>
        </w:rPr>
        <w:t>开展</w:t>
      </w:r>
      <w:r>
        <w:rPr>
          <w:rFonts w:hint="eastAsia"/>
          <w:color w:val="000000"/>
          <w:kern w:val="0"/>
          <w:lang w:bidi="ar"/>
        </w:rPr>
        <w:t>小流域综合治理、旱作梯田和</w:t>
      </w:r>
      <w:r>
        <w:rPr>
          <w:color w:val="000000"/>
          <w:kern w:val="0"/>
          <w:lang w:bidi="ar"/>
        </w:rPr>
        <w:t>淤地坝建设。推动下游二级悬河治理</w:t>
      </w:r>
      <w:r>
        <w:rPr>
          <w:rFonts w:hint="eastAsia"/>
          <w:color w:val="000000"/>
          <w:kern w:val="0"/>
          <w:lang w:bidi="ar"/>
        </w:rPr>
        <w:t>和滩区综合治理，</w:t>
      </w:r>
      <w:r>
        <w:rPr>
          <w:color w:val="000000"/>
          <w:kern w:val="0"/>
          <w:lang w:bidi="ar"/>
        </w:rPr>
        <w:t>加强黄河三角洲湿地保护</w:t>
      </w:r>
      <w:r>
        <w:rPr>
          <w:rFonts w:hint="eastAsia"/>
          <w:color w:val="000000"/>
          <w:kern w:val="0"/>
          <w:lang w:bidi="ar"/>
        </w:rPr>
        <w:t>和</w:t>
      </w:r>
      <w:r>
        <w:rPr>
          <w:color w:val="000000"/>
          <w:kern w:val="0"/>
          <w:lang w:bidi="ar"/>
        </w:rPr>
        <w:t>修复</w:t>
      </w:r>
      <w:r>
        <w:rPr>
          <w:rFonts w:hint="eastAsia"/>
          <w:color w:val="000000"/>
          <w:kern w:val="0"/>
          <w:lang w:bidi="ar"/>
        </w:rPr>
        <w:t>。开展汾渭平原、河套灌区等农业面源污染治理，清理整顿黄河岸线内工业企业，加强沿黄河城镇污水处理设施及配套管网建设</w:t>
      </w:r>
      <w:r>
        <w:rPr>
          <w:color w:val="000000"/>
          <w:kern w:val="0"/>
          <w:lang w:bidi="ar"/>
        </w:rPr>
        <w:t>。实施深度节水控水行动，降低水资源开发利用强度。合理控制煤炭开发强度，</w:t>
      </w:r>
      <w:r>
        <w:rPr>
          <w:rFonts w:hint="eastAsia"/>
          <w:color w:val="000000"/>
          <w:kern w:val="0"/>
          <w:lang w:bidi="ar"/>
        </w:rPr>
        <w:t>推进能源资源一体化开发利用，加强矿山生态修复</w:t>
      </w:r>
      <w:r>
        <w:rPr>
          <w:color w:val="000000"/>
          <w:kern w:val="0"/>
          <w:lang w:bidi="ar"/>
        </w:rPr>
        <w:t>。</w:t>
      </w:r>
      <w:r>
        <w:rPr>
          <w:rFonts w:hint="eastAsia"/>
          <w:color w:val="000000"/>
          <w:kern w:val="0"/>
          <w:lang w:bidi="ar"/>
        </w:rPr>
        <w:t>优化</w:t>
      </w:r>
      <w:r>
        <w:rPr>
          <w:color w:val="000000"/>
          <w:kern w:val="0"/>
          <w:lang w:bidi="ar"/>
        </w:rPr>
        <w:t>中心城市和城市群发展</w:t>
      </w:r>
      <w:r>
        <w:rPr>
          <w:rFonts w:hint="eastAsia"/>
          <w:color w:val="000000"/>
          <w:kern w:val="0"/>
          <w:lang w:bidi="ar"/>
        </w:rPr>
        <w:t>格局</w:t>
      </w:r>
      <w:r>
        <w:rPr>
          <w:color w:val="000000"/>
          <w:kern w:val="0"/>
          <w:lang w:bidi="ar"/>
        </w:rPr>
        <w:t>，统筹沿黄</w:t>
      </w:r>
      <w:r>
        <w:rPr>
          <w:rFonts w:hint="eastAsia"/>
          <w:color w:val="000000"/>
          <w:kern w:val="0"/>
          <w:lang w:bidi="ar"/>
        </w:rPr>
        <w:t>河</w:t>
      </w:r>
      <w:r>
        <w:rPr>
          <w:color w:val="000000"/>
          <w:kern w:val="0"/>
          <w:lang w:bidi="ar"/>
        </w:rPr>
        <w:t>县城和乡村</w:t>
      </w:r>
      <w:r>
        <w:rPr>
          <w:color w:val="000000"/>
          <w:kern w:val="0"/>
          <w:lang w:bidi="ar"/>
        </w:rPr>
        <w:lastRenderedPageBreak/>
        <w:t>建设。实施黄河文化遗产系统保护工程，打造具有国际影响力的黄河文化旅游带。</w:t>
      </w:r>
      <w:r>
        <w:rPr>
          <w:rFonts w:hint="eastAsia"/>
          <w:color w:val="000000"/>
          <w:kern w:val="0"/>
          <w:lang w:bidi="ar"/>
        </w:rPr>
        <w:t>建设黄河流域生态保护和高质量发展先行区。</w:t>
      </w:r>
    </w:p>
    <w:p w14:paraId="0A51EC86" w14:textId="77777777" w:rsidR="00000000" w:rsidRDefault="00000000">
      <w:pPr>
        <w:pStyle w:val="2"/>
        <w:snapToGrid w:val="0"/>
        <w:rPr>
          <w:rFonts w:ascii="Times New Roman" w:hAnsi="Times New Roman"/>
        </w:rPr>
      </w:pPr>
      <w:bookmarkStart w:id="684" w:name="_Toc1704871459"/>
      <w:bookmarkStart w:id="685" w:name="_Toc1584801921"/>
      <w:bookmarkStart w:id="686" w:name="_Toc1710620360"/>
      <w:bookmarkStart w:id="687" w:name="_Toc650834331"/>
      <w:bookmarkStart w:id="688" w:name="_Toc1224657949"/>
      <w:bookmarkStart w:id="689" w:name="_Toc675840999"/>
      <w:bookmarkStart w:id="690" w:name="_Toc263752545"/>
      <w:bookmarkStart w:id="691" w:name="_Toc1821222974"/>
      <w:bookmarkStart w:id="692" w:name="_Toc891430313"/>
      <w:bookmarkStart w:id="693" w:name="_Toc1389365762"/>
      <w:bookmarkStart w:id="694" w:name="_Toc1633973608"/>
      <w:bookmarkStart w:id="695" w:name="_Toc823164921"/>
      <w:r>
        <w:rPr>
          <w:rFonts w:ascii="Times New Roman" w:hAnsi="Times New Roman"/>
        </w:rPr>
        <w:t>第</w:t>
      </w:r>
      <w:r>
        <w:rPr>
          <w:rFonts w:ascii="Times New Roman" w:hAnsi="Times New Roman" w:hint="eastAsia"/>
        </w:rPr>
        <w:t>三十二</w:t>
      </w:r>
      <w:r>
        <w:rPr>
          <w:rFonts w:ascii="Times New Roman" w:hAnsi="Times New Roman"/>
        </w:rPr>
        <w:t>章</w:t>
      </w:r>
      <w:r>
        <w:rPr>
          <w:rFonts w:ascii="Times New Roman" w:hAnsi="Times New Roman"/>
        </w:rPr>
        <w:t xml:space="preserve">  </w:t>
      </w:r>
      <w:r>
        <w:rPr>
          <w:rFonts w:ascii="Times New Roman" w:hAnsi="Times New Roman" w:hint="eastAsia"/>
        </w:rPr>
        <w:t>深入实施</w:t>
      </w:r>
      <w:r>
        <w:rPr>
          <w:rFonts w:ascii="Times New Roman" w:hAnsi="Times New Roman"/>
        </w:rPr>
        <w:t>区域协调发展战略</w:t>
      </w:r>
      <w:bookmarkEnd w:id="684"/>
      <w:bookmarkEnd w:id="685"/>
      <w:bookmarkEnd w:id="686"/>
      <w:bookmarkEnd w:id="687"/>
      <w:bookmarkEnd w:id="688"/>
      <w:bookmarkEnd w:id="689"/>
      <w:bookmarkEnd w:id="690"/>
      <w:bookmarkEnd w:id="691"/>
      <w:bookmarkEnd w:id="692"/>
      <w:bookmarkEnd w:id="693"/>
      <w:bookmarkEnd w:id="694"/>
      <w:bookmarkEnd w:id="695"/>
    </w:p>
    <w:p w14:paraId="03EB819D" w14:textId="77777777" w:rsidR="00000000" w:rsidRDefault="00000000">
      <w:pPr>
        <w:overflowPunct w:val="0"/>
        <w:snapToGrid w:val="0"/>
        <w:ind w:firstLine="601"/>
        <w:rPr>
          <w:lang w:bidi="ar"/>
        </w:rPr>
      </w:pPr>
      <w:r>
        <w:rPr>
          <w:rFonts w:hint="eastAsia"/>
        </w:rPr>
        <w:t>深入推进</w:t>
      </w:r>
      <w:r>
        <w:t>西部</w:t>
      </w:r>
      <w:r>
        <w:rPr>
          <w:rFonts w:hint="eastAsia"/>
        </w:rPr>
        <w:t>大</w:t>
      </w:r>
      <w:r>
        <w:t>开发、东北</w:t>
      </w:r>
      <w:r>
        <w:rPr>
          <w:rFonts w:hint="eastAsia"/>
        </w:rPr>
        <w:t>全面</w:t>
      </w:r>
      <w:r>
        <w:t>振兴、中部</w:t>
      </w:r>
      <w:r>
        <w:rPr>
          <w:rFonts w:hint="eastAsia"/>
        </w:rPr>
        <w:t>地区</w:t>
      </w:r>
      <w:r>
        <w:t>崛起、东部率先</w:t>
      </w:r>
      <w:r>
        <w:rPr>
          <w:rFonts w:hint="eastAsia"/>
        </w:rPr>
        <w:t>发展</w:t>
      </w:r>
      <w:r>
        <w:t>，</w:t>
      </w:r>
      <w:r>
        <w:rPr>
          <w:rFonts w:hint="eastAsia"/>
        </w:rPr>
        <w:t>支持特殊类型地区加快发展，</w:t>
      </w:r>
      <w:r>
        <w:t>在发展中促进相对平衡。</w:t>
      </w:r>
    </w:p>
    <w:p w14:paraId="7CD80899" w14:textId="77777777" w:rsidR="00000000" w:rsidRDefault="00000000">
      <w:pPr>
        <w:pStyle w:val="3"/>
        <w:snapToGrid w:val="0"/>
      </w:pPr>
      <w:r>
        <w:t>第一节</w:t>
      </w:r>
      <w:r>
        <w:t xml:space="preserve">  </w:t>
      </w:r>
      <w:r>
        <w:t>推进西部大开发形成新格局</w:t>
      </w:r>
    </w:p>
    <w:p w14:paraId="06CEC800" w14:textId="77777777" w:rsidR="00000000" w:rsidRDefault="00000000">
      <w:pPr>
        <w:snapToGrid w:val="0"/>
        <w:ind w:firstLineChars="200" w:firstLine="600"/>
        <w:rPr>
          <w:rFonts w:hint="eastAsia"/>
        </w:rPr>
      </w:pPr>
      <w:r>
        <w:rPr>
          <w:rFonts w:hint="eastAsia"/>
        </w:rPr>
        <w:t>强化举措推进西部大开发，切实提高政策精准性和有效性。深入实施一批重大生态工程，开展重点区域综合治理。积极融入“一带一路”建设，强化开放大通道建设，构建内陆多层次开放平台。加大西部地区基础设施投入，支持发展特色优势产业，集中力量巩固脱贫攻坚成果，补齐教育、医疗卫生等民生领域短板。推进成渝地区双城经济圈建设，打造具有全国影响力的重要经济中心、科技创新中心、改革开放新高地、高品质生活宜居地，提升关中平原城市群建设水平，促进西北地区与西南地区合作互动。支持新疆建设国家“三基地一通道”，支持西藏打造面向南亚开放的重要通道。促进</w:t>
      </w:r>
      <w:r>
        <w:t>400</w:t>
      </w:r>
      <w:r>
        <w:rPr>
          <w:rFonts w:hint="eastAsia"/>
        </w:rPr>
        <w:t>毫米降水线西侧区域保护发展。</w:t>
      </w:r>
    </w:p>
    <w:p w14:paraId="45DB6990" w14:textId="77777777" w:rsidR="00000000" w:rsidRDefault="00000000">
      <w:pPr>
        <w:pStyle w:val="3"/>
        <w:snapToGrid w:val="0"/>
        <w:rPr>
          <w:rFonts w:hint="eastAsia"/>
        </w:rPr>
      </w:pPr>
      <w:r>
        <w:rPr>
          <w:rFonts w:hint="eastAsia"/>
        </w:rPr>
        <w:t>第二节</w:t>
      </w:r>
      <w:r>
        <w:rPr>
          <w:rFonts w:hint="eastAsia"/>
        </w:rPr>
        <w:t xml:space="preserve">  </w:t>
      </w:r>
      <w:r>
        <w:rPr>
          <w:rFonts w:hint="eastAsia"/>
        </w:rPr>
        <w:t>推动东北振兴取得新突破</w:t>
      </w:r>
    </w:p>
    <w:p w14:paraId="0D6D90AF" w14:textId="77777777" w:rsidR="00000000" w:rsidRDefault="00000000">
      <w:pPr>
        <w:pStyle w:val="BodyTextFirstIndent21"/>
        <w:snapToGrid w:val="0"/>
        <w:spacing w:after="0"/>
        <w:ind w:leftChars="0" w:firstLineChars="200" w:firstLine="600"/>
        <w:textAlignment w:val="center"/>
        <w:rPr>
          <w:rFonts w:ascii="Times New Roman" w:eastAsia="方正仿宋_GBK" w:cs="Times New Roman" w:hint="eastAsia"/>
          <w:sz w:val="30"/>
          <w:szCs w:val="30"/>
        </w:rPr>
      </w:pPr>
      <w:r>
        <w:rPr>
          <w:rFonts w:ascii="Times New Roman" w:eastAsia="方正仿宋_GBK" w:cs="Times New Roman"/>
          <w:sz w:val="30"/>
          <w:szCs w:val="30"/>
        </w:rPr>
        <w:t>从维护国家国防、粮食、生态、能源、产业安全的战略高度，加强政策统筹，实现重点突破。加快转变政府职能，深化国有企业改革攻坚，着力优化营商环境</w:t>
      </w:r>
      <w:r>
        <w:rPr>
          <w:rFonts w:ascii="Times New Roman" w:eastAsia="方正仿宋_GBK" w:cs="Times New Roman" w:hint="eastAsia"/>
          <w:sz w:val="30"/>
          <w:szCs w:val="30"/>
        </w:rPr>
        <w:t>，</w:t>
      </w:r>
      <w:r>
        <w:rPr>
          <w:rFonts w:ascii="Times New Roman" w:eastAsia="方正仿宋_GBK" w:cs="Times New Roman"/>
          <w:sz w:val="30"/>
          <w:szCs w:val="30"/>
        </w:rPr>
        <w:t>大力发展民营经济。</w:t>
      </w:r>
      <w:r>
        <w:rPr>
          <w:rFonts w:ascii="Times New Roman" w:eastAsia="方正仿宋_GBK" w:cs="Times New Roman" w:hint="eastAsia"/>
          <w:sz w:val="30"/>
          <w:szCs w:val="30"/>
        </w:rPr>
        <w:t>打造辽宁沿海经济带，</w:t>
      </w:r>
      <w:r>
        <w:rPr>
          <w:rFonts w:ascii="Times New Roman" w:eastAsia="方正仿宋_GBK" w:cs="Times New Roman"/>
          <w:sz w:val="30"/>
          <w:szCs w:val="30"/>
        </w:rPr>
        <w:t>建设长吉图开发开放先导区</w:t>
      </w:r>
      <w:r>
        <w:rPr>
          <w:rFonts w:ascii="Times New Roman" w:eastAsia="方正仿宋_GBK" w:cs="Times New Roman" w:hint="eastAsia"/>
          <w:sz w:val="30"/>
          <w:szCs w:val="30"/>
        </w:rPr>
        <w:t>，提升哈尔滨对俄合作开放能级</w:t>
      </w:r>
      <w:r>
        <w:rPr>
          <w:rFonts w:ascii="Times New Roman" w:eastAsia="方正仿宋_GBK" w:cs="Times New Roman"/>
          <w:sz w:val="30"/>
          <w:szCs w:val="30"/>
        </w:rPr>
        <w:t>。加快发展现代农业，打造保障国家粮食安</w:t>
      </w:r>
      <w:r>
        <w:rPr>
          <w:rFonts w:ascii="方正仿宋_GBK" w:eastAsia="方正仿宋_GBK" w:hAnsi="方正仿宋_GBK" w:cs="方正仿宋_GBK" w:hint="eastAsia"/>
          <w:sz w:val="30"/>
          <w:szCs w:val="30"/>
        </w:rPr>
        <w:t>全的“压舱石”。</w:t>
      </w:r>
      <w:r>
        <w:rPr>
          <w:rFonts w:ascii="Times New Roman" w:eastAsia="方正仿宋_GBK" w:cs="Times New Roman" w:hint="eastAsia"/>
          <w:sz w:val="30"/>
          <w:szCs w:val="30"/>
        </w:rPr>
        <w:t>加</w:t>
      </w:r>
      <w:r>
        <w:rPr>
          <w:rFonts w:ascii="Times New Roman" w:eastAsia="方正仿宋_GBK" w:cs="Times New Roman" w:hint="eastAsia"/>
          <w:sz w:val="30"/>
          <w:szCs w:val="30"/>
        </w:rPr>
        <w:lastRenderedPageBreak/>
        <w:t>大</w:t>
      </w:r>
      <w:r>
        <w:rPr>
          <w:rFonts w:ascii="Times New Roman" w:eastAsia="方正仿宋_GBK" w:cs="Times New Roman"/>
          <w:sz w:val="30"/>
          <w:szCs w:val="30"/>
        </w:rPr>
        <w:t>生态资源</w:t>
      </w:r>
      <w:r>
        <w:rPr>
          <w:rFonts w:ascii="Times New Roman" w:eastAsia="方正仿宋_GBK" w:cs="Times New Roman" w:hint="eastAsia"/>
          <w:sz w:val="30"/>
          <w:szCs w:val="30"/>
        </w:rPr>
        <w:t>保护力度</w:t>
      </w:r>
      <w:r>
        <w:rPr>
          <w:rFonts w:ascii="Times New Roman" w:eastAsia="方正仿宋_GBK" w:cs="Times New Roman"/>
          <w:sz w:val="30"/>
          <w:szCs w:val="30"/>
        </w:rPr>
        <w:t>，筑牢祖国北疆生态安全屏障。改造提升</w:t>
      </w:r>
      <w:r>
        <w:rPr>
          <w:rFonts w:ascii="Times New Roman" w:eastAsia="方正仿宋_GBK" w:cs="Times New Roman" w:hint="eastAsia"/>
          <w:sz w:val="30"/>
          <w:szCs w:val="30"/>
        </w:rPr>
        <w:t>装备制造等</w:t>
      </w:r>
      <w:r>
        <w:rPr>
          <w:rFonts w:ascii="Times New Roman" w:eastAsia="方正仿宋_GBK" w:cs="Times New Roman"/>
          <w:sz w:val="30"/>
          <w:szCs w:val="30"/>
        </w:rPr>
        <w:t>传统</w:t>
      </w:r>
      <w:r>
        <w:rPr>
          <w:rFonts w:ascii="Times New Roman" w:eastAsia="方正仿宋_GBK" w:cs="Times New Roman" w:hint="eastAsia"/>
          <w:sz w:val="30"/>
          <w:szCs w:val="30"/>
        </w:rPr>
        <w:t>优势</w:t>
      </w:r>
      <w:r>
        <w:rPr>
          <w:rFonts w:ascii="Times New Roman" w:eastAsia="方正仿宋_GBK" w:cs="Times New Roman"/>
          <w:sz w:val="30"/>
          <w:szCs w:val="30"/>
        </w:rPr>
        <w:t>产业，</w:t>
      </w:r>
      <w:r>
        <w:rPr>
          <w:rFonts w:ascii="Times New Roman" w:eastAsia="方正仿宋_GBK" w:cs="Times New Roman" w:hint="eastAsia"/>
          <w:sz w:val="30"/>
          <w:szCs w:val="30"/>
        </w:rPr>
        <w:t>培育</w:t>
      </w:r>
      <w:r>
        <w:rPr>
          <w:rFonts w:ascii="Times New Roman" w:eastAsia="方正仿宋_GBK" w:cs="Times New Roman"/>
          <w:sz w:val="30"/>
          <w:szCs w:val="30"/>
        </w:rPr>
        <w:t>发展新兴产业，大力</w:t>
      </w:r>
      <w:r>
        <w:rPr>
          <w:rFonts w:ascii="Times New Roman" w:eastAsia="方正仿宋_GBK" w:cs="Times New Roman" w:hint="eastAsia"/>
          <w:sz w:val="30"/>
          <w:szCs w:val="30"/>
        </w:rPr>
        <w:t>发展寒地冰雪、生态旅游等特色产业，打造具有国际影响力的冰雪旅游带，</w:t>
      </w:r>
      <w:r>
        <w:rPr>
          <w:rFonts w:ascii="Times New Roman" w:eastAsia="方正仿宋_GBK" w:cs="Times New Roman"/>
          <w:sz w:val="30"/>
          <w:szCs w:val="30"/>
        </w:rPr>
        <w:t>形成新的均衡发展产业结构</w:t>
      </w:r>
      <w:r>
        <w:rPr>
          <w:rFonts w:ascii="Times New Roman" w:eastAsia="方正仿宋_GBK" w:cs="Times New Roman" w:hint="eastAsia"/>
          <w:sz w:val="30"/>
          <w:szCs w:val="30"/>
        </w:rPr>
        <w:t>和竞争优势</w:t>
      </w:r>
      <w:r>
        <w:rPr>
          <w:rFonts w:ascii="Times New Roman" w:eastAsia="方正仿宋_GBK" w:cs="Times New Roman"/>
          <w:sz w:val="30"/>
          <w:szCs w:val="30"/>
        </w:rPr>
        <w:t>。实施更具吸引力的人才集聚措施。深化与东部地区对口合作</w:t>
      </w:r>
      <w:r>
        <w:rPr>
          <w:rFonts w:ascii="Times New Roman" w:eastAsia="方正仿宋_GBK" w:cs="Times New Roman" w:hint="eastAsia"/>
          <w:sz w:val="30"/>
          <w:szCs w:val="30"/>
        </w:rPr>
        <w:t>。</w:t>
      </w:r>
    </w:p>
    <w:p w14:paraId="3F54351C"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开创中部地区崛起新局面</w:t>
      </w:r>
    </w:p>
    <w:p w14:paraId="1C863B1B" w14:textId="77777777" w:rsidR="00000000" w:rsidRDefault="00000000">
      <w:pPr>
        <w:adjustRightInd w:val="0"/>
        <w:snapToGrid w:val="0"/>
        <w:ind w:firstLineChars="200" w:firstLine="600"/>
        <w:rPr>
          <w:rFonts w:hint="eastAsia"/>
        </w:rPr>
      </w:pPr>
      <w:r>
        <w:rPr>
          <w:rFonts w:hint="eastAsia"/>
        </w:rPr>
        <w:t>着力打造重要先进制造业基地、提高关键领域自主创新能力、建设内陆地区开放高地、巩固生态绿色发展格局，推动中部地区加快崛起。做大做强先进制造业，在长江、京广、陇海、京九等沿线建设一批中高端产业集群，积极承接新兴产业布局和转移。推动长江中游城市群协同发展，加快武汉、长株潭都市圈建设，打造全国重要增长极。夯实粮食生产基础，不断提高农业综合效益和竞争力，加快发展现代农业。加强生态环境共保联治，着力构筑生态安全屏障。支持淮河、汉江生态经济带上下游合作联动发展。加快对外开放通道建设，高标准高水平建设内陆地区开放平台。提升公共服务保障特别是应对公共卫生等重大突发事件能力。</w:t>
      </w:r>
    </w:p>
    <w:p w14:paraId="64963CAB" w14:textId="77777777" w:rsidR="00000000" w:rsidRDefault="00000000">
      <w:pPr>
        <w:pStyle w:val="3"/>
        <w:snapToGrid w:val="0"/>
        <w:rPr>
          <w:rFonts w:hint="eastAsia"/>
        </w:rPr>
      </w:pPr>
      <w:r>
        <w:rPr>
          <w:rFonts w:hint="eastAsia"/>
        </w:rPr>
        <w:t>第四节</w:t>
      </w:r>
      <w:r>
        <w:rPr>
          <w:rFonts w:hint="eastAsia"/>
        </w:rPr>
        <w:t xml:space="preserve">  </w:t>
      </w:r>
      <w:r>
        <w:rPr>
          <w:rFonts w:hint="eastAsia"/>
        </w:rPr>
        <w:t>鼓励东部地区加快推进现代化</w:t>
      </w:r>
    </w:p>
    <w:p w14:paraId="72A25F5C" w14:textId="77777777" w:rsidR="00000000" w:rsidRDefault="00000000">
      <w:pPr>
        <w:pStyle w:val="a5"/>
        <w:ind w:firstLine="600"/>
        <w:rPr>
          <w:rFonts w:hint="eastAsia"/>
        </w:rPr>
      </w:pPr>
      <w:r>
        <w:rPr>
          <w:rFonts w:hint="eastAsia"/>
        </w:rPr>
        <w:t>发挥</w:t>
      </w:r>
      <w:r>
        <w:t>创新要素集聚优势，</w:t>
      </w:r>
      <w:r>
        <w:rPr>
          <w:rFonts w:hint="eastAsia"/>
        </w:rPr>
        <w:t>加快在创新引领上实现突破，推动东部地区</w:t>
      </w:r>
      <w:r>
        <w:t>率先实现</w:t>
      </w:r>
      <w:r>
        <w:rPr>
          <w:rFonts w:hint="eastAsia"/>
        </w:rPr>
        <w:t>高质量</w:t>
      </w:r>
      <w:r>
        <w:t>发展。加快培育世界级先进制造业集群，</w:t>
      </w:r>
      <w:r>
        <w:rPr>
          <w:rFonts w:hint="eastAsia"/>
        </w:rPr>
        <w:t>引领新兴产业和现代服务业发展，提升要素产出效率，</w:t>
      </w:r>
      <w:r>
        <w:t>率先实现产业升级。</w:t>
      </w:r>
      <w:r>
        <w:rPr>
          <w:rFonts w:hint="eastAsia"/>
        </w:rPr>
        <w:t>更高层次参与国际经济合作和竞争，打造对外开放新优势，率先建立</w:t>
      </w:r>
      <w:r>
        <w:t>全方位开放型经济体系。</w:t>
      </w:r>
      <w:r>
        <w:rPr>
          <w:rFonts w:hint="eastAsia"/>
        </w:rPr>
        <w:t>支持</w:t>
      </w:r>
      <w:r>
        <w:rPr>
          <w:color w:val="000000"/>
          <w:kern w:val="0"/>
          <w:lang w:bidi="ar"/>
        </w:rPr>
        <w:t>深圳</w:t>
      </w:r>
      <w:r>
        <w:rPr>
          <w:rFonts w:hint="eastAsia"/>
          <w:color w:val="000000"/>
          <w:kern w:val="0"/>
          <w:lang w:bidi="ar"/>
        </w:rPr>
        <w:t>建设</w:t>
      </w:r>
      <w:r>
        <w:rPr>
          <w:color w:val="000000"/>
          <w:kern w:val="0"/>
          <w:lang w:bidi="ar"/>
        </w:rPr>
        <w:t>中国特色社会主义</w:t>
      </w:r>
      <w:r>
        <w:rPr>
          <w:color w:val="000000"/>
          <w:kern w:val="0"/>
          <w:lang w:bidi="ar"/>
        </w:rPr>
        <w:lastRenderedPageBreak/>
        <w:t>先行示范区</w:t>
      </w:r>
      <w:r>
        <w:rPr>
          <w:rFonts w:hint="eastAsia"/>
          <w:color w:val="000000"/>
          <w:kern w:val="0"/>
          <w:lang w:bidi="ar"/>
        </w:rPr>
        <w:t>、浦东打造社会主义现代化建设引领区、</w:t>
      </w:r>
      <w:r>
        <w:rPr>
          <w:rFonts w:hint="eastAsia"/>
        </w:rPr>
        <w:t>浙江高质量发展建设共同富裕示范区。深入</w:t>
      </w:r>
      <w:r>
        <w:t>推进山东新旧动能转换综合试验区建设。</w:t>
      </w:r>
    </w:p>
    <w:p w14:paraId="5A313432" w14:textId="77777777" w:rsidR="00000000" w:rsidRDefault="00000000">
      <w:pPr>
        <w:pStyle w:val="3"/>
        <w:snapToGrid w:val="0"/>
        <w:rPr>
          <w:rFonts w:hint="eastAsia"/>
        </w:rPr>
      </w:pPr>
      <w:r>
        <w:t>第五节</w:t>
      </w:r>
      <w:r>
        <w:t xml:space="preserve">  </w:t>
      </w:r>
      <w:r>
        <w:rPr>
          <w:rFonts w:hint="eastAsia"/>
        </w:rPr>
        <w:t>支持特殊类型地区发展</w:t>
      </w:r>
    </w:p>
    <w:p w14:paraId="2CAC5209" w14:textId="77777777" w:rsidR="00000000" w:rsidRDefault="00000000">
      <w:pPr>
        <w:adjustRightInd w:val="0"/>
        <w:snapToGrid w:val="0"/>
        <w:ind w:firstLineChars="200" w:firstLine="600"/>
      </w:pPr>
      <w:r>
        <w:t>统筹</w:t>
      </w:r>
      <w:r>
        <w:rPr>
          <w:rFonts w:hint="eastAsia"/>
        </w:rPr>
        <w:t>推进</w:t>
      </w:r>
      <w:r>
        <w:t>革命老区</w:t>
      </w:r>
      <w:r>
        <w:rPr>
          <w:rFonts w:hint="eastAsia"/>
        </w:rPr>
        <w:t>振兴，因地制宜发展特色产业，</w:t>
      </w:r>
      <w:r>
        <w:t>传承弘扬红色文化，支持赣闽粤原中央苏区高质量发展示范</w:t>
      </w:r>
      <w:r>
        <w:rPr>
          <w:rFonts w:hint="eastAsia"/>
        </w:rPr>
        <w:t>，推进陕甘宁、大别山、左右江、川陕、沂蒙等革命老区绿色创新发展</w:t>
      </w:r>
      <w:r>
        <w:t>。推进生态退化地区综合治理</w:t>
      </w:r>
      <w:r>
        <w:rPr>
          <w:rFonts w:hint="eastAsia"/>
        </w:rPr>
        <w:t>和</w:t>
      </w:r>
      <w:r>
        <w:t>生态脆弱地区保护修复</w:t>
      </w:r>
      <w:r>
        <w:rPr>
          <w:rFonts w:hint="eastAsia"/>
        </w:rPr>
        <w:t>，支持毕节试验区建设。</w:t>
      </w:r>
      <w:r>
        <w:t>推动资源型地区可持续发展示范区和转型创新试验区建设，实施采煤沉陷区综合治理和独立工矿区改造提升工程。推进老工业基地</w:t>
      </w:r>
      <w:r>
        <w:rPr>
          <w:rFonts w:hint="eastAsia"/>
        </w:rPr>
        <w:t>制造业竞争优势重构</w:t>
      </w:r>
      <w:r>
        <w:t>，建设产业转型升级示范区。</w:t>
      </w:r>
      <w:r>
        <w:rPr>
          <w:rFonts w:hint="eastAsia"/>
        </w:rPr>
        <w:t>改善国有林场林区基础设施。多措并举解决高海拔地区群众生产生活困难。推进兴边富民、稳边固边，大力改善边境地区生产生活条件</w:t>
      </w:r>
      <w:r>
        <w:t>，完善沿边城镇体系，支持边境口岸建设，</w:t>
      </w:r>
      <w:r>
        <w:rPr>
          <w:rFonts w:hint="eastAsia"/>
        </w:rPr>
        <w:t>加快抵边村镇和抵边通道建设。推动边境贸易创新发展。</w:t>
      </w:r>
      <w:r>
        <w:t>加大对重点边境地区发展精准支持力度。</w:t>
      </w:r>
    </w:p>
    <w:p w14:paraId="69D3DE03" w14:textId="77777777" w:rsidR="00000000" w:rsidRDefault="00000000">
      <w:pPr>
        <w:pStyle w:val="a0"/>
        <w:snapToGrid w:val="0"/>
        <w:spacing w:after="0" w:line="400" w:lineRule="exact"/>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0"/>
      </w:tblGrid>
      <w:tr w:rsidR="00000000" w14:paraId="0EE24B3C" w14:textId="77777777">
        <w:trPr>
          <w:trHeight w:val="488"/>
        </w:trPr>
        <w:tc>
          <w:tcPr>
            <w:tcW w:w="8610" w:type="dxa"/>
            <w:shd w:val="clear" w:color="auto" w:fill="C6D9F1"/>
          </w:tcPr>
          <w:p w14:paraId="7FF90283" w14:textId="77777777" w:rsidR="00000000" w:rsidRDefault="00000000">
            <w:pPr>
              <w:pStyle w:val="a0"/>
              <w:snapToGrid w:val="0"/>
              <w:spacing w:after="0" w:line="400" w:lineRule="exact"/>
              <w:jc w:val="center"/>
            </w:pPr>
            <w:r>
              <w:rPr>
                <w:rFonts w:eastAsia="方正楷体_GBK"/>
                <w:kern w:val="0"/>
                <w:sz w:val="24"/>
                <w:szCs w:val="24"/>
              </w:rPr>
              <w:t>专栏</w:t>
            </w:r>
            <w:r>
              <w:rPr>
                <w:rFonts w:eastAsia="方正楷体_GBK"/>
                <w:kern w:val="0"/>
                <w:sz w:val="24"/>
                <w:szCs w:val="24"/>
              </w:rPr>
              <w:t xml:space="preserve">12  </w:t>
            </w:r>
            <w:r>
              <w:rPr>
                <w:rFonts w:eastAsia="方正楷体_GBK"/>
                <w:kern w:val="0"/>
                <w:sz w:val="24"/>
                <w:szCs w:val="24"/>
              </w:rPr>
              <w:t>促进边境地区发展工程</w:t>
            </w:r>
          </w:p>
        </w:tc>
      </w:tr>
      <w:tr w:rsidR="00000000" w14:paraId="4BBF61C1" w14:textId="77777777">
        <w:tc>
          <w:tcPr>
            <w:tcW w:w="8610" w:type="dxa"/>
            <w:shd w:val="clear" w:color="auto" w:fill="CCECFF"/>
          </w:tcPr>
          <w:p w14:paraId="1A6D0900"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边境城镇</w:t>
            </w:r>
          </w:p>
          <w:p w14:paraId="63FF146C" w14:textId="77777777" w:rsidR="00000000" w:rsidRDefault="00000000">
            <w:pPr>
              <w:pStyle w:val="a0"/>
              <w:snapToGrid w:val="0"/>
              <w:spacing w:after="0" w:line="400" w:lineRule="exact"/>
              <w:ind w:leftChars="200" w:left="600"/>
            </w:pPr>
            <w:r>
              <w:rPr>
                <w:rFonts w:hint="eastAsia"/>
                <w:sz w:val="24"/>
                <w:szCs w:val="24"/>
              </w:rPr>
              <w:t>完善边境城镇功能，</w:t>
            </w:r>
            <w:r>
              <w:rPr>
                <w:sz w:val="24"/>
                <w:szCs w:val="24"/>
              </w:rPr>
              <w:t>重点支持满洲里、</w:t>
            </w:r>
            <w:r>
              <w:rPr>
                <w:rFonts w:hint="eastAsia"/>
                <w:sz w:val="24"/>
                <w:szCs w:val="24"/>
              </w:rPr>
              <w:t>宽甸、</w:t>
            </w:r>
            <w:r>
              <w:rPr>
                <w:sz w:val="24"/>
                <w:szCs w:val="24"/>
              </w:rPr>
              <w:t>珲春、</w:t>
            </w:r>
            <w:r>
              <w:rPr>
                <w:rFonts w:hint="eastAsia"/>
                <w:sz w:val="24"/>
                <w:szCs w:val="24"/>
              </w:rPr>
              <w:t>绥芬河、</w:t>
            </w:r>
            <w:r>
              <w:rPr>
                <w:sz w:val="24"/>
                <w:szCs w:val="24"/>
              </w:rPr>
              <w:t>东兴、腾冲、米林、塔城、可克达拉等边境</w:t>
            </w:r>
            <w:r>
              <w:rPr>
                <w:rFonts w:hint="eastAsia"/>
                <w:sz w:val="24"/>
                <w:szCs w:val="24"/>
              </w:rPr>
              <w:t>城镇</w:t>
            </w:r>
            <w:r>
              <w:rPr>
                <w:sz w:val="24"/>
                <w:szCs w:val="24"/>
              </w:rPr>
              <w:t>提升承载能力。</w:t>
            </w:r>
          </w:p>
        </w:tc>
      </w:tr>
      <w:tr w:rsidR="00000000" w14:paraId="3E100CEF" w14:textId="77777777">
        <w:tc>
          <w:tcPr>
            <w:tcW w:w="8610" w:type="dxa"/>
            <w:shd w:val="clear" w:color="auto" w:fill="CCECFF"/>
          </w:tcPr>
          <w:p w14:paraId="0815FFE2"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02  </w:t>
            </w:r>
            <w:r>
              <w:rPr>
                <w:rFonts w:eastAsia="方正楷体_GBK"/>
                <w:sz w:val="24"/>
                <w:szCs w:val="24"/>
              </w:rPr>
              <w:t>抵边</w:t>
            </w:r>
            <w:r>
              <w:rPr>
                <w:rFonts w:eastAsia="方正楷体_GBK" w:hint="eastAsia"/>
                <w:sz w:val="24"/>
                <w:szCs w:val="24"/>
              </w:rPr>
              <w:t>村庄</w:t>
            </w:r>
          </w:p>
          <w:p w14:paraId="4F06419D" w14:textId="77777777" w:rsidR="00000000" w:rsidRDefault="00000000">
            <w:pPr>
              <w:pStyle w:val="a0"/>
              <w:snapToGrid w:val="0"/>
              <w:spacing w:after="0" w:line="400" w:lineRule="exact"/>
              <w:ind w:leftChars="200" w:left="600"/>
            </w:pPr>
            <w:r>
              <w:rPr>
                <w:rFonts w:hint="eastAsia"/>
                <w:sz w:val="24"/>
                <w:szCs w:val="24"/>
              </w:rPr>
              <w:t>完善边境村庄基础设施和公共服务设施，</w:t>
            </w:r>
            <w:r>
              <w:rPr>
                <w:sz w:val="24"/>
                <w:szCs w:val="24"/>
              </w:rPr>
              <w:t>新建抵边新村</w:t>
            </w:r>
            <w:r>
              <w:rPr>
                <w:sz w:val="24"/>
                <w:szCs w:val="24"/>
              </w:rPr>
              <w:t>200</w:t>
            </w:r>
            <w:r>
              <w:rPr>
                <w:sz w:val="24"/>
                <w:szCs w:val="24"/>
              </w:rPr>
              <w:t>个</w:t>
            </w:r>
            <w:r>
              <w:rPr>
                <w:rFonts w:hint="eastAsia"/>
                <w:sz w:val="24"/>
                <w:szCs w:val="24"/>
              </w:rPr>
              <w:t>左右</w:t>
            </w:r>
            <w:r>
              <w:rPr>
                <w:sz w:val="24"/>
                <w:szCs w:val="24"/>
              </w:rPr>
              <w:t>，实现抵边自然村</w:t>
            </w:r>
            <w:r>
              <w:rPr>
                <w:rFonts w:hint="eastAsia"/>
                <w:sz w:val="24"/>
                <w:szCs w:val="24"/>
              </w:rPr>
              <w:t>道路、</w:t>
            </w:r>
            <w:r>
              <w:rPr>
                <w:sz w:val="24"/>
                <w:szCs w:val="24"/>
              </w:rPr>
              <w:t>电力、通信、邮政、广电普遍覆盖。</w:t>
            </w:r>
          </w:p>
        </w:tc>
      </w:tr>
      <w:tr w:rsidR="00000000" w14:paraId="615F29BB" w14:textId="77777777">
        <w:tc>
          <w:tcPr>
            <w:tcW w:w="8610" w:type="dxa"/>
            <w:shd w:val="clear" w:color="auto" w:fill="CCECFF"/>
          </w:tcPr>
          <w:p w14:paraId="08CD120E"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03  </w:t>
            </w:r>
            <w:r>
              <w:rPr>
                <w:rFonts w:eastAsia="方正楷体_GBK"/>
                <w:sz w:val="24"/>
                <w:szCs w:val="24"/>
              </w:rPr>
              <w:t>沿边抵边公路</w:t>
            </w:r>
          </w:p>
          <w:p w14:paraId="3E3A65C6" w14:textId="77777777" w:rsidR="00000000" w:rsidRDefault="00000000">
            <w:pPr>
              <w:pStyle w:val="a0"/>
              <w:snapToGrid w:val="0"/>
              <w:spacing w:after="0" w:line="400" w:lineRule="exact"/>
              <w:ind w:leftChars="200" w:left="600"/>
            </w:pPr>
            <w:r>
              <w:rPr>
                <w:sz w:val="24"/>
                <w:szCs w:val="24"/>
              </w:rPr>
              <w:t>建设</w:t>
            </w:r>
            <w:r>
              <w:rPr>
                <w:rFonts w:hint="eastAsia"/>
                <w:sz w:val="24"/>
                <w:szCs w:val="24"/>
              </w:rPr>
              <w:t>集安至桓仁、珲春至圈河、</w:t>
            </w:r>
            <w:r>
              <w:rPr>
                <w:sz w:val="24"/>
                <w:szCs w:val="24"/>
              </w:rPr>
              <w:t>泸水至腾冲、墨脱经察隅至滇藏界、青河</w:t>
            </w:r>
            <w:r>
              <w:rPr>
                <w:sz w:val="24"/>
                <w:szCs w:val="24"/>
              </w:rPr>
              <w:lastRenderedPageBreak/>
              <w:t>经富蕴至阿勒泰、布伦口至红其拉甫、巴里坤至老爷庙、二连浩特至赛罕塔拉等沿边抵边公路。</w:t>
            </w:r>
          </w:p>
        </w:tc>
      </w:tr>
      <w:tr w:rsidR="00000000" w14:paraId="4253B22B" w14:textId="77777777">
        <w:trPr>
          <w:cantSplit/>
        </w:trPr>
        <w:tc>
          <w:tcPr>
            <w:tcW w:w="8610" w:type="dxa"/>
            <w:shd w:val="clear" w:color="auto" w:fill="CCECFF"/>
          </w:tcPr>
          <w:p w14:paraId="1AD0CBBE" w14:textId="77777777" w:rsidR="00000000" w:rsidRDefault="00000000">
            <w:pPr>
              <w:overflowPunct w:val="0"/>
              <w:snapToGrid w:val="0"/>
              <w:spacing w:line="400" w:lineRule="exact"/>
              <w:rPr>
                <w:rFonts w:eastAsia="方正楷体_GBK"/>
                <w:sz w:val="24"/>
                <w:szCs w:val="24"/>
              </w:rPr>
            </w:pPr>
            <w:r>
              <w:rPr>
                <w:rFonts w:eastAsia="方正楷体_GBK"/>
                <w:sz w:val="24"/>
                <w:szCs w:val="24"/>
              </w:rPr>
              <w:lastRenderedPageBreak/>
              <w:t xml:space="preserve"> 04  </w:t>
            </w:r>
            <w:r>
              <w:rPr>
                <w:rFonts w:eastAsia="方正楷体_GBK"/>
                <w:sz w:val="24"/>
                <w:szCs w:val="24"/>
              </w:rPr>
              <w:t>边境机场</w:t>
            </w:r>
          </w:p>
          <w:p w14:paraId="57250593" w14:textId="77777777" w:rsidR="00000000" w:rsidRDefault="00000000">
            <w:pPr>
              <w:pStyle w:val="a0"/>
              <w:snapToGrid w:val="0"/>
              <w:spacing w:after="0" w:line="400" w:lineRule="exact"/>
              <w:ind w:leftChars="200" w:left="600"/>
            </w:pPr>
            <w:r>
              <w:rPr>
                <w:rFonts w:hint="eastAsia"/>
                <w:sz w:val="24"/>
                <w:szCs w:val="24"/>
              </w:rPr>
              <w:t>建设塔什库尔干、隆子、绥芬河等机场，迁建延吉机场，</w:t>
            </w:r>
            <w:r>
              <w:rPr>
                <w:sz w:val="24"/>
                <w:szCs w:val="24"/>
              </w:rPr>
              <w:t>建设</w:t>
            </w:r>
            <w:r>
              <w:rPr>
                <w:rFonts w:hint="eastAsia"/>
                <w:sz w:val="24"/>
                <w:szCs w:val="24"/>
              </w:rPr>
              <w:t>20</w:t>
            </w:r>
            <w:r>
              <w:rPr>
                <w:sz w:val="24"/>
                <w:szCs w:val="24"/>
              </w:rPr>
              <w:t>个左右</w:t>
            </w:r>
            <w:r>
              <w:rPr>
                <w:rFonts w:hint="eastAsia"/>
                <w:sz w:val="24"/>
                <w:szCs w:val="24"/>
              </w:rPr>
              <w:t>边境</w:t>
            </w:r>
            <w:r>
              <w:rPr>
                <w:sz w:val="24"/>
                <w:szCs w:val="24"/>
              </w:rPr>
              <w:t>通用机场。</w:t>
            </w:r>
          </w:p>
        </w:tc>
      </w:tr>
      <w:tr w:rsidR="00000000" w14:paraId="52DDD69C" w14:textId="77777777">
        <w:tc>
          <w:tcPr>
            <w:tcW w:w="8610" w:type="dxa"/>
            <w:shd w:val="clear" w:color="auto" w:fill="CCECFF"/>
          </w:tcPr>
          <w:p w14:paraId="1FE6E654" w14:textId="77777777" w:rsidR="00000000" w:rsidRDefault="00000000">
            <w:pPr>
              <w:overflowPunct w:val="0"/>
              <w:snapToGrid w:val="0"/>
              <w:spacing w:line="400" w:lineRule="exact"/>
              <w:rPr>
                <w:rFonts w:eastAsia="方正楷体_GBK"/>
                <w:sz w:val="24"/>
                <w:szCs w:val="24"/>
              </w:rPr>
            </w:pPr>
            <w:r>
              <w:rPr>
                <w:rFonts w:eastAsia="方正楷体_GBK"/>
                <w:sz w:val="24"/>
                <w:szCs w:val="24"/>
              </w:rPr>
              <w:t xml:space="preserve"> 05  </w:t>
            </w:r>
            <w:r>
              <w:rPr>
                <w:rFonts w:eastAsia="方正楷体_GBK"/>
                <w:sz w:val="24"/>
                <w:szCs w:val="24"/>
              </w:rPr>
              <w:t>边境口岸</w:t>
            </w:r>
          </w:p>
          <w:p w14:paraId="781EDBA9" w14:textId="77777777" w:rsidR="00000000" w:rsidRDefault="00000000">
            <w:pPr>
              <w:pStyle w:val="a0"/>
              <w:snapToGrid w:val="0"/>
              <w:spacing w:after="0" w:line="400" w:lineRule="exact"/>
              <w:ind w:leftChars="200" w:left="600"/>
            </w:pPr>
            <w:r>
              <w:rPr>
                <w:rFonts w:hint="eastAsia"/>
                <w:sz w:val="24"/>
                <w:szCs w:val="24"/>
              </w:rPr>
              <w:t>建设里孜、黑河、同江、黑瞎子岛口岸，改造提升吉隆、樟木、磨憨、霍尔果斯、阿拉山口、满洲里、二连浩特、瑞丽、友谊关、红其拉甫、甘其毛都、策克、吐尔尕特、伊尔克什坦口岸。</w:t>
            </w:r>
          </w:p>
        </w:tc>
      </w:tr>
    </w:tbl>
    <w:p w14:paraId="237EEE06" w14:textId="77777777" w:rsidR="00000000" w:rsidRDefault="00000000">
      <w:pPr>
        <w:pStyle w:val="3"/>
        <w:snapToGrid w:val="0"/>
        <w:spacing w:line="400" w:lineRule="exact"/>
        <w:jc w:val="both"/>
        <w:rPr>
          <w:rFonts w:hint="eastAsia"/>
        </w:rPr>
      </w:pPr>
    </w:p>
    <w:p w14:paraId="577E1D5E" w14:textId="77777777" w:rsidR="00000000" w:rsidRDefault="00000000">
      <w:pPr>
        <w:pStyle w:val="3"/>
        <w:numPr>
          <w:ilvl w:val="0"/>
          <w:numId w:val="3"/>
        </w:numPr>
        <w:snapToGrid w:val="0"/>
        <w:rPr>
          <w:rFonts w:hint="eastAsia"/>
        </w:rPr>
      </w:pPr>
      <w:r>
        <w:rPr>
          <w:rFonts w:hint="eastAsia"/>
        </w:rPr>
        <w:t xml:space="preserve"> </w:t>
      </w:r>
      <w:r>
        <w:rPr>
          <w:rFonts w:hint="eastAsia"/>
        </w:rPr>
        <w:t>健全区域协调发展体制机制</w:t>
      </w:r>
    </w:p>
    <w:p w14:paraId="1C397A0A" w14:textId="77777777" w:rsidR="00000000" w:rsidRDefault="00000000">
      <w:pPr>
        <w:pStyle w:val="BodyTextFirstIndent21"/>
        <w:ind w:leftChars="0" w:firstLine="0"/>
        <w:rPr>
          <w:rFonts w:ascii="Times New Roman" w:eastAsia="方正仿宋_GBK" w:cs="Times New Roman" w:hint="eastAsia"/>
          <w:sz w:val="30"/>
          <w:szCs w:val="30"/>
        </w:rPr>
      </w:pPr>
      <w:r>
        <w:rPr>
          <w:rFonts w:ascii="Times New Roman" w:eastAsia="方正仿宋_GBK" w:cs="Times New Roman" w:hint="eastAsia"/>
          <w:sz w:val="30"/>
          <w:szCs w:val="30"/>
        </w:rPr>
        <w:t xml:space="preserve">    </w:t>
      </w:r>
      <w:r>
        <w:rPr>
          <w:rFonts w:ascii="Times New Roman" w:eastAsia="方正仿宋_GBK" w:cs="Times New Roman"/>
          <w:sz w:val="30"/>
          <w:szCs w:val="30"/>
        </w:rPr>
        <w:t>建立健全区域战略统筹、市场一体化</w:t>
      </w:r>
      <w:r>
        <w:rPr>
          <w:rFonts w:ascii="Times New Roman" w:eastAsia="方正仿宋_GBK" w:cs="Times New Roman" w:hint="eastAsia"/>
          <w:sz w:val="30"/>
          <w:szCs w:val="30"/>
        </w:rPr>
        <w:t>发展</w:t>
      </w:r>
      <w:r>
        <w:rPr>
          <w:rFonts w:ascii="Times New Roman" w:eastAsia="方正仿宋_GBK" w:cs="Times New Roman"/>
          <w:sz w:val="30"/>
          <w:szCs w:val="30"/>
        </w:rPr>
        <w:t>、区域合作互助、区际利益补偿等机制，更好促进发达地区和欠发达地区、东中西部和东北地区共同发展。提升区域合作层次和水平，支持省际交界地区探索建立统一规划、统一管理、合作共建、利益共享的合作新机制。完善</w:t>
      </w:r>
      <w:r>
        <w:rPr>
          <w:rFonts w:ascii="Times New Roman" w:eastAsia="方正仿宋_GBK" w:cs="Times New Roman" w:hint="eastAsia"/>
          <w:sz w:val="30"/>
          <w:szCs w:val="30"/>
        </w:rPr>
        <w:t>财政</w:t>
      </w:r>
      <w:r>
        <w:rPr>
          <w:rFonts w:ascii="Times New Roman" w:eastAsia="方正仿宋_GBK" w:cs="Times New Roman"/>
          <w:sz w:val="30"/>
          <w:szCs w:val="30"/>
        </w:rPr>
        <w:t>转移支付</w:t>
      </w:r>
      <w:r>
        <w:rPr>
          <w:rFonts w:ascii="Times New Roman" w:eastAsia="方正仿宋_GBK" w:cs="Times New Roman" w:hint="eastAsia"/>
          <w:sz w:val="30"/>
          <w:szCs w:val="30"/>
        </w:rPr>
        <w:t>支持欠发达地区的机制</w:t>
      </w:r>
      <w:r>
        <w:rPr>
          <w:rFonts w:ascii="Times New Roman" w:eastAsia="方正仿宋_GBK" w:cs="Times New Roman"/>
          <w:sz w:val="30"/>
          <w:szCs w:val="30"/>
        </w:rPr>
        <w:t>，逐步实现基本公共服务均等化</w:t>
      </w:r>
      <w:r>
        <w:rPr>
          <w:rFonts w:ascii="Times New Roman" w:eastAsia="方正仿宋_GBK" w:cs="Times New Roman" w:hint="eastAsia"/>
          <w:sz w:val="30"/>
          <w:szCs w:val="30"/>
        </w:rPr>
        <w:t>，引导人才向西部和艰苦边远地区流动</w:t>
      </w:r>
      <w:r>
        <w:rPr>
          <w:rFonts w:ascii="Times New Roman" w:eastAsia="方正仿宋_GBK" w:cs="Times New Roman"/>
          <w:sz w:val="30"/>
          <w:szCs w:val="30"/>
        </w:rPr>
        <w:t>。</w:t>
      </w:r>
      <w:r>
        <w:rPr>
          <w:rFonts w:ascii="Times New Roman" w:eastAsia="方正仿宋_GBK" w:cs="Times New Roman" w:hint="eastAsia"/>
          <w:sz w:val="30"/>
          <w:szCs w:val="30"/>
        </w:rPr>
        <w:t>完善区域合作与利益调节</w:t>
      </w:r>
      <w:r>
        <w:rPr>
          <w:rFonts w:ascii="Times New Roman" w:eastAsia="方正仿宋_GBK" w:cs="Times New Roman"/>
          <w:sz w:val="30"/>
          <w:szCs w:val="30"/>
        </w:rPr>
        <w:t>机制，支持流域上下游、粮食主产区主销区、资源输出地输入地之间开展多种形式的利益补偿</w:t>
      </w:r>
      <w:r>
        <w:rPr>
          <w:rFonts w:ascii="Times New Roman" w:eastAsia="方正仿宋_GBK" w:cs="Times New Roman" w:hint="eastAsia"/>
          <w:sz w:val="30"/>
          <w:szCs w:val="30"/>
        </w:rPr>
        <w:t>，鼓励探索</w:t>
      </w:r>
      <w:r>
        <w:rPr>
          <w:rFonts w:ascii="Times New Roman" w:eastAsia="方正仿宋_GBK" w:cs="Times New Roman"/>
          <w:sz w:val="30"/>
          <w:szCs w:val="30"/>
        </w:rPr>
        <w:t>共建园区、飞地经济等利益共享模式。</w:t>
      </w:r>
      <w:r>
        <w:rPr>
          <w:rFonts w:ascii="Times New Roman" w:eastAsia="方正仿宋_GBK" w:cs="Times New Roman" w:hint="eastAsia"/>
          <w:sz w:val="30"/>
          <w:szCs w:val="30"/>
        </w:rPr>
        <w:t>聚焦铸牢中华民族共同体意识，加大对民族地区发展支持力度，全面深入持久开展民族团结进步宣传教育和创建，促进各民族交往交流交融。</w:t>
      </w:r>
    </w:p>
    <w:p w14:paraId="640B91C5" w14:textId="77777777" w:rsidR="00000000" w:rsidRDefault="00000000">
      <w:pPr>
        <w:pStyle w:val="2"/>
        <w:snapToGrid w:val="0"/>
        <w:rPr>
          <w:rFonts w:ascii="Times New Roman" w:hAnsi="Times New Roman"/>
        </w:rPr>
      </w:pPr>
      <w:bookmarkStart w:id="696" w:name="_Toc702013147"/>
      <w:bookmarkStart w:id="697" w:name="_Toc1828523831"/>
      <w:bookmarkStart w:id="698" w:name="_Toc406936422"/>
      <w:bookmarkStart w:id="699" w:name="_Toc183435014"/>
      <w:bookmarkStart w:id="700" w:name="_Toc8536313"/>
      <w:bookmarkStart w:id="701" w:name="_Toc2046186414"/>
      <w:bookmarkStart w:id="702" w:name="_Toc774994220"/>
      <w:bookmarkStart w:id="703" w:name="_Toc1086903686"/>
      <w:bookmarkStart w:id="704" w:name="_Toc2005555165"/>
      <w:bookmarkStart w:id="705" w:name="_Toc731161100"/>
      <w:bookmarkStart w:id="706" w:name="_Toc405919227"/>
      <w:bookmarkStart w:id="707" w:name="_Toc445938488"/>
      <w:r>
        <w:rPr>
          <w:rFonts w:ascii="Times New Roman" w:hAnsi="Times New Roman"/>
        </w:rPr>
        <w:t>第</w:t>
      </w:r>
      <w:r>
        <w:rPr>
          <w:rFonts w:ascii="Times New Roman" w:hAnsi="Times New Roman" w:hint="eastAsia"/>
        </w:rPr>
        <w:t>三十三</w:t>
      </w:r>
      <w:r>
        <w:rPr>
          <w:rFonts w:ascii="Times New Roman" w:hAnsi="Times New Roman"/>
        </w:rPr>
        <w:t>章</w:t>
      </w:r>
      <w:r>
        <w:rPr>
          <w:rFonts w:ascii="Times New Roman" w:hAnsi="Times New Roman"/>
        </w:rPr>
        <w:t xml:space="preserve">  </w:t>
      </w:r>
      <w:r>
        <w:rPr>
          <w:rFonts w:ascii="Times New Roman" w:hAnsi="Times New Roman"/>
        </w:rPr>
        <w:t>积极拓展海洋经济发展空间</w:t>
      </w:r>
      <w:bookmarkEnd w:id="696"/>
      <w:bookmarkEnd w:id="697"/>
      <w:bookmarkEnd w:id="698"/>
      <w:bookmarkEnd w:id="699"/>
      <w:bookmarkEnd w:id="700"/>
      <w:bookmarkEnd w:id="701"/>
      <w:bookmarkEnd w:id="702"/>
      <w:bookmarkEnd w:id="703"/>
      <w:bookmarkEnd w:id="704"/>
      <w:bookmarkEnd w:id="705"/>
      <w:bookmarkEnd w:id="706"/>
      <w:bookmarkEnd w:id="707"/>
    </w:p>
    <w:p w14:paraId="2AE41EFD" w14:textId="77777777" w:rsidR="00000000" w:rsidRDefault="00000000">
      <w:pPr>
        <w:overflowPunct w:val="0"/>
        <w:snapToGrid w:val="0"/>
        <w:ind w:firstLine="601"/>
        <w:rPr>
          <w:lang w:bidi="ar"/>
        </w:rPr>
      </w:pPr>
      <w:r>
        <w:rPr>
          <w:lang w:bidi="ar"/>
        </w:rPr>
        <w:t>坚持陆海统筹、人海和谐、合作共赢，协同推进海洋生态保护、海洋经济发展和海洋权益维护，加快建设海洋强国。</w:t>
      </w:r>
    </w:p>
    <w:p w14:paraId="0C85A362" w14:textId="77777777" w:rsidR="00000000" w:rsidRDefault="00000000">
      <w:pPr>
        <w:pStyle w:val="3"/>
        <w:snapToGrid w:val="0"/>
        <w:rPr>
          <w:rFonts w:hint="eastAsia"/>
        </w:rPr>
      </w:pPr>
      <w:r>
        <w:rPr>
          <w:rFonts w:hint="eastAsia"/>
        </w:rPr>
        <w:lastRenderedPageBreak/>
        <w:t>第一节</w:t>
      </w:r>
      <w:r>
        <w:rPr>
          <w:rFonts w:hint="eastAsia"/>
        </w:rPr>
        <w:t xml:space="preserve">  </w:t>
      </w:r>
      <w:r>
        <w:rPr>
          <w:rFonts w:hint="eastAsia"/>
        </w:rPr>
        <w:t>建设现代海洋产业体系</w:t>
      </w:r>
    </w:p>
    <w:p w14:paraId="7DD9A769" w14:textId="77777777" w:rsidR="00000000" w:rsidRDefault="00000000">
      <w:pPr>
        <w:overflowPunct w:val="0"/>
        <w:snapToGrid w:val="0"/>
        <w:ind w:firstLine="601"/>
        <w:rPr>
          <w:rFonts w:hint="eastAsia"/>
        </w:rPr>
      </w:pPr>
      <w:r>
        <w:rPr>
          <w:lang w:bidi="ar"/>
        </w:rPr>
        <w:t>围绕海洋工程、海洋资源、海洋环境等领域突破一批关键核心技术。培育壮大海洋工程装备、海洋生物医药产业，推进海水淡化</w:t>
      </w:r>
      <w:r>
        <w:rPr>
          <w:rFonts w:hint="eastAsia"/>
          <w:lang w:bidi="ar"/>
        </w:rPr>
        <w:t>和海洋能</w:t>
      </w:r>
      <w:r>
        <w:rPr>
          <w:lang w:bidi="ar"/>
        </w:rPr>
        <w:t>规模化利用，提高海洋文化旅游开发水平。优化近海绿色养殖布局，</w:t>
      </w:r>
      <w:r>
        <w:rPr>
          <w:rFonts w:hint="eastAsia"/>
          <w:lang w:bidi="ar"/>
        </w:rPr>
        <w:t>建设海洋牧场，发展可持续远洋</w:t>
      </w:r>
      <w:r>
        <w:rPr>
          <w:lang w:bidi="ar"/>
        </w:rPr>
        <w:t>渔业。建设一批高质量海洋经济发展示范区和特色化海洋产业集群，全面提高北部、东部、南部三大海洋经济圈发展水平。以沿海经济带为支撑，深化与周边国家涉海合作。</w:t>
      </w:r>
    </w:p>
    <w:p w14:paraId="21F86BEB" w14:textId="77777777" w:rsidR="00000000" w:rsidRDefault="00000000">
      <w:pPr>
        <w:pStyle w:val="3"/>
        <w:snapToGrid w:val="0"/>
        <w:rPr>
          <w:rFonts w:hint="eastAsia"/>
        </w:rPr>
      </w:pPr>
      <w:r>
        <w:rPr>
          <w:rFonts w:hint="eastAsia"/>
        </w:rPr>
        <w:t>第二节</w:t>
      </w:r>
      <w:r>
        <w:rPr>
          <w:rFonts w:hint="eastAsia"/>
        </w:rPr>
        <w:t xml:space="preserve">  </w:t>
      </w:r>
      <w:r>
        <w:rPr>
          <w:rFonts w:hint="eastAsia"/>
        </w:rPr>
        <w:t>打造可持续海洋生态环境</w:t>
      </w:r>
    </w:p>
    <w:p w14:paraId="5250EB1D" w14:textId="77777777" w:rsidR="00000000" w:rsidRDefault="00000000">
      <w:pPr>
        <w:overflowPunct w:val="0"/>
        <w:snapToGrid w:val="0"/>
        <w:ind w:firstLine="601"/>
        <w:rPr>
          <w:rFonts w:hint="eastAsia"/>
          <w:lang w:bidi="ar"/>
        </w:rPr>
      </w:pPr>
      <w:r>
        <w:rPr>
          <w:lang w:bidi="ar"/>
        </w:rPr>
        <w:t>探索建立沿海、流域、海域协同一体的综合治理体系。严格围填海管控，加强海岸带综合管理与滨海湿地保护。拓展入海污染物排放总量控制范围，保障入海河流断面水质。加快推进重点海域综合治理，构建流域</w:t>
      </w:r>
      <w:r>
        <w:rPr>
          <w:lang w:bidi="ar"/>
        </w:rPr>
        <w:t>—</w:t>
      </w:r>
      <w:r>
        <w:rPr>
          <w:lang w:bidi="ar"/>
        </w:rPr>
        <w:t>河口</w:t>
      </w:r>
      <w:r>
        <w:rPr>
          <w:lang w:bidi="ar"/>
        </w:rPr>
        <w:t>—</w:t>
      </w:r>
      <w:r>
        <w:rPr>
          <w:lang w:bidi="ar"/>
        </w:rPr>
        <w:t>近岸海域污染防治联动机制，推进美丽海湾保护与建设。防范海上溢油、危险化学品泄露等重大环境风险，提升应对海洋自然灾害和突发环境事件能力。完善海岸线保护、海域和无居民海岛有偿使用制度，探索海岸建筑退缩线制度和海洋生态</w:t>
      </w:r>
      <w:r>
        <w:rPr>
          <w:rFonts w:hint="eastAsia"/>
          <w:lang w:bidi="ar"/>
        </w:rPr>
        <w:t>环境</w:t>
      </w:r>
      <w:r>
        <w:rPr>
          <w:lang w:bidi="ar"/>
        </w:rPr>
        <w:t>损害赔偿制度，自然岸线保有率</w:t>
      </w:r>
      <w:r>
        <w:rPr>
          <w:rFonts w:hint="eastAsia"/>
          <w:lang w:bidi="ar"/>
        </w:rPr>
        <w:t>不低于</w:t>
      </w:r>
      <w:r>
        <w:rPr>
          <w:rFonts w:hint="eastAsia"/>
          <w:lang w:bidi="ar"/>
        </w:rPr>
        <w:t>35</w:t>
      </w:r>
      <w:r>
        <w:rPr>
          <w:lang w:bidi="ar"/>
        </w:rPr>
        <w:t>%</w:t>
      </w:r>
      <w:r>
        <w:rPr>
          <w:lang w:bidi="ar"/>
        </w:rPr>
        <w:t>。</w:t>
      </w:r>
    </w:p>
    <w:p w14:paraId="0558A216"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深度参与全球海洋治理</w:t>
      </w:r>
    </w:p>
    <w:p w14:paraId="344EE4B5" w14:textId="77777777" w:rsidR="00000000" w:rsidRDefault="00000000">
      <w:pPr>
        <w:overflowPunct w:val="0"/>
        <w:snapToGrid w:val="0"/>
        <w:ind w:firstLine="601"/>
      </w:pPr>
      <w:r>
        <w:rPr>
          <w:lang w:bidi="ar"/>
        </w:rPr>
        <w:t>积极发展蓝色伙伴关系</w:t>
      </w:r>
      <w:r>
        <w:rPr>
          <w:rFonts w:hint="eastAsia"/>
          <w:lang w:bidi="ar"/>
        </w:rPr>
        <w:t>，深度</w:t>
      </w:r>
      <w:r>
        <w:rPr>
          <w:lang w:bidi="ar"/>
        </w:rPr>
        <w:t>参与</w:t>
      </w:r>
      <w:r>
        <w:rPr>
          <w:rFonts w:hint="eastAsia"/>
          <w:lang w:bidi="ar"/>
        </w:rPr>
        <w:t>国际</w:t>
      </w:r>
      <w:r>
        <w:rPr>
          <w:lang w:bidi="ar"/>
        </w:rPr>
        <w:t>海洋治理机制和相关规则制定与实施，推动建设公正合理的国际海洋秩序，</w:t>
      </w:r>
      <w:r>
        <w:rPr>
          <w:rFonts w:hint="eastAsia"/>
          <w:lang w:bidi="ar"/>
        </w:rPr>
        <w:t>推动</w:t>
      </w:r>
      <w:r>
        <w:rPr>
          <w:lang w:bidi="ar"/>
        </w:rPr>
        <w:t>构建海洋命运共同体。深化与沿海国家在海洋环境监测</w:t>
      </w:r>
      <w:r>
        <w:rPr>
          <w:rFonts w:hint="eastAsia"/>
          <w:lang w:bidi="ar"/>
        </w:rPr>
        <w:t>和</w:t>
      </w:r>
      <w:r>
        <w:rPr>
          <w:lang w:bidi="ar"/>
        </w:rPr>
        <w:t>保护、科学研究和海上搜救等领域务实合作，</w:t>
      </w:r>
      <w:r>
        <w:rPr>
          <w:rFonts w:hint="eastAsia"/>
          <w:lang w:bidi="ar"/>
        </w:rPr>
        <w:t>加强深海战略性资源和生物多样性调查</w:t>
      </w:r>
      <w:r>
        <w:rPr>
          <w:rFonts w:hint="eastAsia"/>
          <w:lang w:bidi="ar"/>
        </w:rPr>
        <w:lastRenderedPageBreak/>
        <w:t>评价</w:t>
      </w:r>
      <w:r>
        <w:rPr>
          <w:lang w:bidi="ar"/>
        </w:rPr>
        <w:t>。</w:t>
      </w:r>
      <w:r>
        <w:rPr>
          <w:rFonts w:hint="eastAsia"/>
          <w:lang w:bidi="ar"/>
        </w:rPr>
        <w:t>参与</w:t>
      </w:r>
      <w:r>
        <w:rPr>
          <w:lang w:bidi="ar"/>
        </w:rPr>
        <w:t>北极务实合作</w:t>
      </w:r>
      <w:r>
        <w:rPr>
          <w:rFonts w:ascii="方正仿宋_GBK" w:hAnsi="方正仿宋_GBK" w:cs="方正仿宋_GBK" w:hint="eastAsia"/>
          <w:lang w:bidi="ar"/>
        </w:rPr>
        <w:t>，建设“冰上丝绸之路”。提高参与南极保护和</w:t>
      </w:r>
      <w:r>
        <w:rPr>
          <w:lang w:bidi="ar"/>
        </w:rPr>
        <w:t>利用能力。加强形势研判、风险防范和法理斗争，</w:t>
      </w:r>
      <w:r>
        <w:rPr>
          <w:rFonts w:hint="eastAsia"/>
          <w:lang w:bidi="ar"/>
        </w:rPr>
        <w:t>加强海事司法建设，</w:t>
      </w:r>
      <w:r>
        <w:rPr>
          <w:lang w:bidi="ar"/>
        </w:rPr>
        <w:t>坚决维护国家海洋权益。有序推进海洋基本法立法。</w:t>
      </w:r>
    </w:p>
    <w:p w14:paraId="51A8CEDE" w14:textId="77777777" w:rsidR="00000000" w:rsidRDefault="00000000">
      <w:pPr>
        <w:pStyle w:val="TOC1"/>
        <w:tabs>
          <w:tab w:val="right" w:leader="dot" w:pos="8674"/>
        </w:tabs>
        <w:snapToGrid w:val="0"/>
        <w:spacing w:line="500" w:lineRule="exact"/>
        <w:rPr>
          <w:rFonts w:eastAsia="方正楷体_GBK" w:hint="eastAsia"/>
          <w:sz w:val="28"/>
          <w:szCs w:val="28"/>
        </w:rPr>
        <w:sectPr w:rsidR="00000000">
          <w:footerReference w:type="default" r:id="rId16"/>
          <w:pgSz w:w="11906" w:h="16838"/>
          <w:pgMar w:top="1984" w:right="1616" w:bottom="1814" w:left="1616" w:header="851" w:footer="1474" w:gutter="0"/>
          <w:cols w:space="720"/>
          <w:docGrid w:type="lines" w:linePitch="312"/>
        </w:sectPr>
      </w:pPr>
    </w:p>
    <w:p w14:paraId="5414EFB1" w14:textId="77777777" w:rsidR="00000000" w:rsidRDefault="00000000">
      <w:pPr>
        <w:pStyle w:val="1"/>
        <w:spacing w:beforeLines="200" w:before="624" w:afterLines="200" w:after="624"/>
        <w:rPr>
          <w:spacing w:val="-6"/>
        </w:rPr>
      </w:pPr>
      <w:bookmarkStart w:id="708" w:name="_Toc1761376127"/>
      <w:bookmarkStart w:id="709" w:name="_Toc193132666"/>
      <w:bookmarkStart w:id="710" w:name="_Toc92271824"/>
      <w:bookmarkStart w:id="711" w:name="_Toc798536523"/>
      <w:bookmarkStart w:id="712" w:name="_Toc1733636686"/>
      <w:bookmarkStart w:id="713" w:name="_Toc1001320390"/>
      <w:bookmarkStart w:id="714" w:name="_Toc906309834"/>
      <w:bookmarkStart w:id="715" w:name="_Toc1371730652"/>
      <w:bookmarkStart w:id="716" w:name="_Toc1155278504"/>
      <w:bookmarkStart w:id="717" w:name="_Toc471623760"/>
      <w:bookmarkStart w:id="718" w:name="_Toc1242671409"/>
      <w:bookmarkStart w:id="719" w:name="_Toc10843481"/>
      <w:bookmarkStart w:id="720" w:name="_Toc1798525592"/>
      <w:bookmarkStart w:id="721" w:name="_Toc173632498"/>
      <w:bookmarkStart w:id="722" w:name="_Toc72113571"/>
      <w:bookmarkStart w:id="723" w:name="_Toc304398351"/>
      <w:bookmarkStart w:id="724" w:name="_Toc30664679"/>
      <w:bookmarkStart w:id="725" w:name="_Toc1985440828"/>
      <w:bookmarkStart w:id="726" w:name="_Toc1318260138"/>
      <w:bookmarkStart w:id="727" w:name="_Toc1898949651"/>
      <w:bookmarkStart w:id="728" w:name="_Toc1781360207"/>
      <w:bookmarkStart w:id="729" w:name="_Toc1899764473"/>
      <w:bookmarkStart w:id="730" w:name="_Toc2102775904"/>
      <w:bookmarkEnd w:id="0"/>
      <w:r>
        <w:rPr>
          <w:spacing w:val="-6"/>
        </w:rPr>
        <w:lastRenderedPageBreak/>
        <w:t>第十篇</w:t>
      </w:r>
      <w:r>
        <w:rPr>
          <w:spacing w:val="-6"/>
        </w:rPr>
        <w:t xml:space="preserve"> </w:t>
      </w:r>
      <w:r>
        <w:rPr>
          <w:rFonts w:hint="eastAsia"/>
          <w:spacing w:val="-6"/>
        </w:rPr>
        <w:t xml:space="preserve"> </w:t>
      </w:r>
      <w:r>
        <w:rPr>
          <w:spacing w:val="-6"/>
        </w:rPr>
        <w:t>发展</w:t>
      </w:r>
      <w:bookmarkEnd w:id="729"/>
      <w:bookmarkEnd w:id="730"/>
      <w:r>
        <w:rPr>
          <w:rFonts w:hint="eastAsia"/>
          <w:spacing w:val="-6"/>
        </w:rPr>
        <w:t>社会主义先进文化</w:t>
      </w:r>
      <w:r>
        <w:rPr>
          <w:rFonts w:hint="eastAsia"/>
          <w:spacing w:val="-6"/>
        </w:rPr>
        <w:t xml:space="preserve"> </w:t>
      </w:r>
      <w:r>
        <w:rPr>
          <w:rFonts w:hint="eastAsia"/>
          <w:spacing w:val="-6"/>
        </w:rPr>
        <w:t>提升国家</w:t>
      </w:r>
      <w:bookmarkStart w:id="731" w:name="_Toc1388513733"/>
      <w:bookmarkStart w:id="732" w:name="_Toc1841415320"/>
      <w:bookmarkStart w:id="733" w:name="_Toc1544768702"/>
      <w:bookmarkStart w:id="734" w:name="_Toc2121322719"/>
      <w:bookmarkStart w:id="735" w:name="_Toc642141953"/>
      <w:bookmarkStart w:id="736" w:name="_Toc1954330694"/>
      <w:bookmarkStart w:id="737" w:name="_Toc61383172"/>
      <w:bookmarkStart w:id="738" w:name="_Toc1049070553"/>
      <w:bookmarkStart w:id="739" w:name="_Toc452516491"/>
      <w:bookmarkStart w:id="740" w:name="_Toc477832457"/>
      <w:bookmarkEnd w:id="719"/>
      <w:bookmarkEnd w:id="720"/>
      <w:bookmarkEnd w:id="721"/>
      <w:bookmarkEnd w:id="722"/>
      <w:bookmarkEnd w:id="723"/>
      <w:bookmarkEnd w:id="724"/>
      <w:bookmarkEnd w:id="725"/>
      <w:bookmarkEnd w:id="726"/>
      <w:bookmarkEnd w:id="727"/>
      <w:bookmarkEnd w:id="728"/>
      <w:r>
        <w:rPr>
          <w:rFonts w:hint="eastAsia"/>
          <w:spacing w:val="-6"/>
        </w:rPr>
        <w:t>文化软实力</w:t>
      </w:r>
      <w:bookmarkEnd w:id="708"/>
      <w:bookmarkEnd w:id="709"/>
      <w:bookmarkEnd w:id="710"/>
      <w:bookmarkEnd w:id="711"/>
      <w:bookmarkEnd w:id="712"/>
      <w:bookmarkEnd w:id="713"/>
      <w:bookmarkEnd w:id="714"/>
      <w:bookmarkEnd w:id="715"/>
      <w:bookmarkEnd w:id="716"/>
      <w:bookmarkEnd w:id="717"/>
      <w:bookmarkEnd w:id="718"/>
      <w:bookmarkEnd w:id="731"/>
      <w:bookmarkEnd w:id="732"/>
      <w:bookmarkEnd w:id="733"/>
      <w:bookmarkEnd w:id="734"/>
      <w:bookmarkEnd w:id="735"/>
      <w:bookmarkEnd w:id="736"/>
      <w:bookmarkEnd w:id="737"/>
      <w:bookmarkEnd w:id="738"/>
      <w:bookmarkEnd w:id="739"/>
      <w:bookmarkEnd w:id="740"/>
    </w:p>
    <w:p w14:paraId="423C395C" w14:textId="77777777" w:rsidR="00000000" w:rsidRDefault="00000000">
      <w:pPr>
        <w:adjustRightInd w:val="0"/>
        <w:snapToGrid w:val="0"/>
        <w:ind w:firstLineChars="200" w:firstLine="600"/>
      </w:pPr>
      <w:r>
        <w:t>坚持马克思主义在意识形态领域</w:t>
      </w:r>
      <w:r>
        <w:rPr>
          <w:rFonts w:hint="eastAsia"/>
        </w:rPr>
        <w:t>的</w:t>
      </w:r>
      <w:r>
        <w:t>指导地位，</w:t>
      </w:r>
      <w:r>
        <w:rPr>
          <w:rFonts w:hint="eastAsia"/>
        </w:rPr>
        <w:t>坚定文化自信，坚持以</w:t>
      </w:r>
      <w:r>
        <w:t>社会主义核心价值观引领文化建设，围绕举旗帜、聚民心、育新人、兴文化、展形象的使命任务，</w:t>
      </w:r>
      <w:r>
        <w:rPr>
          <w:rFonts w:hint="eastAsia"/>
        </w:rPr>
        <w:t>促进满足人民文化需求和增强人民精神力量相统一，推进社会主义文化强国建设</w:t>
      </w:r>
      <w:r>
        <w:t>。</w:t>
      </w:r>
    </w:p>
    <w:p w14:paraId="1B715305" w14:textId="77777777" w:rsidR="00000000" w:rsidRDefault="00000000">
      <w:pPr>
        <w:pStyle w:val="2"/>
        <w:snapToGrid w:val="0"/>
        <w:rPr>
          <w:rFonts w:ascii="Times New Roman" w:hAnsi="Times New Roman"/>
        </w:rPr>
      </w:pPr>
      <w:bookmarkStart w:id="741" w:name="_Toc1185634007"/>
      <w:bookmarkStart w:id="742" w:name="_Toc1295345521"/>
      <w:bookmarkStart w:id="743" w:name="_Toc1855841914"/>
      <w:bookmarkStart w:id="744" w:name="_Toc648422290"/>
      <w:bookmarkStart w:id="745" w:name="_Toc660391102"/>
      <w:bookmarkStart w:id="746" w:name="_Toc327047170"/>
      <w:bookmarkStart w:id="747" w:name="_Toc683516486"/>
      <w:bookmarkStart w:id="748" w:name="_Toc755062493"/>
      <w:bookmarkStart w:id="749" w:name="_Toc407638673"/>
      <w:bookmarkStart w:id="750" w:name="_Toc454048346"/>
      <w:bookmarkStart w:id="751" w:name="_Toc1399477573"/>
      <w:bookmarkStart w:id="752" w:name="_Toc1896283545"/>
      <w:r>
        <w:rPr>
          <w:rFonts w:ascii="Times New Roman" w:hAnsi="Times New Roman"/>
        </w:rPr>
        <w:t>第</w:t>
      </w:r>
      <w:r>
        <w:rPr>
          <w:rFonts w:ascii="Times New Roman" w:hAnsi="Times New Roman" w:hint="eastAsia"/>
        </w:rPr>
        <w:t>三十四</w:t>
      </w:r>
      <w:r>
        <w:rPr>
          <w:rFonts w:ascii="Times New Roman" w:hAnsi="Times New Roman"/>
        </w:rPr>
        <w:t>章</w:t>
      </w:r>
      <w:r>
        <w:rPr>
          <w:rFonts w:ascii="Times New Roman" w:hAnsi="Times New Roman"/>
        </w:rPr>
        <w:t xml:space="preserve">  </w:t>
      </w:r>
      <w:r>
        <w:rPr>
          <w:rFonts w:ascii="Times New Roman" w:hAnsi="Times New Roman" w:hint="eastAsia"/>
        </w:rPr>
        <w:t>提高社会</w:t>
      </w:r>
      <w:r>
        <w:rPr>
          <w:rFonts w:ascii="Times New Roman" w:hAnsi="Times New Roman"/>
        </w:rPr>
        <w:t>文明</w:t>
      </w:r>
      <w:bookmarkEnd w:id="741"/>
      <w:bookmarkEnd w:id="746"/>
      <w:bookmarkEnd w:id="747"/>
      <w:bookmarkEnd w:id="748"/>
      <w:bookmarkEnd w:id="749"/>
      <w:bookmarkEnd w:id="750"/>
      <w:bookmarkEnd w:id="751"/>
      <w:bookmarkEnd w:id="752"/>
      <w:r>
        <w:rPr>
          <w:rFonts w:ascii="Times New Roman" w:hAnsi="Times New Roman" w:hint="eastAsia"/>
        </w:rPr>
        <w:t>程度</w:t>
      </w:r>
      <w:bookmarkEnd w:id="742"/>
      <w:bookmarkEnd w:id="743"/>
      <w:bookmarkEnd w:id="744"/>
      <w:bookmarkEnd w:id="745"/>
    </w:p>
    <w:p w14:paraId="658A9D10" w14:textId="77777777" w:rsidR="00000000" w:rsidRDefault="00000000">
      <w:pPr>
        <w:adjustRightInd w:val="0"/>
        <w:snapToGrid w:val="0"/>
        <w:ind w:firstLineChars="200" w:firstLine="600"/>
      </w:pPr>
      <w:r>
        <w:rPr>
          <w:rFonts w:hint="eastAsia"/>
        </w:rPr>
        <w:t>加强社会主义精神文明建设，培育和践行社会主义核心价值观，推动形成适应新时代要求的思想观念、精神面貌、文明风尚、行为规范</w:t>
      </w:r>
      <w:r>
        <w:t>。</w:t>
      </w:r>
    </w:p>
    <w:p w14:paraId="11B85C23" w14:textId="77777777" w:rsidR="00000000" w:rsidRDefault="00000000">
      <w:pPr>
        <w:pStyle w:val="3"/>
        <w:snapToGrid w:val="0"/>
        <w:rPr>
          <w:rFonts w:hint="eastAsia"/>
        </w:rPr>
      </w:pPr>
      <w:bookmarkStart w:id="753" w:name="_Toc1369759704"/>
      <w:r>
        <w:rPr>
          <w:rFonts w:hint="eastAsia"/>
        </w:rPr>
        <w:t>第一节</w:t>
      </w:r>
      <w:r>
        <w:t xml:space="preserve"> </w:t>
      </w:r>
      <w:r>
        <w:rPr>
          <w:rFonts w:hint="eastAsia"/>
        </w:rPr>
        <w:t xml:space="preserve"> </w:t>
      </w:r>
      <w:bookmarkEnd w:id="753"/>
      <w:r>
        <w:rPr>
          <w:rFonts w:hint="eastAsia"/>
        </w:rPr>
        <w:t>推动理想信念教育常态化制度化</w:t>
      </w:r>
    </w:p>
    <w:p w14:paraId="68B35EB7" w14:textId="77777777" w:rsidR="00000000" w:rsidRDefault="00000000">
      <w:pPr>
        <w:snapToGrid w:val="0"/>
        <w:ind w:firstLineChars="200" w:firstLine="600"/>
      </w:pPr>
      <w:r>
        <w:rPr>
          <w:rFonts w:hint="eastAsia"/>
        </w:rPr>
        <w:t>深入开展</w:t>
      </w:r>
      <w:r>
        <w:t>习近平新时代中国特色社会主义思想</w:t>
      </w:r>
      <w:r>
        <w:rPr>
          <w:rFonts w:hint="eastAsia"/>
        </w:rPr>
        <w:t>学习教育</w:t>
      </w:r>
      <w:r>
        <w:t>，健全用党的创新理论武装全党、教育人民</w:t>
      </w:r>
      <w:r>
        <w:rPr>
          <w:rFonts w:hint="eastAsia"/>
        </w:rPr>
        <w:t>的</w:t>
      </w:r>
      <w:r>
        <w:t>工作体系</w:t>
      </w:r>
      <w:r>
        <w:rPr>
          <w:rFonts w:ascii="方正仿宋_GBK" w:hAnsi="方正仿宋_GBK" w:cs="方正仿宋_GBK" w:hint="eastAsia"/>
        </w:rPr>
        <w:t>。建立健全“不忘初心、牢记使命”的制度和长效机</w:t>
      </w:r>
      <w:r>
        <w:t>制，</w:t>
      </w:r>
      <w:r>
        <w:rPr>
          <w:rFonts w:hint="eastAsia"/>
        </w:rPr>
        <w:t>加强和改进思想政治工作，</w:t>
      </w:r>
      <w:r>
        <w:t>持续开展中国特色社会主义和中国梦宣传教育，</w:t>
      </w:r>
      <w:r>
        <w:rPr>
          <w:rFonts w:hint="eastAsia"/>
        </w:rPr>
        <w:t>加强党史、新中国史、改革开放史、社会主义发展史教育，</w:t>
      </w:r>
      <w:r>
        <w:t>加强爱国主义、集体主义、社会主义教育</w:t>
      </w:r>
      <w:r>
        <w:rPr>
          <w:rFonts w:hint="eastAsia"/>
        </w:rPr>
        <w:t>，加强革命文化研究阐释和宣传教育，弘扬党和人民在各个历史时期奋斗中形成的伟大精神</w:t>
      </w:r>
      <w:r>
        <w:t>。完善弘扬社会主义核心价值观的法律政策体系，把社会主义核心价值观要求融入法治建设和社会治理，体现到国民教育、精神文明创建、文化产品创作生产全过程。完善青少年理想信念教育齐抓共管机制。</w:t>
      </w:r>
    </w:p>
    <w:p w14:paraId="44456E91" w14:textId="77777777" w:rsidR="00000000" w:rsidRDefault="00000000">
      <w:pPr>
        <w:pStyle w:val="3"/>
        <w:snapToGrid w:val="0"/>
        <w:rPr>
          <w:rFonts w:hint="eastAsia"/>
        </w:rPr>
      </w:pPr>
      <w:bookmarkStart w:id="754" w:name="_Toc737949033"/>
      <w:r>
        <w:rPr>
          <w:rFonts w:hint="eastAsia"/>
        </w:rPr>
        <w:lastRenderedPageBreak/>
        <w:t>第二节</w:t>
      </w:r>
      <w:r>
        <w:t xml:space="preserve"> </w:t>
      </w:r>
      <w:r>
        <w:rPr>
          <w:rFonts w:hint="eastAsia"/>
        </w:rPr>
        <w:t xml:space="preserve"> </w:t>
      </w:r>
      <w:r>
        <w:rPr>
          <w:rFonts w:hint="eastAsia"/>
        </w:rPr>
        <w:t>发展中国特色哲学社会科学</w:t>
      </w:r>
      <w:bookmarkEnd w:id="754"/>
    </w:p>
    <w:p w14:paraId="36AF9395" w14:textId="77777777" w:rsidR="00000000" w:rsidRDefault="00000000">
      <w:pPr>
        <w:adjustRightInd w:val="0"/>
        <w:snapToGrid w:val="0"/>
        <w:ind w:firstLineChars="200" w:firstLine="600"/>
      </w:pPr>
      <w:r>
        <w:t>加强对习近平新时代中国特色社会主义思想的整体性系统性研究、出版传播、宣传阐释，推进马克思主义中国化、时代化、大众化。深入实施马克思主义理论研究和建设工程，推进习近平新时代中国特色社会主义思想研究中心（院）、中国特色社会主义理论体系研究中心等建设，建好</w:t>
      </w:r>
      <w:r>
        <w:rPr>
          <w:rFonts w:ascii="方正仿宋_GBK" w:hAnsi="方正仿宋_GBK" w:cs="方正仿宋_GBK" w:hint="eastAsia"/>
        </w:rPr>
        <w:t>用好“学习强国”等学习平台</w:t>
      </w:r>
      <w:r>
        <w:t>。</w:t>
      </w:r>
      <w:r>
        <w:rPr>
          <w:rFonts w:hint="eastAsia"/>
        </w:rPr>
        <w:t>构建中国特色哲学社会科学学科体系、学术体系和话语体系，</w:t>
      </w:r>
      <w:r>
        <w:t>深入实施哲学社会科学创新工程，加强中国特色新型智库建设。</w:t>
      </w:r>
    </w:p>
    <w:p w14:paraId="08BD8BFB" w14:textId="77777777" w:rsidR="00000000" w:rsidRDefault="00000000">
      <w:pPr>
        <w:pStyle w:val="3"/>
        <w:snapToGrid w:val="0"/>
        <w:rPr>
          <w:rFonts w:hint="eastAsia"/>
        </w:rPr>
      </w:pPr>
      <w:bookmarkStart w:id="755" w:name="_Toc976611366"/>
      <w:r>
        <w:rPr>
          <w:rFonts w:hint="eastAsia"/>
        </w:rPr>
        <w:t>第三节</w:t>
      </w:r>
      <w:r>
        <w:rPr>
          <w:rFonts w:hint="eastAsia"/>
        </w:rPr>
        <w:t xml:space="preserve"> </w:t>
      </w:r>
      <w:r>
        <w:t xml:space="preserve"> </w:t>
      </w:r>
      <w:r>
        <w:rPr>
          <w:rFonts w:hint="eastAsia"/>
        </w:rPr>
        <w:t>传承弘扬中华优秀传统文化</w:t>
      </w:r>
      <w:bookmarkEnd w:id="755"/>
    </w:p>
    <w:p w14:paraId="6AAFCF48" w14:textId="77777777" w:rsidR="00000000" w:rsidRDefault="00000000">
      <w:pPr>
        <w:adjustRightInd w:val="0"/>
        <w:snapToGrid w:val="0"/>
        <w:ind w:firstLineChars="200" w:firstLine="600"/>
      </w:pPr>
      <w:r>
        <w:t>深入实施中华优秀传统文化传承发展工程，</w:t>
      </w:r>
      <w:r>
        <w:rPr>
          <w:rFonts w:hint="eastAsia"/>
        </w:rPr>
        <w:t>强化重要文化和自然遗产、非物质文化遗产系统性保护，</w:t>
      </w:r>
      <w:r>
        <w:t>推动中华优秀传统文化创造性转化、创新性发展。</w:t>
      </w:r>
      <w:r>
        <w:rPr>
          <w:rFonts w:hint="eastAsia"/>
        </w:rPr>
        <w:t>加强文物科技创新，</w:t>
      </w:r>
      <w:r>
        <w:t>实施中华文明探源和考古中国工程</w:t>
      </w:r>
      <w:r>
        <w:rPr>
          <w:rFonts w:hint="eastAsia"/>
        </w:rPr>
        <w:t>，</w:t>
      </w:r>
      <w:r>
        <w:t>开展中华文化资源普查，加强文物</w:t>
      </w:r>
      <w:r>
        <w:rPr>
          <w:rFonts w:hint="eastAsia"/>
        </w:rPr>
        <w:t>和</w:t>
      </w:r>
      <w:r>
        <w:t>古籍保护研究利用，推进革命文物</w:t>
      </w:r>
      <w:r>
        <w:rPr>
          <w:rFonts w:hint="eastAsia"/>
        </w:rPr>
        <w:t>和红色遗址</w:t>
      </w:r>
      <w:r>
        <w:t>保护，完善流失文物追索返还制度。建设长城、</w:t>
      </w:r>
      <w:r>
        <w:rPr>
          <w:rFonts w:hint="eastAsia"/>
        </w:rPr>
        <w:t>大</w:t>
      </w:r>
      <w:r>
        <w:t>运河、长征、黄河等国家文化公园，加强世界文化遗产、文物保护单位、考古遗址公园、历史文化名城名镇名村保护。健全非物质文化遗产保护传承体系，</w:t>
      </w:r>
      <w:r>
        <w:rPr>
          <w:rFonts w:hint="eastAsia"/>
        </w:rPr>
        <w:t>加强各民族优秀传统手工艺保护和传承</w:t>
      </w:r>
      <w:r>
        <w:t>。</w:t>
      </w:r>
    </w:p>
    <w:p w14:paraId="75AFF8B6" w14:textId="77777777" w:rsidR="00000000" w:rsidRDefault="00000000">
      <w:pPr>
        <w:pStyle w:val="3"/>
        <w:snapToGrid w:val="0"/>
        <w:rPr>
          <w:rFonts w:hint="eastAsia"/>
        </w:rPr>
      </w:pPr>
      <w:r>
        <w:rPr>
          <w:rFonts w:hint="eastAsia"/>
        </w:rPr>
        <w:t>第四节</w:t>
      </w:r>
      <w:r>
        <w:rPr>
          <w:rFonts w:hint="eastAsia"/>
        </w:rPr>
        <w:t xml:space="preserve"> </w:t>
      </w:r>
      <w:r>
        <w:t xml:space="preserve"> </w:t>
      </w:r>
      <w:r>
        <w:rPr>
          <w:rFonts w:hint="eastAsia"/>
        </w:rPr>
        <w:t>持续</w:t>
      </w:r>
      <w:r>
        <w:t>提升公民文明素养</w:t>
      </w:r>
    </w:p>
    <w:p w14:paraId="7AE54C1C" w14:textId="77777777" w:rsidR="00000000" w:rsidRDefault="00000000">
      <w:pPr>
        <w:snapToGrid w:val="0"/>
        <w:ind w:firstLineChars="200" w:firstLine="600"/>
      </w:pPr>
      <w:r>
        <w:t>推进公民道德建设，大力开展社会公德、职业道德、家庭美德、个人品德建设。开展国家勋章、国家荣誉称号获得者和时代楷模、道德模范、最美人物、身边好人</w:t>
      </w:r>
      <w:r>
        <w:rPr>
          <w:rFonts w:hint="eastAsia"/>
        </w:rPr>
        <w:t>的</w:t>
      </w:r>
      <w:r>
        <w:t>宣传学习。</w:t>
      </w:r>
      <w:r>
        <w:rPr>
          <w:rFonts w:hint="eastAsia"/>
        </w:rPr>
        <w:t>实施文明创建工程，</w:t>
      </w:r>
      <w:r>
        <w:rPr>
          <w:rFonts w:hint="eastAsia"/>
        </w:rPr>
        <w:lastRenderedPageBreak/>
        <w:t>拓展</w:t>
      </w:r>
      <w:r>
        <w:t>新时代文明实践中心建设</w:t>
      </w:r>
      <w:r>
        <w:rPr>
          <w:rFonts w:hint="eastAsia"/>
        </w:rPr>
        <w:t>，</w:t>
      </w:r>
      <w:r>
        <w:t>科学规范做好文明城市、文明村镇、文明单位、文明校园、文明家庭评选表彰</w:t>
      </w:r>
      <w:r>
        <w:rPr>
          <w:rFonts w:hint="eastAsia"/>
        </w:rPr>
        <w:t>，深化未成年人思想道德建设</w:t>
      </w:r>
      <w:r>
        <w:t>。完善市民公约、乡规民约、学生守则、团体章程等社会规范，建立惩戒失德行为机制。</w:t>
      </w:r>
      <w:r>
        <w:rPr>
          <w:rFonts w:hint="eastAsia"/>
        </w:rPr>
        <w:t>弘扬</w:t>
      </w:r>
      <w:r>
        <w:t>诚信</w:t>
      </w:r>
      <w:r>
        <w:rPr>
          <w:rFonts w:hint="eastAsia"/>
        </w:rPr>
        <w:t>文化，建设诚信社会</w:t>
      </w:r>
      <w:r>
        <w:t>。</w:t>
      </w:r>
      <w:r>
        <w:rPr>
          <w:rFonts w:hint="eastAsia"/>
        </w:rPr>
        <w:t>广泛开展志愿服务关爱行动。提倡艰苦奋斗、勤俭节约，开展以劳动创造幸福为主题的宣传教育。加强网络文明建设，发展积极健康的网络文化。</w:t>
      </w:r>
    </w:p>
    <w:p w14:paraId="49A5C0E3" w14:textId="77777777" w:rsidR="00000000" w:rsidRDefault="00000000">
      <w:pPr>
        <w:pStyle w:val="2"/>
        <w:snapToGrid w:val="0"/>
        <w:rPr>
          <w:rFonts w:ascii="Times New Roman" w:hAnsi="Times New Roman"/>
        </w:rPr>
      </w:pPr>
      <w:bookmarkStart w:id="756" w:name="_Toc2099813605"/>
      <w:bookmarkStart w:id="757" w:name="_Toc833960960"/>
      <w:bookmarkStart w:id="758" w:name="_Toc1249958384"/>
      <w:bookmarkStart w:id="759" w:name="_Toc1929841843"/>
      <w:bookmarkStart w:id="760" w:name="_Toc1931604389"/>
      <w:bookmarkStart w:id="761" w:name="_Toc706562164"/>
      <w:bookmarkStart w:id="762" w:name="_Toc1190203835"/>
      <w:bookmarkStart w:id="763" w:name="_Toc644106664"/>
      <w:bookmarkStart w:id="764" w:name="_Toc1715306158"/>
      <w:bookmarkStart w:id="765" w:name="_Toc353522305"/>
      <w:bookmarkStart w:id="766" w:name="_Toc235960425"/>
      <w:bookmarkStart w:id="767" w:name="_Toc2122484213"/>
      <w:bookmarkStart w:id="768" w:name="_Toc1199257966"/>
      <w:bookmarkStart w:id="769" w:name="_Toc1996910624"/>
      <w:bookmarkStart w:id="770" w:name="_Toc1965153524"/>
      <w:bookmarkStart w:id="771" w:name="_Toc677955307"/>
      <w:r>
        <w:rPr>
          <w:rFonts w:ascii="Times New Roman" w:hAnsi="Times New Roman"/>
        </w:rPr>
        <w:t>第</w:t>
      </w:r>
      <w:r>
        <w:rPr>
          <w:rFonts w:ascii="Times New Roman" w:hAnsi="Times New Roman" w:hint="eastAsia"/>
        </w:rPr>
        <w:t>三十五</w:t>
      </w:r>
      <w:r>
        <w:rPr>
          <w:rFonts w:ascii="Times New Roman" w:hAnsi="Times New Roman"/>
        </w:rPr>
        <w:t>章</w:t>
      </w:r>
      <w:r>
        <w:rPr>
          <w:rFonts w:ascii="Times New Roman" w:hAnsi="Times New Roman"/>
        </w:rPr>
        <w:t xml:space="preserve">  </w:t>
      </w:r>
      <w:r>
        <w:rPr>
          <w:rFonts w:ascii="Times New Roman" w:hAnsi="Times New Roman" w:hint="eastAsia"/>
        </w:rPr>
        <w:t>提升公共文化服务水平</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76E5A1E6" w14:textId="77777777" w:rsidR="00000000" w:rsidRDefault="00000000">
      <w:pPr>
        <w:adjustRightInd w:val="0"/>
        <w:snapToGrid w:val="0"/>
        <w:ind w:firstLineChars="200" w:firstLine="600"/>
      </w:pPr>
      <w:r>
        <w:rPr>
          <w:rFonts w:hint="eastAsia"/>
        </w:rPr>
        <w:t>坚持为人民服务、为社会主义服务的方向，坚持百花齐放、百家争鸣的方针，</w:t>
      </w:r>
      <w:r>
        <w:t>加强公共文化服务体系建设和体制机制创新，强化中华文化传播推广和文明交流互鉴，更好保障人民文化权益。</w:t>
      </w:r>
    </w:p>
    <w:p w14:paraId="6280E1CC" w14:textId="77777777" w:rsidR="00000000" w:rsidRDefault="00000000">
      <w:pPr>
        <w:pStyle w:val="3"/>
        <w:snapToGrid w:val="0"/>
        <w:rPr>
          <w:rFonts w:hint="eastAsia"/>
        </w:rPr>
      </w:pPr>
      <w:bookmarkStart w:id="772" w:name="_Toc688677269"/>
      <w:r>
        <w:rPr>
          <w:rFonts w:hint="eastAsia"/>
        </w:rPr>
        <w:t>第一节</w:t>
      </w:r>
      <w:r>
        <w:rPr>
          <w:rFonts w:hint="eastAsia"/>
        </w:rPr>
        <w:t xml:space="preserve"> </w:t>
      </w:r>
      <w:r>
        <w:t xml:space="preserve"> </w:t>
      </w:r>
      <w:r>
        <w:rPr>
          <w:rFonts w:hint="eastAsia"/>
        </w:rPr>
        <w:t>加强优秀文化作品创作生产传播</w:t>
      </w:r>
      <w:bookmarkEnd w:id="772"/>
    </w:p>
    <w:p w14:paraId="056348DF" w14:textId="77777777" w:rsidR="00000000" w:rsidRDefault="00000000">
      <w:pPr>
        <w:adjustRightInd w:val="0"/>
        <w:snapToGrid w:val="0"/>
        <w:ind w:firstLineChars="200" w:firstLine="600"/>
      </w:pPr>
      <w:r>
        <w:rPr>
          <w:rFonts w:hint="eastAsia"/>
        </w:rPr>
        <w:t>把提高质量作为文艺作品的生命线，</w:t>
      </w:r>
      <w:r>
        <w:t>提高文艺原创能力。</w:t>
      </w:r>
      <w:r>
        <w:rPr>
          <w:rFonts w:hint="eastAsia"/>
        </w:rPr>
        <w:t>实施文艺作品质量提升工程，</w:t>
      </w:r>
      <w:r>
        <w:t>健全重大现实、重大革命、重大历史题材创作规划组织机制，加强农村、少儿等题材创作，</w:t>
      </w:r>
      <w:r>
        <w:rPr>
          <w:rFonts w:hint="eastAsia"/>
        </w:rPr>
        <w:t>不断推出反映时代新气象、讴歌人民新创造的文艺精品。</w:t>
      </w:r>
      <w:r>
        <w:t>建立健全文化产品创作生产、传播引导、宣传推广的激励机制和评价体系，推动形成健康清朗的文艺生态。加强文化队伍建设，培养造就高水平创作人才和德艺双馨的名家大师。</w:t>
      </w:r>
    </w:p>
    <w:p w14:paraId="4CEF4CDB" w14:textId="77777777" w:rsidR="00000000" w:rsidRDefault="00000000">
      <w:pPr>
        <w:pStyle w:val="3"/>
        <w:snapToGrid w:val="0"/>
        <w:rPr>
          <w:rFonts w:hint="eastAsia"/>
        </w:rPr>
      </w:pPr>
      <w:bookmarkStart w:id="773" w:name="_Toc268664895"/>
      <w:r>
        <w:rPr>
          <w:rFonts w:hint="eastAsia"/>
        </w:rPr>
        <w:t>第二节</w:t>
      </w:r>
      <w:r>
        <w:rPr>
          <w:rFonts w:hint="eastAsia"/>
        </w:rPr>
        <w:t xml:space="preserve"> </w:t>
      </w:r>
      <w:r>
        <w:t xml:space="preserve"> </w:t>
      </w:r>
      <w:r>
        <w:rPr>
          <w:rFonts w:hint="eastAsia"/>
        </w:rPr>
        <w:t>完善公共文化服务体系</w:t>
      </w:r>
      <w:bookmarkEnd w:id="773"/>
    </w:p>
    <w:p w14:paraId="13645018" w14:textId="77777777" w:rsidR="00000000" w:rsidRDefault="00000000">
      <w:pPr>
        <w:adjustRightInd w:val="0"/>
        <w:snapToGrid w:val="0"/>
        <w:ind w:firstLineChars="200" w:firstLine="600"/>
      </w:pPr>
      <w:r>
        <w:t>优化城乡</w:t>
      </w:r>
      <w:r>
        <w:rPr>
          <w:rFonts w:hint="eastAsia"/>
        </w:rPr>
        <w:t>文化</w:t>
      </w:r>
      <w:r>
        <w:t>资源配置，</w:t>
      </w:r>
      <w:r>
        <w:rPr>
          <w:rFonts w:hint="eastAsia"/>
        </w:rPr>
        <w:t>推进城乡公共文化服务体系一体建设</w:t>
      </w:r>
      <w:r>
        <w:t>。</w:t>
      </w:r>
      <w:r>
        <w:rPr>
          <w:rFonts w:hint="eastAsia"/>
        </w:rPr>
        <w:t>创新</w:t>
      </w:r>
      <w:r>
        <w:t>实施文化惠民工程，提升基层综合性文化服务中心功能，</w:t>
      </w:r>
      <w:r>
        <w:rPr>
          <w:rFonts w:hint="eastAsia"/>
        </w:rPr>
        <w:lastRenderedPageBreak/>
        <w:t>广泛开展</w:t>
      </w:r>
      <w:r>
        <w:t>群众性文化活动。</w:t>
      </w:r>
      <w:r>
        <w:rPr>
          <w:rFonts w:hint="eastAsia"/>
        </w:rPr>
        <w:t>推进</w:t>
      </w:r>
      <w:r>
        <w:rPr>
          <w:rFonts w:ascii="方正仿宋_GBK" w:hAnsi="方正仿宋_GBK" w:cs="方正仿宋_GBK" w:hint="eastAsia"/>
        </w:rPr>
        <w:t>公共图书馆、文化馆、美术馆、博物馆等公共文化场馆免费开放和数字化发展。</w:t>
      </w:r>
      <w:r>
        <w:rPr>
          <w:rFonts w:hint="eastAsia"/>
        </w:rPr>
        <w:t>推进媒体深度融合，</w:t>
      </w:r>
      <w:r>
        <w:rPr>
          <w:rFonts w:ascii="方正仿宋_GBK" w:hAnsi="方正仿宋_GBK" w:cs="方正仿宋_GBK"/>
        </w:rPr>
        <w:t>做强新型主流媒体</w:t>
      </w:r>
      <w:r>
        <w:rPr>
          <w:rFonts w:ascii="方正仿宋_GBK" w:hAnsi="方正仿宋_GBK" w:cs="方正仿宋_GBK" w:hint="eastAsia"/>
        </w:rPr>
        <w:t>。完善应急广播体系，实施智慧广电固边工程和乡村工程。发展档案事业。深入推进全民阅读，建设“书香中国”</w:t>
      </w:r>
      <w:r>
        <w:rPr>
          <w:rFonts w:ascii="方正仿宋_GBK" w:hAnsi="方正仿宋_GBK" w:cs="方正仿宋_GBK"/>
        </w:rPr>
        <w:t>，推动农村电影放映优化升级</w:t>
      </w:r>
      <w:r>
        <w:rPr>
          <w:rFonts w:ascii="方正仿宋_GBK" w:hAnsi="方正仿宋_GBK" w:cs="方正仿宋_GBK" w:hint="eastAsia"/>
        </w:rPr>
        <w:t>。创新公共文化服务运行机制，鼓励</w:t>
      </w:r>
      <w:r>
        <w:t>社会力量参与公共文化服务供给和设施建设运营。</w:t>
      </w:r>
    </w:p>
    <w:p w14:paraId="0A6156BA" w14:textId="77777777" w:rsidR="00000000" w:rsidRDefault="00000000">
      <w:pPr>
        <w:pStyle w:val="3"/>
        <w:snapToGrid w:val="0"/>
        <w:rPr>
          <w:rFonts w:hint="eastAsia"/>
        </w:rPr>
      </w:pPr>
      <w:bookmarkStart w:id="774" w:name="_Toc223087215"/>
      <w:r>
        <w:rPr>
          <w:rFonts w:hint="eastAsia"/>
        </w:rPr>
        <w:t>第三节</w:t>
      </w:r>
      <w:r>
        <w:rPr>
          <w:rFonts w:hint="eastAsia"/>
        </w:rPr>
        <w:t xml:space="preserve"> </w:t>
      </w:r>
      <w:r>
        <w:t xml:space="preserve"> </w:t>
      </w:r>
      <w:r>
        <w:rPr>
          <w:rFonts w:hint="eastAsia"/>
        </w:rPr>
        <w:t>提升中华文化影响力</w:t>
      </w:r>
      <w:bookmarkEnd w:id="774"/>
    </w:p>
    <w:p w14:paraId="5348E547" w14:textId="77777777" w:rsidR="00000000" w:rsidRDefault="00000000">
      <w:pPr>
        <w:adjustRightInd w:val="0"/>
        <w:snapToGrid w:val="0"/>
        <w:ind w:firstLineChars="200" w:firstLine="600"/>
      </w:pPr>
      <w:r>
        <w:rPr>
          <w:rFonts w:hint="eastAsia"/>
        </w:rPr>
        <w:t>加强对外文化交流和多层次文明对话，</w:t>
      </w:r>
      <w:r>
        <w:t>创新推进国际传播，利用网上网下，讲好中国故事，传播好中国声音，促进民心相通。</w:t>
      </w:r>
      <w:r>
        <w:rPr>
          <w:rFonts w:ascii="方正仿宋_GBK" w:hAnsi="方正仿宋_GBK" w:cs="方正仿宋_GBK" w:hint="eastAsia"/>
        </w:rPr>
        <w:t>开展“感知中国”</w:t>
      </w:r>
      <w:r>
        <w:rPr>
          <w:rFonts w:ascii="方正仿宋_GBK" w:hAnsi="方正仿宋_GBK" w:cs="方正仿宋_GBK"/>
        </w:rPr>
        <w:t>、</w:t>
      </w:r>
      <w:r>
        <w:rPr>
          <w:rFonts w:ascii="方正仿宋_GBK" w:hAnsi="方正仿宋_GBK" w:cs="方正仿宋_GBK" w:hint="eastAsia"/>
        </w:rPr>
        <w:t>“走读中国”</w:t>
      </w:r>
      <w:r>
        <w:rPr>
          <w:rFonts w:ascii="方正仿宋_GBK" w:hAnsi="方正仿宋_GBK" w:cs="方正仿宋_GBK"/>
        </w:rPr>
        <w:t>、</w:t>
      </w:r>
      <w:r>
        <w:rPr>
          <w:rFonts w:ascii="方正仿宋_GBK" w:hAnsi="方正仿宋_GBK" w:cs="方正仿宋_GBK" w:hint="eastAsia"/>
        </w:rPr>
        <w:t>“视听中国”活动，</w:t>
      </w:r>
      <w:r>
        <w:rPr>
          <w:rFonts w:ascii="方正仿宋_GBK" w:hAnsi="方正仿宋_GBK" w:cs="方正仿宋_GBK" w:hint="eastAsia"/>
          <w:szCs w:val="28"/>
        </w:rPr>
        <w:t>办好中国文化年（节）、旅</w:t>
      </w:r>
      <w:r>
        <w:rPr>
          <w:szCs w:val="28"/>
        </w:rPr>
        <w:t>游年（节）</w:t>
      </w:r>
      <w:r>
        <w:t>。建设中文传播平台，构建中国语言文化全球传播体系和</w:t>
      </w:r>
      <w:r>
        <w:rPr>
          <w:rFonts w:hint="eastAsia"/>
        </w:rPr>
        <w:t>国际</w:t>
      </w:r>
      <w:r>
        <w:t>中文教育标准体系。</w:t>
      </w:r>
    </w:p>
    <w:p w14:paraId="2E90A81D" w14:textId="77777777" w:rsidR="00000000" w:rsidRDefault="00000000">
      <w:pPr>
        <w:pStyle w:val="2"/>
        <w:snapToGrid w:val="0"/>
        <w:rPr>
          <w:rFonts w:ascii="Times New Roman" w:hAnsi="Times New Roman"/>
        </w:rPr>
      </w:pPr>
      <w:bookmarkStart w:id="775" w:name="_Toc354938236"/>
      <w:bookmarkStart w:id="776" w:name="_Toc1495930836"/>
      <w:bookmarkStart w:id="777" w:name="_Toc1895244218"/>
      <w:bookmarkStart w:id="778" w:name="_Toc264823507"/>
      <w:bookmarkStart w:id="779" w:name="_Toc963256206"/>
      <w:bookmarkStart w:id="780" w:name="_Toc419418224"/>
      <w:bookmarkStart w:id="781" w:name="_Toc5174960"/>
      <w:bookmarkStart w:id="782" w:name="_Toc1443517982"/>
      <w:bookmarkStart w:id="783" w:name="_Toc1215436321"/>
      <w:bookmarkStart w:id="784" w:name="_Toc1687671377"/>
      <w:bookmarkStart w:id="785" w:name="_Toc53216821"/>
      <w:bookmarkStart w:id="786" w:name="_Toc196438491"/>
      <w:bookmarkStart w:id="787" w:name="_Toc1654613618"/>
      <w:bookmarkStart w:id="788" w:name="_Toc1058052986"/>
      <w:bookmarkStart w:id="789" w:name="_Toc906619101"/>
      <w:bookmarkStart w:id="790" w:name="_Toc1263158343"/>
      <w:r>
        <w:rPr>
          <w:rFonts w:ascii="Times New Roman" w:hAnsi="Times New Roman"/>
        </w:rPr>
        <w:t>第</w:t>
      </w:r>
      <w:r>
        <w:rPr>
          <w:rFonts w:ascii="Times New Roman" w:hAnsi="Times New Roman" w:hint="eastAsia"/>
        </w:rPr>
        <w:t>三十六</w:t>
      </w:r>
      <w:r>
        <w:rPr>
          <w:rFonts w:ascii="Times New Roman" w:hAnsi="Times New Roman"/>
        </w:rPr>
        <w:t>章</w:t>
      </w:r>
      <w:r>
        <w:rPr>
          <w:rFonts w:ascii="Times New Roman" w:hAnsi="Times New Roman"/>
        </w:rPr>
        <w:t xml:space="preserve">  </w:t>
      </w:r>
      <w:r>
        <w:rPr>
          <w:rFonts w:ascii="Times New Roman" w:hAnsi="Times New Roman" w:hint="eastAsia"/>
        </w:rPr>
        <w:t>健全现代文化产业体系</w:t>
      </w:r>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p w14:paraId="7E8E39C5" w14:textId="77777777" w:rsidR="00000000" w:rsidRDefault="00000000">
      <w:pPr>
        <w:adjustRightInd w:val="0"/>
        <w:snapToGrid w:val="0"/>
        <w:ind w:firstLineChars="200" w:firstLine="600"/>
      </w:pPr>
      <w:r>
        <w:t>坚持把社会效益放在首位、社会效益和经济效益相统一，健全现代文化产业体系和市场体系。</w:t>
      </w:r>
    </w:p>
    <w:p w14:paraId="314B4795" w14:textId="77777777" w:rsidR="00000000" w:rsidRDefault="00000000">
      <w:pPr>
        <w:pStyle w:val="3"/>
        <w:snapToGrid w:val="0"/>
        <w:rPr>
          <w:rFonts w:hint="eastAsia"/>
        </w:rPr>
      </w:pPr>
      <w:bookmarkStart w:id="791" w:name="_Toc1349123278"/>
      <w:r>
        <w:rPr>
          <w:rFonts w:hint="eastAsia"/>
        </w:rPr>
        <w:t>第一节</w:t>
      </w:r>
      <w:r>
        <w:t xml:space="preserve"> </w:t>
      </w:r>
      <w:r>
        <w:rPr>
          <w:rFonts w:hint="eastAsia"/>
        </w:rPr>
        <w:t xml:space="preserve"> </w:t>
      </w:r>
      <w:r>
        <w:rPr>
          <w:rFonts w:hint="eastAsia"/>
        </w:rPr>
        <w:t>扩大优质文化产品供给</w:t>
      </w:r>
      <w:bookmarkEnd w:id="791"/>
    </w:p>
    <w:p w14:paraId="3005F320" w14:textId="77777777" w:rsidR="00000000" w:rsidRDefault="00000000">
      <w:pPr>
        <w:adjustRightInd w:val="0"/>
        <w:snapToGrid w:val="0"/>
        <w:ind w:firstLineChars="200" w:firstLine="600"/>
      </w:pPr>
      <w:r>
        <w:rPr>
          <w:rFonts w:hint="eastAsia"/>
        </w:rPr>
        <w:t>实施文化产业数字化战略</w:t>
      </w:r>
      <w:r>
        <w:t>，</w:t>
      </w:r>
      <w:r>
        <w:rPr>
          <w:rFonts w:hint="eastAsia"/>
        </w:rPr>
        <w:t>加快发展新型文化企业、文化业态、文化消费模式，</w:t>
      </w:r>
      <w:r>
        <w:t>壮大数字创意、网络视听、数字出版、数字娱乐</w:t>
      </w:r>
      <w:r>
        <w:rPr>
          <w:rFonts w:hint="eastAsia"/>
        </w:rPr>
        <w:t>、线上演播</w:t>
      </w:r>
      <w:r>
        <w:t>等产业。</w:t>
      </w:r>
      <w:r>
        <w:rPr>
          <w:color w:val="000000"/>
          <w:szCs w:val="28"/>
        </w:rPr>
        <w:t>加快提升超高清</w:t>
      </w:r>
      <w:r>
        <w:rPr>
          <w:rFonts w:hint="eastAsia"/>
          <w:color w:val="000000"/>
          <w:szCs w:val="28"/>
        </w:rPr>
        <w:t>电视节目</w:t>
      </w:r>
      <w:r>
        <w:rPr>
          <w:color w:val="000000"/>
          <w:szCs w:val="28"/>
        </w:rPr>
        <w:t>制播能力</w:t>
      </w:r>
      <w:r>
        <w:rPr>
          <w:rFonts w:hint="eastAsia"/>
          <w:color w:val="000000"/>
          <w:szCs w:val="28"/>
        </w:rPr>
        <w:t>，推进</w:t>
      </w:r>
      <w:r>
        <w:rPr>
          <w:color w:val="000000"/>
          <w:szCs w:val="28"/>
        </w:rPr>
        <w:t>电视频道高清化改造</w:t>
      </w:r>
      <w:r>
        <w:rPr>
          <w:rFonts w:hint="eastAsia"/>
          <w:color w:val="000000"/>
          <w:szCs w:val="28"/>
        </w:rPr>
        <w:t>，推进沉浸式视频、云转播等应用。</w:t>
      </w:r>
      <w:r>
        <w:t>实施文化品牌战略，打造一批有影响力、代表性的文化品牌。培育骨干文化企业，规范</w:t>
      </w:r>
      <w:r>
        <w:rPr>
          <w:rFonts w:hint="eastAsia"/>
        </w:rPr>
        <w:t>发展</w:t>
      </w:r>
      <w:r>
        <w:t>文化产业园区</w:t>
      </w:r>
      <w:r>
        <w:rPr>
          <w:rFonts w:hint="eastAsia"/>
        </w:rPr>
        <w:t>，推动区域文化产业带建设</w:t>
      </w:r>
      <w:r>
        <w:t>。积极发展对外</w:t>
      </w:r>
      <w:r>
        <w:lastRenderedPageBreak/>
        <w:t>文化贸易，开拓海外文化市场，鼓励</w:t>
      </w:r>
      <w:r>
        <w:rPr>
          <w:szCs w:val="28"/>
        </w:rPr>
        <w:t>优秀传统文化产品和影视剧、游戏等数字文化产品</w:t>
      </w:r>
      <w:r>
        <w:rPr>
          <w:rFonts w:hint="eastAsia"/>
          <w:szCs w:val="28"/>
        </w:rPr>
        <w:t>“</w:t>
      </w:r>
      <w:r>
        <w:t>走出去</w:t>
      </w:r>
      <w:r>
        <w:rPr>
          <w:rFonts w:hint="eastAsia"/>
        </w:rPr>
        <w:t>”</w:t>
      </w:r>
      <w:r>
        <w:t>，加强国家文化出口基地建设。</w:t>
      </w:r>
    </w:p>
    <w:p w14:paraId="6F4CDDDA" w14:textId="77777777" w:rsidR="00000000" w:rsidRDefault="00000000">
      <w:pPr>
        <w:pStyle w:val="3"/>
        <w:rPr>
          <w:rFonts w:hint="eastAsia"/>
        </w:rPr>
      </w:pPr>
      <w:bookmarkStart w:id="792" w:name="_Toc355421976"/>
      <w:r>
        <w:rPr>
          <w:rFonts w:hint="eastAsia"/>
        </w:rPr>
        <w:t>第二节</w:t>
      </w:r>
      <w:r>
        <w:rPr>
          <w:rFonts w:hint="eastAsia"/>
        </w:rPr>
        <w:t xml:space="preserve">  </w:t>
      </w:r>
      <w:r>
        <w:rPr>
          <w:rFonts w:hint="eastAsia"/>
        </w:rPr>
        <w:t>推动文化和旅游融合发展</w:t>
      </w:r>
    </w:p>
    <w:p w14:paraId="72E7DC1E" w14:textId="77777777" w:rsidR="00000000" w:rsidRDefault="00000000">
      <w:pPr>
        <w:pStyle w:val="BodyTextFirstIndent21"/>
        <w:snapToGrid w:val="0"/>
        <w:spacing w:after="0"/>
        <w:ind w:leftChars="0" w:firstLine="600"/>
        <w:rPr>
          <w:rFonts w:ascii="Times New Roman" w:cs="Times New Roman"/>
          <w:sz w:val="30"/>
          <w:szCs w:val="30"/>
        </w:rPr>
      </w:pPr>
      <w:r>
        <w:rPr>
          <w:rFonts w:ascii="方正仿宋_GBK" w:eastAsia="方正仿宋_GBK" w:hAnsi="方正仿宋_GBK" w:cs="方正仿宋_GBK" w:hint="eastAsia"/>
          <w:sz w:val="30"/>
          <w:szCs w:val="30"/>
        </w:rPr>
        <w:t>坚持以文塑旅、以旅彰文，</w:t>
      </w:r>
      <w:r>
        <w:rPr>
          <w:rFonts w:ascii="Times New Roman" w:eastAsia="方正仿宋_GBK" w:cs="Times New Roman"/>
          <w:sz w:val="30"/>
          <w:szCs w:val="30"/>
        </w:rPr>
        <w:t>打造独具魅力的中华文</w:t>
      </w:r>
      <w:r>
        <w:rPr>
          <w:rFonts w:ascii="Times New Roman" w:eastAsia="方正仿宋_GBK" w:cs="Times New Roman" w:hint="eastAsia"/>
          <w:sz w:val="30"/>
          <w:szCs w:val="30"/>
        </w:rPr>
        <w:t>化</w:t>
      </w:r>
      <w:r>
        <w:rPr>
          <w:rFonts w:ascii="Times New Roman" w:eastAsia="方正仿宋_GBK" w:cs="Times New Roman"/>
          <w:sz w:val="30"/>
          <w:szCs w:val="30"/>
        </w:rPr>
        <w:t>旅</w:t>
      </w:r>
      <w:r>
        <w:rPr>
          <w:rFonts w:ascii="Times New Roman" w:eastAsia="方正仿宋_GBK" w:cs="Times New Roman" w:hint="eastAsia"/>
          <w:sz w:val="30"/>
          <w:szCs w:val="30"/>
        </w:rPr>
        <w:t>游</w:t>
      </w:r>
      <w:r>
        <w:rPr>
          <w:rFonts w:ascii="Times New Roman" w:eastAsia="方正仿宋_GBK" w:cs="Times New Roman"/>
          <w:sz w:val="30"/>
          <w:szCs w:val="30"/>
        </w:rPr>
        <w:t>体验。</w:t>
      </w:r>
      <w:r>
        <w:rPr>
          <w:rFonts w:ascii="Times New Roman" w:eastAsia="方正仿宋_GBK" w:cs="Times New Roman" w:hint="eastAsia"/>
          <w:sz w:val="30"/>
          <w:szCs w:val="30"/>
        </w:rPr>
        <w:t>深入发展大众旅游、智慧旅游，创新旅游产品体系，改善旅游消费体验。</w:t>
      </w:r>
      <w:r>
        <w:rPr>
          <w:rFonts w:ascii="Times New Roman" w:eastAsia="方正仿宋_GBK" w:cs="Times New Roman"/>
          <w:sz w:val="30"/>
          <w:szCs w:val="30"/>
        </w:rPr>
        <w:t>加强区域旅游品牌和服务整合，建设一批</w:t>
      </w:r>
      <w:r>
        <w:rPr>
          <w:rFonts w:ascii="Times New Roman" w:eastAsia="方正仿宋_GBK" w:cs="Times New Roman" w:hint="eastAsia"/>
          <w:sz w:val="30"/>
          <w:szCs w:val="30"/>
        </w:rPr>
        <w:t>富有文化底蕴的</w:t>
      </w:r>
      <w:r>
        <w:rPr>
          <w:rFonts w:ascii="Times New Roman" w:eastAsia="方正仿宋_GBK" w:cs="Times New Roman"/>
          <w:sz w:val="30"/>
          <w:szCs w:val="30"/>
        </w:rPr>
        <w:t>世界级旅游</w:t>
      </w:r>
      <w:r>
        <w:rPr>
          <w:rFonts w:ascii="Times New Roman" w:eastAsia="方正仿宋_GBK" w:cs="Times New Roman" w:hint="eastAsia"/>
          <w:sz w:val="30"/>
          <w:szCs w:val="30"/>
        </w:rPr>
        <w:t>景区和度假区，打造一批文化特色鲜明的国家级旅游休闲城市和街区</w:t>
      </w:r>
      <w:r>
        <w:rPr>
          <w:rFonts w:ascii="Times New Roman" w:eastAsia="方正仿宋_GBK" w:cs="Times New Roman"/>
          <w:sz w:val="30"/>
          <w:szCs w:val="30"/>
        </w:rPr>
        <w:t>。</w:t>
      </w:r>
      <w:r>
        <w:rPr>
          <w:rFonts w:ascii="Times New Roman" w:eastAsia="方正仿宋_GBK" w:cs="Times New Roman" w:hint="eastAsia"/>
          <w:sz w:val="30"/>
          <w:szCs w:val="30"/>
        </w:rPr>
        <w:t>推进</w:t>
      </w:r>
      <w:r>
        <w:rPr>
          <w:rFonts w:ascii="Times New Roman" w:eastAsia="方正仿宋_GBK" w:cs="Times New Roman"/>
          <w:sz w:val="30"/>
          <w:szCs w:val="30"/>
        </w:rPr>
        <w:t>红色旅游、文化遗产旅游、旅游演艺等</w:t>
      </w:r>
      <w:r>
        <w:rPr>
          <w:rFonts w:ascii="Times New Roman" w:eastAsia="方正仿宋_GBK" w:cs="Times New Roman" w:hint="eastAsia"/>
          <w:sz w:val="30"/>
          <w:szCs w:val="30"/>
        </w:rPr>
        <w:t>创新发展，提升</w:t>
      </w:r>
      <w:r>
        <w:rPr>
          <w:rFonts w:ascii="Times New Roman" w:eastAsia="方正仿宋_GBK" w:cs="Times New Roman"/>
          <w:sz w:val="30"/>
          <w:szCs w:val="30"/>
        </w:rPr>
        <w:t>度假休闲、乡村旅游</w:t>
      </w:r>
      <w:r>
        <w:rPr>
          <w:rFonts w:ascii="Times New Roman" w:eastAsia="方正仿宋_GBK" w:cs="Times New Roman" w:hint="eastAsia"/>
          <w:sz w:val="30"/>
          <w:szCs w:val="30"/>
        </w:rPr>
        <w:t>等服务品质</w:t>
      </w:r>
      <w:r>
        <w:rPr>
          <w:rFonts w:ascii="Times New Roman" w:eastAsia="方正仿宋_GBK" w:cs="Times New Roman"/>
          <w:sz w:val="30"/>
          <w:szCs w:val="30"/>
        </w:rPr>
        <w:t>，</w:t>
      </w:r>
      <w:r>
        <w:rPr>
          <w:rFonts w:ascii="Times New Roman" w:eastAsia="方正仿宋_GBK" w:cs="Times New Roman" w:hint="eastAsia"/>
          <w:sz w:val="30"/>
          <w:szCs w:val="30"/>
        </w:rPr>
        <w:t>完善</w:t>
      </w:r>
      <w:r>
        <w:rPr>
          <w:rFonts w:ascii="Times New Roman" w:eastAsia="方正仿宋_GBK" w:cs="Times New Roman"/>
          <w:sz w:val="30"/>
          <w:szCs w:val="30"/>
        </w:rPr>
        <w:t>邮轮游艇、低空旅游等发展政策。</w:t>
      </w:r>
      <w:r>
        <w:rPr>
          <w:rFonts w:ascii="Times New Roman" w:eastAsia="方正仿宋_GBK" w:cs="Times New Roman" w:hint="eastAsia"/>
          <w:sz w:val="30"/>
          <w:szCs w:val="30"/>
        </w:rPr>
        <w:t>健全</w:t>
      </w:r>
      <w:r>
        <w:rPr>
          <w:rFonts w:ascii="Times New Roman" w:eastAsia="方正仿宋_GBK" w:cs="Times New Roman"/>
          <w:sz w:val="30"/>
          <w:szCs w:val="30"/>
        </w:rPr>
        <w:t>旅游基础设施和集散体系，推进旅游厕所革命，强化智慧景区建设。建立旅游服务质量评价体系，规范在线旅游经营服务。</w:t>
      </w:r>
    </w:p>
    <w:p w14:paraId="43F468B4" w14:textId="77777777" w:rsidR="00000000" w:rsidRDefault="00000000">
      <w:pPr>
        <w:pStyle w:val="3"/>
        <w:snapToGrid w:val="0"/>
        <w:rPr>
          <w:rFonts w:hint="eastAsia"/>
        </w:rPr>
      </w:pPr>
      <w:r>
        <w:rPr>
          <w:rFonts w:hint="eastAsia"/>
        </w:rPr>
        <w:t>第三节</w:t>
      </w:r>
      <w:r>
        <w:rPr>
          <w:rFonts w:hint="eastAsia"/>
        </w:rPr>
        <w:t xml:space="preserve"> </w:t>
      </w:r>
      <w:r>
        <w:t xml:space="preserve"> </w:t>
      </w:r>
      <w:r>
        <w:rPr>
          <w:rFonts w:hint="eastAsia"/>
        </w:rPr>
        <w:t>深化文化体制改革</w:t>
      </w:r>
      <w:bookmarkEnd w:id="792"/>
    </w:p>
    <w:p w14:paraId="12619A55" w14:textId="77777777" w:rsidR="00000000" w:rsidRDefault="00000000">
      <w:pPr>
        <w:ind w:firstLineChars="200" w:firstLine="600"/>
      </w:pPr>
      <w:r>
        <w:t>完善文化管理体制和生产经营机制，提升文化治理效能。完善国有文化资产管理体制机制，深化公益性文化事业单位改革，推进公共文化机构法人治理结构改革。</w:t>
      </w:r>
      <w:r>
        <w:rPr>
          <w:rFonts w:hint="eastAsia"/>
        </w:rPr>
        <w:t>深化</w:t>
      </w:r>
      <w:r>
        <w:t>国有文化企业</w:t>
      </w:r>
      <w:r>
        <w:rPr>
          <w:rFonts w:hint="eastAsia"/>
        </w:rPr>
        <w:t>分类</w:t>
      </w:r>
      <w:r>
        <w:t>改革</w:t>
      </w:r>
      <w:r>
        <w:rPr>
          <w:rFonts w:hint="eastAsia"/>
        </w:rPr>
        <w:t>，推进</w:t>
      </w:r>
      <w:r>
        <w:t>国有文艺院团改革和院线制改革。完善文化市场综合执法体制，制定未成年人网络保护、信息网络传播视听等领域法律法规。</w:t>
      </w:r>
    </w:p>
    <w:p w14:paraId="456A79A8" w14:textId="77777777" w:rsidR="00000000" w:rsidRDefault="00000000">
      <w:pPr>
        <w:pStyle w:val="a0"/>
        <w:snapToGrid w:val="0"/>
        <w:spacing w:after="0" w:line="400" w:lineRule="exact"/>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38"/>
      </w:tblGrid>
      <w:tr w:rsidR="00000000" w14:paraId="01689953" w14:textId="77777777">
        <w:trPr>
          <w:trHeight w:val="454"/>
          <w:jc w:val="center"/>
        </w:trPr>
        <w:tc>
          <w:tcPr>
            <w:tcW w:w="8638" w:type="dxa"/>
            <w:tcBorders>
              <w:top w:val="single" w:sz="4" w:space="0" w:color="auto"/>
              <w:left w:val="single" w:sz="4" w:space="0" w:color="auto"/>
              <w:bottom w:val="single" w:sz="4" w:space="0" w:color="auto"/>
              <w:right w:val="single" w:sz="4" w:space="0" w:color="auto"/>
            </w:tcBorders>
            <w:shd w:val="clear" w:color="auto" w:fill="C6D9F1"/>
          </w:tcPr>
          <w:p w14:paraId="20CA0683" w14:textId="77777777" w:rsidR="00000000" w:rsidRDefault="00000000">
            <w:pPr>
              <w:snapToGrid w:val="0"/>
              <w:spacing w:line="400" w:lineRule="exact"/>
              <w:jc w:val="center"/>
              <w:rPr>
                <w:rFonts w:eastAsia="方正楷体_GBK"/>
                <w:sz w:val="24"/>
                <w:szCs w:val="24"/>
              </w:rPr>
            </w:pPr>
            <w:r>
              <w:rPr>
                <w:rFonts w:eastAsia="方正楷体_GBK"/>
                <w:sz w:val="24"/>
                <w:szCs w:val="24"/>
              </w:rPr>
              <w:t>专栏</w:t>
            </w:r>
            <w:r>
              <w:rPr>
                <w:rFonts w:eastAsia="方正楷体_GBK"/>
                <w:sz w:val="24"/>
                <w:szCs w:val="24"/>
              </w:rPr>
              <w:t>1</w:t>
            </w:r>
            <w:r>
              <w:rPr>
                <w:rFonts w:eastAsia="方正楷体_GBK" w:hint="eastAsia"/>
                <w:sz w:val="24"/>
                <w:szCs w:val="24"/>
              </w:rPr>
              <w:t>3</w:t>
            </w:r>
            <w:r>
              <w:rPr>
                <w:rFonts w:eastAsia="方正楷体_GBK"/>
                <w:sz w:val="24"/>
                <w:szCs w:val="24"/>
              </w:rPr>
              <w:t xml:space="preserve">  </w:t>
            </w:r>
            <w:r>
              <w:rPr>
                <w:rFonts w:eastAsia="方正楷体_GBK"/>
                <w:sz w:val="24"/>
                <w:szCs w:val="24"/>
              </w:rPr>
              <w:t>社会主义文化繁荣发展工程</w:t>
            </w:r>
          </w:p>
        </w:tc>
      </w:tr>
      <w:tr w:rsidR="00000000" w14:paraId="2A292AA8" w14:textId="77777777">
        <w:trPr>
          <w:trHeight w:val="388"/>
          <w:jc w:val="center"/>
        </w:trPr>
        <w:tc>
          <w:tcPr>
            <w:tcW w:w="8638" w:type="dxa"/>
            <w:shd w:val="clear" w:color="auto" w:fill="CCECFF"/>
          </w:tcPr>
          <w:p w14:paraId="24CEAE71" w14:textId="77777777" w:rsidR="00000000" w:rsidRDefault="00000000">
            <w:pPr>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中国特色社会主义理论出版传播</w:t>
            </w:r>
          </w:p>
          <w:p w14:paraId="2806DBC0" w14:textId="77777777" w:rsidR="00000000" w:rsidRDefault="00000000">
            <w:pPr>
              <w:snapToGrid w:val="0"/>
              <w:spacing w:line="400" w:lineRule="exact"/>
              <w:ind w:leftChars="200" w:left="600"/>
              <w:rPr>
                <w:bCs/>
                <w:sz w:val="24"/>
                <w:szCs w:val="24"/>
              </w:rPr>
            </w:pPr>
            <w:r>
              <w:rPr>
                <w:bCs/>
                <w:sz w:val="24"/>
                <w:szCs w:val="24"/>
              </w:rPr>
              <w:t>编辑出版习近平谈治国理政、习近平新时代中国特色社会主义思想学习问答、分领域学习纲要等系列理论读物，编辑出版党史、新中国史、改革开放</w:t>
            </w:r>
            <w:r>
              <w:rPr>
                <w:bCs/>
                <w:sz w:val="24"/>
                <w:szCs w:val="24"/>
              </w:rPr>
              <w:lastRenderedPageBreak/>
              <w:t>史、社会主义发展史经典教材，加强海外翻译出版</w:t>
            </w:r>
            <w:r>
              <w:rPr>
                <w:rFonts w:hint="eastAsia"/>
                <w:bCs/>
                <w:sz w:val="24"/>
                <w:szCs w:val="24"/>
              </w:rPr>
              <w:t>和宣介</w:t>
            </w:r>
            <w:r>
              <w:rPr>
                <w:bCs/>
                <w:sz w:val="24"/>
                <w:szCs w:val="24"/>
              </w:rPr>
              <w:t>推广。</w:t>
            </w:r>
          </w:p>
        </w:tc>
      </w:tr>
      <w:tr w:rsidR="00000000" w14:paraId="62AFA9E7" w14:textId="77777777">
        <w:trPr>
          <w:cantSplit/>
          <w:trHeight w:val="386"/>
          <w:jc w:val="center"/>
        </w:trPr>
        <w:tc>
          <w:tcPr>
            <w:tcW w:w="8638" w:type="dxa"/>
            <w:shd w:val="clear" w:color="auto" w:fill="CCECFF"/>
          </w:tcPr>
          <w:p w14:paraId="08563F52" w14:textId="77777777" w:rsidR="00000000" w:rsidRDefault="00000000">
            <w:pPr>
              <w:snapToGrid w:val="0"/>
              <w:spacing w:line="400" w:lineRule="exact"/>
              <w:rPr>
                <w:rFonts w:eastAsia="方正楷体_GBK"/>
                <w:sz w:val="24"/>
                <w:szCs w:val="24"/>
              </w:rPr>
            </w:pPr>
            <w:r>
              <w:rPr>
                <w:rFonts w:eastAsia="方正楷体_GBK"/>
                <w:sz w:val="24"/>
                <w:szCs w:val="24"/>
              </w:rPr>
              <w:lastRenderedPageBreak/>
              <w:t xml:space="preserve"> 02  </w:t>
            </w:r>
            <w:r>
              <w:rPr>
                <w:rFonts w:eastAsia="方正楷体_GBK"/>
                <w:sz w:val="24"/>
                <w:szCs w:val="24"/>
              </w:rPr>
              <w:t>文艺精品创作</w:t>
            </w:r>
          </w:p>
          <w:p w14:paraId="6FC7E52C" w14:textId="77777777" w:rsidR="00000000" w:rsidRDefault="00000000">
            <w:pPr>
              <w:snapToGrid w:val="0"/>
              <w:spacing w:line="400" w:lineRule="exact"/>
              <w:ind w:leftChars="200" w:left="600"/>
              <w:rPr>
                <w:sz w:val="24"/>
                <w:szCs w:val="24"/>
              </w:rPr>
            </w:pPr>
            <w:r>
              <w:rPr>
                <w:bCs/>
                <w:sz w:val="24"/>
                <w:szCs w:val="24"/>
              </w:rPr>
              <w:t>开展精神文明建</w:t>
            </w:r>
            <w:r>
              <w:rPr>
                <w:rFonts w:ascii="方正仿宋_GBK" w:hAnsi="方正仿宋_GBK" w:cs="方正仿宋_GBK" w:hint="eastAsia"/>
                <w:bCs/>
                <w:sz w:val="24"/>
                <w:szCs w:val="24"/>
              </w:rPr>
              <w:t>设“五个一”</w:t>
            </w:r>
            <w:r>
              <w:rPr>
                <w:bCs/>
                <w:sz w:val="24"/>
                <w:szCs w:val="24"/>
              </w:rPr>
              <w:t>、舞台艺术、影视精品、优秀剧本、美术创作收藏、重大出版等工程，实施当代文学艺术创作、中华文化新媒体传播、纪录片创作传播、</w:t>
            </w:r>
            <w:r>
              <w:rPr>
                <w:rFonts w:hint="eastAsia"/>
                <w:bCs/>
                <w:sz w:val="24"/>
                <w:szCs w:val="24"/>
              </w:rPr>
              <w:t>地方戏曲传承发展、</w:t>
            </w:r>
            <w:r>
              <w:rPr>
                <w:bCs/>
                <w:sz w:val="24"/>
                <w:szCs w:val="24"/>
              </w:rPr>
              <w:t>网络文艺创作传播等重大项目。</w:t>
            </w:r>
          </w:p>
        </w:tc>
      </w:tr>
      <w:tr w:rsidR="00000000" w14:paraId="418811D4" w14:textId="77777777">
        <w:trPr>
          <w:trHeight w:val="388"/>
          <w:jc w:val="center"/>
        </w:trPr>
        <w:tc>
          <w:tcPr>
            <w:tcW w:w="8638" w:type="dxa"/>
            <w:shd w:val="clear" w:color="auto" w:fill="CCECFF"/>
          </w:tcPr>
          <w:p w14:paraId="0815EE25" w14:textId="77777777" w:rsidR="00000000" w:rsidRDefault="00000000">
            <w:pPr>
              <w:snapToGrid w:val="0"/>
              <w:spacing w:line="400" w:lineRule="exact"/>
              <w:rPr>
                <w:rFonts w:eastAsia="方正楷体_GBK" w:hint="eastAsia"/>
                <w:sz w:val="24"/>
                <w:szCs w:val="24"/>
              </w:rPr>
            </w:pPr>
            <w:r>
              <w:rPr>
                <w:rFonts w:eastAsia="方正楷体_GBK"/>
                <w:sz w:val="24"/>
                <w:szCs w:val="24"/>
              </w:rPr>
              <w:t xml:space="preserve"> 03</w:t>
            </w:r>
            <w:r>
              <w:rPr>
                <w:rFonts w:eastAsia="方正楷体_GBK" w:hint="eastAsia"/>
                <w:sz w:val="24"/>
                <w:szCs w:val="24"/>
              </w:rPr>
              <w:t xml:space="preserve">  </w:t>
            </w:r>
            <w:r>
              <w:rPr>
                <w:rFonts w:eastAsia="方正楷体_GBK" w:hint="eastAsia"/>
                <w:sz w:val="24"/>
                <w:szCs w:val="24"/>
              </w:rPr>
              <w:t>全媒体传播和数字文化</w:t>
            </w:r>
          </w:p>
          <w:p w14:paraId="4C5DB225" w14:textId="77777777" w:rsidR="00000000" w:rsidRDefault="00000000">
            <w:pPr>
              <w:snapToGrid w:val="0"/>
              <w:spacing w:line="400" w:lineRule="exact"/>
              <w:ind w:leftChars="200" w:left="600"/>
              <w:rPr>
                <w:bCs/>
                <w:sz w:val="24"/>
                <w:szCs w:val="24"/>
              </w:rPr>
            </w:pPr>
            <w:r>
              <w:rPr>
                <w:rFonts w:hint="eastAsia"/>
                <w:bCs/>
                <w:sz w:val="24"/>
                <w:szCs w:val="24"/>
              </w:rPr>
              <w:t>推进国家、省、市、县四级融媒体中心</w:t>
            </w:r>
            <w:r>
              <w:rPr>
                <w:bCs/>
                <w:sz w:val="24"/>
                <w:szCs w:val="24"/>
              </w:rPr>
              <w:t>（平台）</w:t>
            </w:r>
            <w:r>
              <w:rPr>
                <w:rFonts w:hint="eastAsia"/>
                <w:bCs/>
                <w:sz w:val="24"/>
                <w:szCs w:val="24"/>
              </w:rPr>
              <w:t>建设。推进国家有线电视网络整合和</w:t>
            </w:r>
            <w:r>
              <w:rPr>
                <w:bCs/>
                <w:sz w:val="24"/>
                <w:szCs w:val="24"/>
              </w:rPr>
              <w:t>5G</w:t>
            </w:r>
            <w:r>
              <w:rPr>
                <w:rFonts w:hint="eastAsia"/>
                <w:bCs/>
                <w:sz w:val="24"/>
                <w:szCs w:val="24"/>
              </w:rPr>
              <w:t>一体化发展。分类采集梳理文化遗产数据，建设国家文化大数据体系。</w:t>
            </w:r>
            <w:r>
              <w:rPr>
                <w:bCs/>
                <w:sz w:val="24"/>
                <w:szCs w:val="24"/>
              </w:rPr>
              <w:t>实施出版融合发展工程。</w:t>
            </w:r>
          </w:p>
        </w:tc>
      </w:tr>
      <w:tr w:rsidR="00000000" w14:paraId="52406EE6" w14:textId="77777777">
        <w:trPr>
          <w:trHeight w:val="388"/>
          <w:jc w:val="center"/>
        </w:trPr>
        <w:tc>
          <w:tcPr>
            <w:tcW w:w="8638" w:type="dxa"/>
            <w:shd w:val="clear" w:color="auto" w:fill="CCECFF"/>
          </w:tcPr>
          <w:p w14:paraId="1C20CA6F" w14:textId="77777777" w:rsidR="00000000" w:rsidRDefault="00000000">
            <w:pPr>
              <w:snapToGrid w:val="0"/>
              <w:spacing w:line="400" w:lineRule="exact"/>
              <w:rPr>
                <w:rFonts w:eastAsia="方正楷体_GBK"/>
                <w:sz w:val="24"/>
                <w:szCs w:val="24"/>
              </w:rPr>
            </w:pPr>
            <w:r>
              <w:rPr>
                <w:rFonts w:eastAsia="方正楷体_GBK"/>
                <w:sz w:val="24"/>
                <w:szCs w:val="24"/>
              </w:rPr>
              <w:t xml:space="preserve"> 04  </w:t>
            </w:r>
            <w:r>
              <w:rPr>
                <w:rFonts w:eastAsia="方正楷体_GBK"/>
                <w:sz w:val="24"/>
                <w:szCs w:val="24"/>
              </w:rPr>
              <w:t>文化遗产保护传承</w:t>
            </w:r>
          </w:p>
          <w:p w14:paraId="3102C4B0" w14:textId="77777777" w:rsidR="00000000" w:rsidRDefault="00000000">
            <w:pPr>
              <w:snapToGrid w:val="0"/>
              <w:spacing w:line="400" w:lineRule="exact"/>
              <w:ind w:leftChars="200" w:left="600"/>
              <w:rPr>
                <w:sz w:val="24"/>
                <w:szCs w:val="24"/>
              </w:rPr>
            </w:pPr>
            <w:r>
              <w:rPr>
                <w:sz w:val="24"/>
                <w:szCs w:val="24"/>
              </w:rPr>
              <w:t>加强</w:t>
            </w:r>
            <w:r>
              <w:rPr>
                <w:rFonts w:hint="eastAsia"/>
                <w:sz w:val="24"/>
                <w:szCs w:val="24"/>
              </w:rPr>
              <w:t>安阳殷墟、</w:t>
            </w:r>
            <w:r>
              <w:rPr>
                <w:sz w:val="24"/>
                <w:szCs w:val="24"/>
              </w:rPr>
              <w:t>汉长安城、隋唐洛阳城和</w:t>
            </w:r>
            <w:r>
              <w:rPr>
                <w:rFonts w:hint="eastAsia"/>
                <w:sz w:val="24"/>
                <w:szCs w:val="24"/>
              </w:rPr>
              <w:t>重要</w:t>
            </w:r>
            <w:r>
              <w:rPr>
                <w:sz w:val="24"/>
                <w:szCs w:val="24"/>
              </w:rPr>
              <w:t>石窟寺等遗址保护，开展江西汉代海昏侯国、河南仰韶村、良渚古城、</w:t>
            </w:r>
            <w:r>
              <w:rPr>
                <w:rFonts w:hint="eastAsia"/>
                <w:sz w:val="24"/>
                <w:szCs w:val="24"/>
              </w:rPr>
              <w:t>石峁、陶寺、三星堆、</w:t>
            </w:r>
            <w:r>
              <w:rPr>
                <w:sz w:val="24"/>
                <w:szCs w:val="24"/>
              </w:rPr>
              <w:t>曲阜鲁国故城等国家考古遗址公园建设。建设</w:t>
            </w:r>
            <w:r>
              <w:rPr>
                <w:sz w:val="24"/>
                <w:szCs w:val="24"/>
              </w:rPr>
              <w:t>20</w:t>
            </w:r>
            <w:r>
              <w:rPr>
                <w:sz w:val="24"/>
                <w:szCs w:val="24"/>
              </w:rPr>
              <w:t>个国家重点区域考古标本库房、</w:t>
            </w:r>
            <w:r>
              <w:rPr>
                <w:sz w:val="24"/>
                <w:szCs w:val="24"/>
              </w:rPr>
              <w:t>30</w:t>
            </w:r>
            <w:r>
              <w:rPr>
                <w:sz w:val="24"/>
                <w:szCs w:val="24"/>
              </w:rPr>
              <w:t>个国家级文化生态保护区和</w:t>
            </w:r>
            <w:r>
              <w:rPr>
                <w:sz w:val="24"/>
                <w:szCs w:val="24"/>
              </w:rPr>
              <w:t>20</w:t>
            </w:r>
            <w:r>
              <w:rPr>
                <w:sz w:val="24"/>
                <w:szCs w:val="24"/>
              </w:rPr>
              <w:t>个国家级非物质文化遗产馆。</w:t>
            </w:r>
          </w:p>
        </w:tc>
      </w:tr>
      <w:tr w:rsidR="00000000" w14:paraId="47B08B87" w14:textId="77777777">
        <w:trPr>
          <w:trHeight w:val="388"/>
          <w:jc w:val="center"/>
        </w:trPr>
        <w:tc>
          <w:tcPr>
            <w:tcW w:w="8638" w:type="dxa"/>
            <w:shd w:val="clear" w:color="auto" w:fill="CCECFF"/>
          </w:tcPr>
          <w:p w14:paraId="0CEB5B07" w14:textId="77777777" w:rsidR="00000000" w:rsidRDefault="00000000">
            <w:pPr>
              <w:snapToGrid w:val="0"/>
              <w:spacing w:line="400" w:lineRule="exact"/>
              <w:rPr>
                <w:rFonts w:eastAsia="方正楷体_GBK"/>
                <w:sz w:val="24"/>
                <w:szCs w:val="24"/>
              </w:rPr>
            </w:pPr>
            <w:r>
              <w:rPr>
                <w:rFonts w:eastAsia="方正楷体_GBK"/>
                <w:sz w:val="24"/>
                <w:szCs w:val="24"/>
              </w:rPr>
              <w:t xml:space="preserve"> 05  </w:t>
            </w:r>
            <w:r>
              <w:rPr>
                <w:rFonts w:eastAsia="方正楷体_GBK"/>
                <w:sz w:val="24"/>
                <w:szCs w:val="24"/>
              </w:rPr>
              <w:t>中华典籍整理出版</w:t>
            </w:r>
          </w:p>
          <w:p w14:paraId="3C0FDD7B" w14:textId="77777777" w:rsidR="00000000" w:rsidRDefault="00000000">
            <w:pPr>
              <w:snapToGrid w:val="0"/>
              <w:spacing w:line="400" w:lineRule="exact"/>
              <w:ind w:leftChars="200" w:left="600"/>
              <w:rPr>
                <w:rFonts w:hint="eastAsia"/>
                <w:sz w:val="24"/>
                <w:szCs w:val="24"/>
              </w:rPr>
            </w:pPr>
            <w:r>
              <w:rPr>
                <w:sz w:val="24"/>
                <w:szCs w:val="24"/>
              </w:rPr>
              <w:t>整理出版</w:t>
            </w:r>
            <w:r>
              <w:rPr>
                <w:sz w:val="24"/>
                <w:szCs w:val="24"/>
              </w:rPr>
              <w:t>300</w:t>
            </w:r>
            <w:r>
              <w:rPr>
                <w:sz w:val="24"/>
                <w:szCs w:val="24"/>
              </w:rPr>
              <w:t>种中华典籍，组织《永乐大典》、敦煌文献等重点古籍系统性保护整理出版，实施国家古籍数字化工程。推进点校本</w:t>
            </w:r>
            <w:r>
              <w:rPr>
                <w:rFonts w:ascii="方正仿宋_GBK" w:hAnsi="方正仿宋_GBK" w:cs="方正仿宋_GBK" w:hint="eastAsia"/>
                <w:sz w:val="24"/>
                <w:szCs w:val="24"/>
              </w:rPr>
              <w:t>“二十四史”</w:t>
            </w:r>
            <w:r>
              <w:rPr>
                <w:sz w:val="24"/>
                <w:szCs w:val="24"/>
              </w:rPr>
              <w:t>及清史稿修订等重大出版工程，推进复兴文库建设，启动新编中国通史纂修工程</w:t>
            </w:r>
            <w:r>
              <w:rPr>
                <w:rFonts w:hint="eastAsia"/>
                <w:sz w:val="24"/>
                <w:szCs w:val="24"/>
              </w:rPr>
              <w:t>、中华民族交往交流交融史编纂工程</w:t>
            </w:r>
            <w:r>
              <w:rPr>
                <w:sz w:val="24"/>
                <w:szCs w:val="24"/>
              </w:rPr>
              <w:t>。</w:t>
            </w:r>
          </w:p>
        </w:tc>
      </w:tr>
      <w:tr w:rsidR="00000000" w14:paraId="5FE9B2FF" w14:textId="77777777">
        <w:trPr>
          <w:trHeight w:val="388"/>
          <w:jc w:val="center"/>
        </w:trPr>
        <w:tc>
          <w:tcPr>
            <w:tcW w:w="8638" w:type="dxa"/>
            <w:shd w:val="clear" w:color="auto" w:fill="CCECFF"/>
          </w:tcPr>
          <w:p w14:paraId="5AE59DB2" w14:textId="77777777" w:rsidR="00000000" w:rsidRDefault="00000000">
            <w:pPr>
              <w:snapToGrid w:val="0"/>
              <w:spacing w:line="400" w:lineRule="exact"/>
              <w:rPr>
                <w:rFonts w:eastAsia="方正楷体_GBK"/>
                <w:sz w:val="24"/>
                <w:szCs w:val="24"/>
              </w:rPr>
            </w:pPr>
            <w:r>
              <w:rPr>
                <w:rFonts w:eastAsia="方正楷体_GBK"/>
                <w:sz w:val="24"/>
                <w:szCs w:val="24"/>
              </w:rPr>
              <w:t xml:space="preserve"> 06  </w:t>
            </w:r>
            <w:r>
              <w:rPr>
                <w:rFonts w:eastAsia="方正楷体_GBK"/>
                <w:sz w:val="24"/>
                <w:szCs w:val="24"/>
              </w:rPr>
              <w:t>重大文化设施建设</w:t>
            </w:r>
          </w:p>
          <w:p w14:paraId="35DFA5D5" w14:textId="77777777" w:rsidR="00000000" w:rsidRDefault="00000000">
            <w:pPr>
              <w:snapToGrid w:val="0"/>
              <w:spacing w:line="400" w:lineRule="exact"/>
              <w:ind w:leftChars="200" w:left="600"/>
              <w:rPr>
                <w:sz w:val="24"/>
                <w:szCs w:val="24"/>
              </w:rPr>
            </w:pPr>
            <w:r>
              <w:rPr>
                <w:bCs/>
                <w:sz w:val="24"/>
                <w:szCs w:val="24"/>
              </w:rPr>
              <w:t>建设中国共产党历史展览馆、中央档案馆新馆、国家版本馆、国家文献储备库、故宫博物院北院区、国家美术馆、国家文化遗产科技创新中心。</w:t>
            </w:r>
          </w:p>
        </w:tc>
      </w:tr>
      <w:tr w:rsidR="00000000" w14:paraId="0E7011FA" w14:textId="77777777">
        <w:trPr>
          <w:trHeight w:val="388"/>
          <w:jc w:val="center"/>
        </w:trPr>
        <w:tc>
          <w:tcPr>
            <w:tcW w:w="8638" w:type="dxa"/>
            <w:shd w:val="clear" w:color="auto" w:fill="CCECFF"/>
          </w:tcPr>
          <w:p w14:paraId="2384B994" w14:textId="77777777" w:rsidR="00000000" w:rsidRDefault="00000000">
            <w:pPr>
              <w:snapToGrid w:val="0"/>
              <w:spacing w:line="400" w:lineRule="exact"/>
              <w:rPr>
                <w:bCs/>
                <w:sz w:val="24"/>
                <w:szCs w:val="24"/>
              </w:rPr>
            </w:pPr>
            <w:r>
              <w:rPr>
                <w:bCs/>
                <w:sz w:val="24"/>
                <w:szCs w:val="24"/>
              </w:rPr>
              <w:t xml:space="preserve"> 07  </w:t>
            </w:r>
            <w:r>
              <w:rPr>
                <w:rFonts w:eastAsia="方正楷体_GBK"/>
                <w:sz w:val="24"/>
                <w:szCs w:val="24"/>
              </w:rPr>
              <w:t>旅游目的地质量提升</w:t>
            </w:r>
          </w:p>
          <w:p w14:paraId="35D02D8C" w14:textId="77777777" w:rsidR="00000000" w:rsidRDefault="00000000">
            <w:pPr>
              <w:snapToGrid w:val="0"/>
              <w:spacing w:line="400" w:lineRule="exact"/>
              <w:ind w:leftChars="200" w:left="600"/>
              <w:rPr>
                <w:bCs/>
                <w:sz w:val="24"/>
                <w:szCs w:val="24"/>
              </w:rPr>
            </w:pPr>
            <w:r>
              <w:rPr>
                <w:bCs/>
                <w:sz w:val="24"/>
                <w:szCs w:val="24"/>
              </w:rPr>
              <w:t>打造海南国际旅游消费中心、粤港澳大湾区世界级旅游目的地、长江国际黄金旅游带、黄河文化旅游带、杭黄自然生态和文化旅游廊道、巴蜀文化旅游走廊</w:t>
            </w:r>
            <w:r>
              <w:rPr>
                <w:rFonts w:hint="eastAsia"/>
                <w:bCs/>
                <w:sz w:val="24"/>
                <w:szCs w:val="24"/>
              </w:rPr>
              <w:t>、桂林国际旅游胜地</w:t>
            </w:r>
            <w:r>
              <w:rPr>
                <w:bCs/>
                <w:sz w:val="24"/>
                <w:szCs w:val="24"/>
              </w:rPr>
              <w:t>，健全游客服务、停车及充电、交通、流量监测管理等设施。</w:t>
            </w:r>
          </w:p>
        </w:tc>
      </w:tr>
    </w:tbl>
    <w:p w14:paraId="7C6E6D8C" w14:textId="77777777" w:rsidR="00000000" w:rsidRDefault="00000000">
      <w:pPr>
        <w:pStyle w:val="21"/>
        <w:ind w:firstLineChars="0" w:firstLine="0"/>
      </w:pPr>
    </w:p>
    <w:p w14:paraId="336D89DF" w14:textId="77777777" w:rsidR="00000000" w:rsidRDefault="00000000">
      <w:pPr>
        <w:pStyle w:val="a0"/>
        <w:sectPr w:rsidR="00000000">
          <w:footerReference w:type="default" r:id="rId17"/>
          <w:pgSz w:w="11906" w:h="16838"/>
          <w:pgMar w:top="1984" w:right="1616" w:bottom="1814" w:left="1616" w:header="851" w:footer="1474" w:gutter="0"/>
          <w:cols w:space="720"/>
          <w:docGrid w:type="lines" w:linePitch="312"/>
        </w:sectPr>
      </w:pPr>
    </w:p>
    <w:p w14:paraId="0C4F0D27" w14:textId="77777777" w:rsidR="00000000" w:rsidRDefault="00000000">
      <w:pPr>
        <w:pStyle w:val="1"/>
        <w:adjustRightInd/>
        <w:spacing w:beforeLines="200" w:before="624" w:afterLines="200" w:after="624"/>
        <w:rPr>
          <w:rFonts w:hint="eastAsia"/>
        </w:rPr>
      </w:pPr>
      <w:bookmarkStart w:id="793" w:name="_Toc663896064"/>
      <w:bookmarkStart w:id="794" w:name="_Toc1314652205"/>
      <w:bookmarkStart w:id="795" w:name="_Toc1615357526"/>
      <w:bookmarkStart w:id="796" w:name="_Toc1073742519"/>
      <w:bookmarkStart w:id="797" w:name="_Toc1161016632"/>
      <w:bookmarkStart w:id="798" w:name="_Toc1803536598"/>
      <w:bookmarkStart w:id="799" w:name="_Toc511346691"/>
      <w:bookmarkStart w:id="800" w:name="_Toc81395154"/>
      <w:bookmarkStart w:id="801" w:name="_Toc475546918"/>
      <w:bookmarkStart w:id="802" w:name="_Toc1372701240"/>
      <w:bookmarkStart w:id="803" w:name="_Toc2058925667"/>
      <w:bookmarkStart w:id="804" w:name="_Toc1337202695"/>
      <w:bookmarkStart w:id="805" w:name="_Toc935068833"/>
      <w:bookmarkStart w:id="806" w:name="_Toc610329682"/>
      <w:bookmarkStart w:id="807" w:name="_Toc970983913"/>
      <w:bookmarkStart w:id="808" w:name="_Toc1812363719"/>
      <w:bookmarkStart w:id="809" w:name="_Toc391778694"/>
      <w:bookmarkStart w:id="810" w:name="_Toc266923611"/>
      <w:bookmarkStart w:id="811" w:name="_Toc673094912"/>
      <w:bookmarkStart w:id="812" w:name="_Toc201706273"/>
      <w:bookmarkStart w:id="813" w:name="_Toc433184527"/>
      <w:bookmarkStart w:id="814" w:name="_Toc2038646291"/>
      <w:bookmarkStart w:id="815" w:name="_Toc1353098145"/>
      <w:bookmarkStart w:id="816" w:name="_Toc839063831"/>
      <w:bookmarkStart w:id="817" w:name="_Toc1356323903"/>
      <w:bookmarkStart w:id="818" w:name="_Toc1609286972"/>
      <w:bookmarkStart w:id="819" w:name="_Toc817913357"/>
      <w:r>
        <w:rPr>
          <w:rFonts w:hint="eastAsia"/>
        </w:rPr>
        <w:lastRenderedPageBreak/>
        <w:t>第十</w:t>
      </w:r>
      <w:r>
        <w:t>一</w:t>
      </w:r>
      <w:r>
        <w:rPr>
          <w:rFonts w:hint="eastAsia"/>
        </w:rPr>
        <w:t>篇</w:t>
      </w:r>
      <w:r>
        <w:rPr>
          <w:rFonts w:hint="eastAsia"/>
        </w:rPr>
        <w:t xml:space="preserve">  </w:t>
      </w:r>
      <w:bookmarkEnd w:id="793"/>
      <w:bookmarkEnd w:id="794"/>
      <w:bookmarkEnd w:id="807"/>
      <w:bookmarkEnd w:id="808"/>
      <w:bookmarkEnd w:id="809"/>
      <w:bookmarkEnd w:id="810"/>
      <w:bookmarkEnd w:id="811"/>
      <w:bookmarkEnd w:id="812"/>
      <w:bookmarkEnd w:id="813"/>
      <w:bookmarkEnd w:id="814"/>
      <w:bookmarkEnd w:id="815"/>
      <w:bookmarkEnd w:id="816"/>
      <w:bookmarkEnd w:id="817"/>
      <w:bookmarkEnd w:id="818"/>
      <w:bookmarkEnd w:id="819"/>
      <w:r>
        <w:rPr>
          <w:rFonts w:hint="eastAsia"/>
        </w:rPr>
        <w:t>推动绿色发展</w:t>
      </w:r>
      <w:r>
        <w:rPr>
          <w:rFonts w:hint="eastAsia"/>
        </w:rPr>
        <w:t xml:space="preserve"> </w:t>
      </w:r>
      <w:r>
        <w:rPr>
          <w:rFonts w:hint="eastAsia"/>
        </w:rPr>
        <w:t>促进人与自然和谐共生</w:t>
      </w:r>
      <w:bookmarkEnd w:id="795"/>
      <w:bookmarkEnd w:id="796"/>
      <w:bookmarkEnd w:id="797"/>
      <w:bookmarkEnd w:id="798"/>
      <w:bookmarkEnd w:id="799"/>
      <w:bookmarkEnd w:id="800"/>
      <w:bookmarkEnd w:id="801"/>
      <w:bookmarkEnd w:id="802"/>
      <w:bookmarkEnd w:id="803"/>
      <w:bookmarkEnd w:id="804"/>
      <w:bookmarkEnd w:id="805"/>
      <w:bookmarkEnd w:id="806"/>
    </w:p>
    <w:p w14:paraId="4FB83C2D" w14:textId="77777777" w:rsidR="00000000" w:rsidRDefault="00000000">
      <w:pPr>
        <w:pStyle w:val="BodyTextFirstIndent21"/>
        <w:snapToGrid w:val="0"/>
        <w:spacing w:after="0"/>
        <w:ind w:leftChars="0" w:firstLine="0"/>
        <w:rPr>
          <w:rFonts w:hint="eastAsia"/>
        </w:rPr>
      </w:pPr>
      <w:r>
        <w:rPr>
          <w:rFonts w:ascii="Times New Roman" w:hint="eastAsia"/>
        </w:rPr>
        <w:t xml:space="preserve">   </w:t>
      </w:r>
      <w:r>
        <w:rPr>
          <w:rFonts w:ascii="Times New Roman" w:eastAsia="方正仿宋_GBK" w:cs="Times New Roman"/>
          <w:sz w:val="30"/>
          <w:szCs w:val="30"/>
        </w:rPr>
        <w:t xml:space="preserve"> </w:t>
      </w:r>
      <w:r>
        <w:rPr>
          <w:rFonts w:ascii="Times New Roman" w:eastAsia="方正仿宋_GBK" w:cs="Times New Roman" w:hint="eastAsia"/>
          <w:sz w:val="30"/>
          <w:szCs w:val="30"/>
        </w:rPr>
        <w:t>坚持绿水青山就是金山银山理念，</w:t>
      </w:r>
      <w:r>
        <w:rPr>
          <w:rFonts w:ascii="Times New Roman" w:eastAsia="方正仿宋_GBK" w:cs="Times New Roman"/>
          <w:sz w:val="30"/>
          <w:szCs w:val="30"/>
        </w:rPr>
        <w:t>坚持尊重自然、顺应自然、保护自然，</w:t>
      </w:r>
      <w:r>
        <w:rPr>
          <w:rFonts w:ascii="Times New Roman" w:eastAsia="方正仿宋_GBK" w:cs="Times New Roman" w:hint="eastAsia"/>
          <w:sz w:val="30"/>
          <w:szCs w:val="30"/>
        </w:rPr>
        <w:t>坚持节约优先、保护优先、自然恢复为主，实施可持续发展战略，完善生态文明领域统筹协调机制，</w:t>
      </w:r>
      <w:r>
        <w:rPr>
          <w:rFonts w:ascii="Times New Roman" w:eastAsia="方正仿宋_GBK" w:cs="Times New Roman"/>
          <w:sz w:val="30"/>
          <w:szCs w:val="30"/>
        </w:rPr>
        <w:t>构建生态文明体系</w:t>
      </w:r>
      <w:r>
        <w:rPr>
          <w:rFonts w:ascii="Times New Roman" w:eastAsia="方正仿宋_GBK" w:cs="Times New Roman" w:hint="eastAsia"/>
          <w:sz w:val="30"/>
          <w:szCs w:val="30"/>
        </w:rPr>
        <w:t>，推动经济社会发展全面绿色转型，建设美丽中国。</w:t>
      </w:r>
    </w:p>
    <w:p w14:paraId="69E96E3A" w14:textId="77777777" w:rsidR="00000000" w:rsidRDefault="00000000">
      <w:pPr>
        <w:pStyle w:val="2"/>
        <w:snapToGrid w:val="0"/>
        <w:rPr>
          <w:rFonts w:ascii="Times New Roman" w:hAnsi="Times New Roman" w:hint="eastAsia"/>
        </w:rPr>
      </w:pPr>
      <w:bookmarkStart w:id="820" w:name="_Toc875705152"/>
      <w:bookmarkStart w:id="821" w:name="_Toc2081074822"/>
      <w:bookmarkStart w:id="822" w:name="_Toc1277756466"/>
      <w:bookmarkStart w:id="823" w:name="_Toc1121986848"/>
      <w:bookmarkStart w:id="824" w:name="_Toc1255303345"/>
      <w:bookmarkStart w:id="825" w:name="_Toc1633116690"/>
      <w:bookmarkStart w:id="826" w:name="_Toc1380784627"/>
      <w:bookmarkStart w:id="827" w:name="_Toc1872142400"/>
      <w:bookmarkStart w:id="828" w:name="_Toc810286250"/>
      <w:bookmarkStart w:id="829" w:name="_Toc1914042523"/>
      <w:bookmarkStart w:id="830" w:name="_Toc776524621"/>
      <w:bookmarkStart w:id="831" w:name="_Toc1872381618"/>
      <w:bookmarkStart w:id="832" w:name="_Toc833416303"/>
      <w:bookmarkStart w:id="833" w:name="_Toc533930945"/>
      <w:bookmarkStart w:id="834" w:name="_Toc143485614"/>
      <w:bookmarkStart w:id="835" w:name="_Toc2030887123"/>
      <w:r>
        <w:rPr>
          <w:rFonts w:ascii="Times New Roman" w:hAnsi="Times New Roman"/>
        </w:rPr>
        <w:t>第三十</w:t>
      </w:r>
      <w:r>
        <w:rPr>
          <w:rFonts w:ascii="Times New Roman" w:hAnsi="Times New Roman" w:hint="eastAsia"/>
        </w:rPr>
        <w:t>七</w:t>
      </w:r>
      <w:r>
        <w:rPr>
          <w:rFonts w:ascii="Times New Roman" w:hAnsi="Times New Roman"/>
        </w:rPr>
        <w:t>章</w:t>
      </w:r>
      <w:r>
        <w:rPr>
          <w:rFonts w:ascii="Times New Roman" w:hAnsi="Times New Roman"/>
        </w:rPr>
        <w:t xml:space="preserve">  </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r>
        <w:rPr>
          <w:rFonts w:ascii="Times New Roman" w:hAnsi="Times New Roman" w:hint="eastAsia"/>
        </w:rPr>
        <w:t>提升生态系统质量和稳定性</w:t>
      </w:r>
      <w:bookmarkEnd w:id="820"/>
      <w:bookmarkEnd w:id="821"/>
    </w:p>
    <w:p w14:paraId="3B3685C8" w14:textId="77777777" w:rsidR="00000000" w:rsidRDefault="00000000">
      <w:pPr>
        <w:snapToGrid w:val="0"/>
        <w:ind w:firstLine="585"/>
        <w:rPr>
          <w:rFonts w:hint="eastAsia"/>
          <w:color w:val="000000"/>
          <w:spacing w:val="-4"/>
        </w:rPr>
      </w:pPr>
      <w:r>
        <w:rPr>
          <w:rFonts w:hint="eastAsia"/>
          <w:color w:val="000000"/>
          <w:spacing w:val="-4"/>
        </w:rPr>
        <w:t>坚持山水林田湖草系统治理，着力提高生态系统自我修复能力和稳定性，</w:t>
      </w:r>
      <w:r>
        <w:rPr>
          <w:color w:val="000000"/>
          <w:spacing w:val="-4"/>
        </w:rPr>
        <w:t>守住自然生态安全边界，</w:t>
      </w:r>
      <w:r>
        <w:rPr>
          <w:rFonts w:hint="eastAsia"/>
          <w:color w:val="000000"/>
          <w:spacing w:val="-4"/>
        </w:rPr>
        <w:t>促进自然生态系统质量整体改善。</w:t>
      </w:r>
    </w:p>
    <w:p w14:paraId="35B713E9" w14:textId="77777777" w:rsidR="00000000" w:rsidRDefault="00000000">
      <w:pPr>
        <w:pStyle w:val="3"/>
        <w:snapToGrid w:val="0"/>
        <w:rPr>
          <w:rFonts w:hint="eastAsia"/>
        </w:rPr>
      </w:pPr>
      <w:bookmarkStart w:id="836" w:name="_Toc910791829"/>
      <w:r>
        <w:t>第一节</w:t>
      </w:r>
      <w:r>
        <w:t xml:space="preserve">  </w:t>
      </w:r>
      <w:r>
        <w:rPr>
          <w:rFonts w:hint="eastAsia"/>
        </w:rPr>
        <w:t>完善生态安全屏障</w:t>
      </w:r>
      <w:bookmarkEnd w:id="836"/>
      <w:r>
        <w:rPr>
          <w:rFonts w:hint="eastAsia"/>
        </w:rPr>
        <w:t>体系</w:t>
      </w:r>
    </w:p>
    <w:p w14:paraId="4B83ABB5" w14:textId="77777777" w:rsidR="00000000" w:rsidRDefault="00000000">
      <w:pPr>
        <w:snapToGrid w:val="0"/>
        <w:ind w:firstLineChars="200" w:firstLine="600"/>
        <w:jc w:val="left"/>
        <w:rPr>
          <w:rFonts w:hint="eastAsia"/>
          <w:color w:val="000000"/>
        </w:rPr>
      </w:pPr>
      <w:r>
        <w:rPr>
          <w:rFonts w:hint="eastAsia"/>
          <w:color w:val="000000"/>
        </w:rPr>
        <w:t>强化国土空间规划和用途管控，</w:t>
      </w:r>
      <w:r>
        <w:t>划定落实生态保护红线、永久基本农田、城镇开发边界以及各类海域保护线</w:t>
      </w:r>
      <w:r>
        <w:rPr>
          <w:rFonts w:hint="eastAsia"/>
          <w:color w:val="000000"/>
        </w:rPr>
        <w:t>。以国家重点生态功能区、生态保护红线、国家级自然保护地等为重点，实施重要生态系统保护和修复重大工程，加快推进青藏高原生态屏障区、黄河重点生态区、长江重点生态区和东北森林带、北方防沙带、南方丘陵山地带、海岸带等</w:t>
      </w:r>
      <w:r>
        <w:rPr>
          <w:rFonts w:ascii="方正仿宋_GBK" w:hAnsi="方正仿宋_GBK" w:cs="方正仿宋_GBK" w:hint="eastAsia"/>
          <w:color w:val="000000"/>
        </w:rPr>
        <w:t>生</w:t>
      </w:r>
      <w:r>
        <w:rPr>
          <w:rFonts w:hint="eastAsia"/>
          <w:color w:val="000000"/>
        </w:rPr>
        <w:t>态屏障建设。加强长江、黄河等大江大河和重要湖泊湿地生态保护治理，加强重要生态廊道建设和保护。全面加强天然林和湿地保护，湿地保护率提高</w:t>
      </w:r>
      <w:r>
        <w:rPr>
          <w:color w:val="000000"/>
        </w:rPr>
        <w:t>到</w:t>
      </w:r>
      <w:r>
        <w:rPr>
          <w:color w:val="000000"/>
        </w:rPr>
        <w:t>55%</w:t>
      </w:r>
      <w:r>
        <w:rPr>
          <w:color w:val="000000"/>
        </w:rPr>
        <w:t>。</w:t>
      </w:r>
      <w:r>
        <w:rPr>
          <w:rFonts w:hint="eastAsia"/>
          <w:color w:val="000000"/>
        </w:rPr>
        <w:t>科学推进水土流失和荒漠化、石漠化综合治理，开展大规模国土绿化行动，推行林长制。科学开展人工影响天气活动。推行草原森林河流湖泊休养生息，健全耕地休耕轮作制度，巩固退耕还林还草、退田还湖还湿、退围</w:t>
      </w:r>
      <w:r>
        <w:rPr>
          <w:rFonts w:hint="eastAsia"/>
          <w:color w:val="000000"/>
        </w:rPr>
        <w:lastRenderedPageBreak/>
        <w:t>还滩还海成果。</w:t>
      </w:r>
    </w:p>
    <w:p w14:paraId="155F2555" w14:textId="77777777" w:rsidR="00000000" w:rsidRDefault="00483E30">
      <w:pPr>
        <w:pStyle w:val="BodyTextFirstIndent21"/>
        <w:spacing w:after="0" w:line="240" w:lineRule="auto"/>
        <w:ind w:leftChars="0" w:firstLine="0"/>
        <w:jc w:val="center"/>
        <w:rPr>
          <w:rFonts w:ascii="方正楷体_GBK" w:eastAsia="方正楷体_GBK" w:hAnsi="方正楷体_GBK" w:cs="方正楷体_GBK" w:hint="eastAsia"/>
          <w:color w:val="000000"/>
          <w:sz w:val="24"/>
          <w:szCs w:val="24"/>
        </w:rPr>
      </w:pPr>
      <w:r>
        <w:rPr>
          <w:rFonts w:ascii="方正楷体_GBK" w:eastAsia="方正楷体_GBK" w:hAnsi="方正楷体_GBK" w:cs="方正楷体_GBK" w:hint="eastAsia"/>
          <w:noProof/>
          <w:color w:val="000000"/>
          <w:sz w:val="24"/>
          <w:szCs w:val="24"/>
        </w:rPr>
        <w:drawing>
          <wp:inline distT="0" distB="0" distL="0" distR="0" wp14:anchorId="63E81F15" wp14:editId="72229152">
            <wp:extent cx="5499100" cy="3708400"/>
            <wp:effectExtent l="0" t="0" r="0" b="0"/>
            <wp:docPr id="7" name="图片 14" descr="4重要生态系统保护和修复重大工程布局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descr="4重要生态系统保护和修复重大工程布局图"/>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9100" cy="3708400"/>
                    </a:xfrm>
                    <a:prstGeom prst="rect">
                      <a:avLst/>
                    </a:prstGeom>
                    <a:noFill/>
                    <a:ln>
                      <a:noFill/>
                    </a:ln>
                  </pic:spPr>
                </pic:pic>
              </a:graphicData>
            </a:graphic>
          </wp:inline>
        </w:drawing>
      </w:r>
    </w:p>
    <w:p w14:paraId="7E27FAE7" w14:textId="77777777" w:rsidR="00000000" w:rsidRDefault="00000000">
      <w:pPr>
        <w:pStyle w:val="BodyTextFirstIndent21"/>
        <w:snapToGrid w:val="0"/>
        <w:spacing w:after="0" w:line="500" w:lineRule="exact"/>
        <w:ind w:leftChars="0" w:firstLine="0"/>
        <w:jc w:val="center"/>
        <w:rPr>
          <w:rFonts w:ascii="方正楷体_GBK" w:eastAsia="方正楷体_GBK" w:hAnsi="方正楷体_GBK" w:cs="方正楷体_GBK" w:hint="eastAsia"/>
          <w:color w:val="000000"/>
          <w:sz w:val="24"/>
          <w:szCs w:val="24"/>
        </w:rPr>
      </w:pPr>
      <w:r>
        <w:rPr>
          <w:rFonts w:ascii="方正楷体_GBK" w:eastAsia="方正楷体_GBK" w:hAnsi="方正楷体_GBK" w:cs="方正楷体_GBK" w:hint="eastAsia"/>
          <w:color w:val="000000"/>
          <w:sz w:val="24"/>
          <w:szCs w:val="24"/>
        </w:rPr>
        <w:t>图</w:t>
      </w:r>
      <w:r>
        <w:rPr>
          <w:rFonts w:ascii="Times New Roman" w:eastAsia="方正楷体_GBK" w:cs="Times New Roman" w:hint="eastAsia"/>
          <w:color w:val="000000"/>
          <w:sz w:val="24"/>
          <w:szCs w:val="24"/>
        </w:rPr>
        <w:t>7</w:t>
      </w:r>
      <w:r>
        <w:rPr>
          <w:rFonts w:ascii="方正楷体_GBK" w:eastAsia="方正楷体_GBK" w:hAnsi="方正楷体_GBK" w:cs="方正楷体_GBK" w:hint="eastAsia"/>
          <w:color w:val="000000"/>
          <w:sz w:val="24"/>
          <w:szCs w:val="24"/>
        </w:rPr>
        <w:t xml:space="preserve">  重要生态系统保护和修复重大工程布局</w:t>
      </w:r>
      <w:r>
        <w:rPr>
          <w:rFonts w:ascii="方正楷体_GBK" w:eastAsia="方正楷体_GBK" w:hAnsi="方正楷体_GBK" w:cs="方正楷体_GBK"/>
          <w:color w:val="000000"/>
          <w:sz w:val="24"/>
          <w:szCs w:val="24"/>
        </w:rPr>
        <w:t>示意</w:t>
      </w:r>
      <w:r>
        <w:rPr>
          <w:rFonts w:ascii="方正楷体_GBK" w:eastAsia="方正楷体_GBK" w:hAnsi="方正楷体_GBK" w:cs="方正楷体_GBK" w:hint="eastAsia"/>
          <w:color w:val="000000"/>
          <w:sz w:val="24"/>
          <w:szCs w:val="24"/>
        </w:rPr>
        <w:t>图</w:t>
      </w:r>
    </w:p>
    <w:p w14:paraId="5ED165A1" w14:textId="77777777" w:rsidR="00000000" w:rsidRDefault="00000000">
      <w:pPr>
        <w:pStyle w:val="3"/>
        <w:snapToGrid w:val="0"/>
        <w:spacing w:beforeLines="50" w:before="156"/>
        <w:rPr>
          <w:rFonts w:hint="eastAsia"/>
        </w:rPr>
      </w:pPr>
      <w:bookmarkStart w:id="837" w:name="_Toc1479202802"/>
      <w:r>
        <w:rPr>
          <w:rFonts w:hint="eastAsia"/>
        </w:rPr>
        <w:t>第二节</w:t>
      </w:r>
      <w:r>
        <w:rPr>
          <w:rFonts w:hint="eastAsia"/>
        </w:rPr>
        <w:t xml:space="preserve"> </w:t>
      </w:r>
      <w:r>
        <w:t xml:space="preserve"> </w:t>
      </w:r>
      <w:r>
        <w:rPr>
          <w:rFonts w:hint="eastAsia"/>
        </w:rPr>
        <w:t>构建自然保护地体系</w:t>
      </w:r>
      <w:bookmarkEnd w:id="837"/>
      <w:r>
        <w:rPr>
          <w:rFonts w:hint="eastAsia"/>
        </w:rPr>
        <w:t xml:space="preserve"> </w:t>
      </w:r>
    </w:p>
    <w:p w14:paraId="2234B91E" w14:textId="77777777" w:rsidR="00000000" w:rsidRDefault="00000000">
      <w:pPr>
        <w:snapToGrid w:val="0"/>
        <w:ind w:firstLine="600"/>
        <w:rPr>
          <w:rFonts w:hint="eastAsia"/>
          <w:color w:val="000000"/>
        </w:rPr>
      </w:pPr>
      <w:r>
        <w:rPr>
          <w:rFonts w:hint="eastAsia"/>
          <w:color w:val="000000"/>
        </w:rPr>
        <w:t>科学划定自然保护地保护范围及功能分区，加快</w:t>
      </w:r>
      <w:r>
        <w:rPr>
          <w:color w:val="000000"/>
        </w:rPr>
        <w:t>整合归并优化</w:t>
      </w:r>
      <w:r>
        <w:rPr>
          <w:rFonts w:hint="eastAsia"/>
          <w:color w:val="000000"/>
        </w:rPr>
        <w:t>各类保护地，构建以国家公园为主体、自然保护区为基础、各类自然公园为补充的自然保护地体系。严格管控自然保护地范围内非生态活动，稳妥推进核心区内居民、耕地、矿权有序退出。完善国家公园管理体制和运营机制，整合设立一批国家公园。实施生物多样性保护重大工程，构筑生物多样性保护网络，加强国家重点保护和</w:t>
      </w:r>
      <w:r>
        <w:rPr>
          <w:color w:val="000000"/>
        </w:rPr>
        <w:t>珍稀濒危</w:t>
      </w:r>
      <w:r>
        <w:rPr>
          <w:rFonts w:hint="eastAsia"/>
          <w:color w:val="000000"/>
        </w:rPr>
        <w:t>野生动植物及其栖息地的保护修复，加强外来物种管控。完善生态保护和修复用地用海等政策。完善自然保护地、生态保护</w:t>
      </w:r>
      <w:r>
        <w:rPr>
          <w:rFonts w:hint="eastAsia"/>
          <w:color w:val="000000"/>
        </w:rPr>
        <w:lastRenderedPageBreak/>
        <w:t>红线监管制度，开展生态系统保护成效监测评估。</w:t>
      </w:r>
    </w:p>
    <w:p w14:paraId="5BAE6F64" w14:textId="77777777" w:rsidR="00000000" w:rsidRDefault="00000000">
      <w:pPr>
        <w:pStyle w:val="3"/>
        <w:snapToGrid w:val="0"/>
      </w:pPr>
      <w:bookmarkStart w:id="838" w:name="_Toc257785861"/>
      <w:r>
        <w:rPr>
          <w:rFonts w:hint="eastAsia"/>
        </w:rPr>
        <w:t>第三节</w:t>
      </w:r>
      <w:r>
        <w:rPr>
          <w:rFonts w:hint="eastAsia"/>
        </w:rPr>
        <w:t xml:space="preserve"> </w:t>
      </w:r>
      <w:r>
        <w:t xml:space="preserve"> </w:t>
      </w:r>
      <w:bookmarkEnd w:id="838"/>
      <w:r>
        <w:t>健全生态保护补偿机制</w:t>
      </w:r>
    </w:p>
    <w:p w14:paraId="4DF431B5" w14:textId="77777777" w:rsidR="00000000" w:rsidRDefault="00000000">
      <w:pPr>
        <w:pStyle w:val="ad"/>
        <w:ind w:firstLine="600"/>
        <w:jc w:val="both"/>
        <w:rPr>
          <w:rFonts w:hint="eastAsia"/>
        </w:rPr>
      </w:pPr>
      <w:r>
        <w:rPr>
          <w:rFonts w:hint="eastAsia"/>
        </w:rPr>
        <w:t>加大重点生态功能区、重要水系源头地区、自然保护地转移支付力度，鼓励受益地区和保护地区、流域上下游通过资金补偿、产业扶持等多种形式开展横向生态补偿。完善市场化多元化生态补偿，</w:t>
      </w:r>
      <w:r>
        <w:rPr>
          <w:rFonts w:hint="eastAsia"/>
          <w:spacing w:val="-4"/>
        </w:rPr>
        <w:t>鼓励</w:t>
      </w:r>
      <w:r>
        <w:rPr>
          <w:spacing w:val="-4"/>
        </w:rPr>
        <w:t>各类社会资本参与生态保护修复</w:t>
      </w:r>
      <w:r>
        <w:rPr>
          <w:rFonts w:hint="eastAsia"/>
          <w:spacing w:val="-4"/>
        </w:rPr>
        <w:t>。</w:t>
      </w:r>
      <w:r>
        <w:rPr>
          <w:rFonts w:hint="eastAsia"/>
        </w:rPr>
        <w:t>完善森林、草原和湿地生态补偿制度。推动长江、黄河等重要流域建立全流域生态补偿机制。建立生态产品价值实现机制，</w:t>
      </w:r>
      <w:r>
        <w:rPr>
          <w:rFonts w:hint="eastAsia"/>
          <w:spacing w:val="-4"/>
        </w:rPr>
        <w:t>在</w:t>
      </w:r>
      <w:r>
        <w:t>长江流域和三江源国家公园等开展试点</w:t>
      </w:r>
      <w:r>
        <w:rPr>
          <w:rFonts w:hint="eastAsia"/>
          <w:spacing w:val="-4"/>
        </w:rPr>
        <w:t>。</w:t>
      </w:r>
      <w:r>
        <w:rPr>
          <w:rFonts w:hint="eastAsia"/>
        </w:rPr>
        <w:t>制定实施生态保护补偿条例。</w:t>
      </w:r>
    </w:p>
    <w:p w14:paraId="2C23D98D" w14:textId="77777777" w:rsidR="00000000" w:rsidRDefault="00000000">
      <w:pPr>
        <w:pStyle w:val="ad"/>
        <w:spacing w:line="400" w:lineRule="exact"/>
        <w:ind w:firstLine="601"/>
        <w:jc w:val="both"/>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73"/>
      </w:tblGrid>
      <w:tr w:rsidR="00000000" w14:paraId="0688588F" w14:textId="77777777">
        <w:trPr>
          <w:trHeight w:val="476"/>
          <w:jc w:val="center"/>
        </w:trPr>
        <w:tc>
          <w:tcPr>
            <w:tcW w:w="8673" w:type="dxa"/>
            <w:tcBorders>
              <w:top w:val="single" w:sz="4" w:space="0" w:color="auto"/>
              <w:left w:val="single" w:sz="4" w:space="0" w:color="auto"/>
              <w:bottom w:val="single" w:sz="4" w:space="0" w:color="auto"/>
              <w:right w:val="single" w:sz="4" w:space="0" w:color="auto"/>
            </w:tcBorders>
            <w:shd w:val="clear" w:color="auto" w:fill="C6D9F1"/>
            <w:vAlign w:val="center"/>
          </w:tcPr>
          <w:p w14:paraId="765DC62B" w14:textId="77777777" w:rsidR="00000000" w:rsidRDefault="00000000">
            <w:pPr>
              <w:snapToGrid w:val="0"/>
              <w:spacing w:line="400" w:lineRule="exact"/>
              <w:jc w:val="center"/>
              <w:rPr>
                <w:rFonts w:eastAsia="方正楷体_GBK"/>
                <w:sz w:val="24"/>
                <w:szCs w:val="24"/>
              </w:rPr>
            </w:pPr>
            <w:bookmarkStart w:id="839" w:name="_Toc370095078"/>
            <w:bookmarkStart w:id="840" w:name="_Toc119135169"/>
            <w:bookmarkStart w:id="841" w:name="_Toc214736435"/>
            <w:bookmarkStart w:id="842" w:name="_Toc811278170"/>
            <w:bookmarkStart w:id="843" w:name="_Toc1901153201"/>
            <w:bookmarkStart w:id="844" w:name="_Toc1892911681"/>
            <w:bookmarkStart w:id="845" w:name="_Toc1167161143"/>
            <w:bookmarkStart w:id="846" w:name="_Toc1787200770"/>
            <w:bookmarkStart w:id="847" w:name="_Toc534512184"/>
            <w:bookmarkStart w:id="848" w:name="_Toc1168776273"/>
            <w:bookmarkStart w:id="849" w:name="_Toc1047107125"/>
            <w:bookmarkStart w:id="850" w:name="_Toc465672744"/>
            <w:bookmarkStart w:id="851" w:name="_Toc94278578"/>
            <w:bookmarkStart w:id="852" w:name="_Toc500089070"/>
            <w:bookmarkStart w:id="853" w:name="_Toc2111526750"/>
            <w:r>
              <w:rPr>
                <w:rFonts w:eastAsia="方正楷体_GBK"/>
                <w:sz w:val="24"/>
                <w:szCs w:val="24"/>
              </w:rPr>
              <w:t>专栏</w:t>
            </w:r>
            <w:r>
              <w:rPr>
                <w:rFonts w:eastAsia="方正楷体_GBK"/>
                <w:sz w:val="24"/>
                <w:szCs w:val="24"/>
              </w:rPr>
              <w:t xml:space="preserve">14  </w:t>
            </w:r>
            <w:r>
              <w:rPr>
                <w:rFonts w:eastAsia="方正楷体_GBK"/>
                <w:sz w:val="24"/>
                <w:szCs w:val="24"/>
              </w:rPr>
              <w:t>重要生态系统保护和修复工程</w:t>
            </w:r>
          </w:p>
        </w:tc>
      </w:tr>
      <w:tr w:rsidR="00000000" w14:paraId="20B28F0E" w14:textId="77777777">
        <w:trPr>
          <w:trHeight w:val="388"/>
          <w:jc w:val="center"/>
        </w:trPr>
        <w:tc>
          <w:tcPr>
            <w:tcW w:w="8673" w:type="dxa"/>
            <w:shd w:val="clear" w:color="auto" w:fill="CCECFF"/>
          </w:tcPr>
          <w:p w14:paraId="37BA1FDF" w14:textId="77777777" w:rsidR="00000000" w:rsidRDefault="00000000">
            <w:pPr>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青藏高原生态屏障区</w:t>
            </w:r>
          </w:p>
          <w:p w14:paraId="7A657125" w14:textId="77777777" w:rsidR="00000000" w:rsidRDefault="00000000">
            <w:pPr>
              <w:snapToGrid w:val="0"/>
              <w:spacing w:line="400" w:lineRule="exact"/>
              <w:ind w:leftChars="200" w:left="600"/>
              <w:rPr>
                <w:sz w:val="24"/>
                <w:szCs w:val="24"/>
              </w:rPr>
            </w:pPr>
            <w:r>
              <w:rPr>
                <w:sz w:val="24"/>
                <w:szCs w:val="24"/>
              </w:rPr>
              <w:t>以三江源、祁连山、若尔盖、甘南黄河重要水源补给区等为重点，</w:t>
            </w:r>
            <w:r>
              <w:rPr>
                <w:sz w:val="24"/>
              </w:rPr>
              <w:t>加强原生地带性植被、珍稀物种及其栖息地保护，新增沙化土地治理</w:t>
            </w:r>
            <w:r>
              <w:rPr>
                <w:sz w:val="24"/>
              </w:rPr>
              <w:t>100</w:t>
            </w:r>
            <w:r>
              <w:rPr>
                <w:sz w:val="24"/>
              </w:rPr>
              <w:t>万公顷、退化草原治理</w:t>
            </w:r>
            <w:r>
              <w:rPr>
                <w:sz w:val="24"/>
              </w:rPr>
              <w:t>320</w:t>
            </w:r>
            <w:r>
              <w:rPr>
                <w:sz w:val="24"/>
              </w:rPr>
              <w:t>万公顷，沙化土地封禁保护</w:t>
            </w:r>
            <w:r>
              <w:rPr>
                <w:sz w:val="24"/>
              </w:rPr>
              <w:t>20</w:t>
            </w:r>
            <w:r>
              <w:rPr>
                <w:sz w:val="24"/>
              </w:rPr>
              <w:t>万公顷</w:t>
            </w:r>
            <w:r>
              <w:rPr>
                <w:sz w:val="24"/>
                <w:szCs w:val="24"/>
              </w:rPr>
              <w:t>。</w:t>
            </w:r>
          </w:p>
        </w:tc>
      </w:tr>
      <w:tr w:rsidR="00000000" w14:paraId="55086EC2" w14:textId="77777777">
        <w:trPr>
          <w:trHeight w:val="388"/>
          <w:jc w:val="center"/>
        </w:trPr>
        <w:tc>
          <w:tcPr>
            <w:tcW w:w="8673" w:type="dxa"/>
            <w:shd w:val="clear" w:color="auto" w:fill="CCECFF"/>
          </w:tcPr>
          <w:p w14:paraId="7D26D43D" w14:textId="77777777" w:rsidR="00000000" w:rsidRDefault="00000000">
            <w:pPr>
              <w:snapToGrid w:val="0"/>
              <w:spacing w:line="400" w:lineRule="exact"/>
              <w:rPr>
                <w:rFonts w:eastAsia="方正楷体_GBK"/>
                <w:sz w:val="24"/>
                <w:szCs w:val="24"/>
              </w:rPr>
            </w:pPr>
            <w:r>
              <w:rPr>
                <w:rFonts w:eastAsia="方正楷体_GBK"/>
                <w:sz w:val="24"/>
                <w:szCs w:val="24"/>
              </w:rPr>
              <w:t xml:space="preserve"> 02  </w:t>
            </w:r>
            <w:r>
              <w:rPr>
                <w:rFonts w:eastAsia="方正楷体_GBK"/>
                <w:sz w:val="24"/>
                <w:szCs w:val="24"/>
              </w:rPr>
              <w:t>黄河重点生态区（含黄土高原生态屏障）</w:t>
            </w:r>
          </w:p>
          <w:p w14:paraId="55A9254A" w14:textId="77777777" w:rsidR="00000000" w:rsidRDefault="00000000">
            <w:pPr>
              <w:snapToGrid w:val="0"/>
              <w:spacing w:line="400" w:lineRule="exact"/>
              <w:ind w:leftChars="200" w:left="600"/>
              <w:rPr>
                <w:sz w:val="24"/>
                <w:szCs w:val="24"/>
              </w:rPr>
            </w:pPr>
            <w:r>
              <w:rPr>
                <w:sz w:val="24"/>
                <w:szCs w:val="24"/>
              </w:rPr>
              <w:t>以黄土高原、秦岭、贺兰山等为重点，</w:t>
            </w:r>
            <w:r>
              <w:rPr>
                <w:sz w:val="24"/>
              </w:rPr>
              <w:t>加强</w:t>
            </w:r>
            <w:r>
              <w:rPr>
                <w:rFonts w:ascii="方正仿宋_GBK" w:hAnsi="方正仿宋_GBK" w:cs="方正仿宋_GBK" w:hint="eastAsia"/>
                <w:sz w:val="24"/>
              </w:rPr>
              <w:t>“三化”</w:t>
            </w:r>
            <w:r>
              <w:rPr>
                <w:sz w:val="24"/>
              </w:rPr>
              <w:t>草场治理和水土流失综合治理，</w:t>
            </w:r>
            <w:r>
              <w:rPr>
                <w:sz w:val="24"/>
                <w:szCs w:val="24"/>
              </w:rPr>
              <w:t>保护修复黄河三角洲等湿地，保护修复林草植被</w:t>
            </w:r>
            <w:r>
              <w:rPr>
                <w:sz w:val="24"/>
                <w:szCs w:val="24"/>
              </w:rPr>
              <w:t>80</w:t>
            </w:r>
            <w:r>
              <w:rPr>
                <w:sz w:val="24"/>
                <w:szCs w:val="24"/>
              </w:rPr>
              <w:t>万公顷，新增水土流失治理</w:t>
            </w:r>
            <w:r>
              <w:rPr>
                <w:sz w:val="24"/>
                <w:szCs w:val="24"/>
              </w:rPr>
              <w:t>200</w:t>
            </w:r>
            <w:r>
              <w:rPr>
                <w:sz w:val="24"/>
                <w:szCs w:val="24"/>
              </w:rPr>
              <w:t>万公顷、沙化土地治理</w:t>
            </w:r>
            <w:r>
              <w:rPr>
                <w:sz w:val="24"/>
                <w:szCs w:val="24"/>
              </w:rPr>
              <w:t>80</w:t>
            </w:r>
            <w:r>
              <w:rPr>
                <w:sz w:val="24"/>
                <w:szCs w:val="24"/>
              </w:rPr>
              <w:t>万公顷。</w:t>
            </w:r>
          </w:p>
        </w:tc>
      </w:tr>
      <w:tr w:rsidR="00000000" w14:paraId="01092F80" w14:textId="77777777">
        <w:trPr>
          <w:trHeight w:val="388"/>
          <w:jc w:val="center"/>
        </w:trPr>
        <w:tc>
          <w:tcPr>
            <w:tcW w:w="8673" w:type="dxa"/>
            <w:shd w:val="clear" w:color="auto" w:fill="CCECFF"/>
          </w:tcPr>
          <w:p w14:paraId="3F8DF160" w14:textId="77777777" w:rsidR="00000000" w:rsidRDefault="00000000">
            <w:pPr>
              <w:snapToGrid w:val="0"/>
              <w:spacing w:line="400" w:lineRule="exact"/>
              <w:rPr>
                <w:rFonts w:eastAsia="方正楷体_GBK"/>
                <w:sz w:val="24"/>
                <w:szCs w:val="24"/>
              </w:rPr>
            </w:pPr>
            <w:r>
              <w:rPr>
                <w:rFonts w:eastAsia="方正楷体_GBK"/>
                <w:sz w:val="24"/>
                <w:szCs w:val="24"/>
              </w:rPr>
              <w:t xml:space="preserve"> 03  </w:t>
            </w:r>
            <w:r>
              <w:rPr>
                <w:rFonts w:eastAsia="方正楷体_GBK"/>
                <w:sz w:val="24"/>
                <w:szCs w:val="24"/>
              </w:rPr>
              <w:t>长江重点生态区（含川滇生态屏障）</w:t>
            </w:r>
          </w:p>
          <w:p w14:paraId="4371D51A" w14:textId="77777777" w:rsidR="00000000" w:rsidRDefault="00000000">
            <w:pPr>
              <w:snapToGrid w:val="0"/>
              <w:spacing w:line="400" w:lineRule="exact"/>
              <w:ind w:leftChars="200" w:left="600"/>
              <w:rPr>
                <w:sz w:val="24"/>
                <w:szCs w:val="24"/>
              </w:rPr>
            </w:pPr>
            <w:r>
              <w:rPr>
                <w:sz w:val="24"/>
                <w:szCs w:val="24"/>
              </w:rPr>
              <w:t>以横断山区、岩溶石漠化区、三峡库区、洞庭湖、鄱阳湖等为重点，</w:t>
            </w:r>
            <w:r>
              <w:rPr>
                <w:sz w:val="24"/>
              </w:rPr>
              <w:t>开展森林质量精准提升、河湖湿地修复、石漠化综合治理等，加强珍稀濒危野生动植物保护恢复，</w:t>
            </w:r>
            <w:r>
              <w:rPr>
                <w:sz w:val="24"/>
                <w:szCs w:val="24"/>
              </w:rPr>
              <w:t>完成营造林</w:t>
            </w:r>
            <w:r>
              <w:rPr>
                <w:sz w:val="24"/>
                <w:szCs w:val="24"/>
              </w:rPr>
              <w:t>110</w:t>
            </w:r>
            <w:r>
              <w:rPr>
                <w:sz w:val="24"/>
                <w:szCs w:val="24"/>
              </w:rPr>
              <w:t>万公顷，新增水土流失治理</w:t>
            </w:r>
            <w:r>
              <w:rPr>
                <w:sz w:val="24"/>
                <w:szCs w:val="24"/>
              </w:rPr>
              <w:t>500</w:t>
            </w:r>
            <w:r>
              <w:rPr>
                <w:sz w:val="24"/>
                <w:szCs w:val="24"/>
              </w:rPr>
              <w:t>万公顷、石漠化治理</w:t>
            </w:r>
            <w:r>
              <w:rPr>
                <w:sz w:val="24"/>
                <w:szCs w:val="24"/>
              </w:rPr>
              <w:t>100</w:t>
            </w:r>
            <w:r>
              <w:rPr>
                <w:sz w:val="24"/>
                <w:szCs w:val="24"/>
              </w:rPr>
              <w:t>万公顷。</w:t>
            </w:r>
          </w:p>
        </w:tc>
      </w:tr>
      <w:tr w:rsidR="00000000" w14:paraId="224289A7" w14:textId="77777777">
        <w:trPr>
          <w:trHeight w:val="388"/>
          <w:jc w:val="center"/>
        </w:trPr>
        <w:tc>
          <w:tcPr>
            <w:tcW w:w="8673" w:type="dxa"/>
            <w:shd w:val="clear" w:color="auto" w:fill="CCECFF"/>
          </w:tcPr>
          <w:p w14:paraId="586FE7F0" w14:textId="77777777" w:rsidR="00000000" w:rsidRDefault="00000000">
            <w:pPr>
              <w:snapToGrid w:val="0"/>
              <w:spacing w:line="400" w:lineRule="exact"/>
              <w:rPr>
                <w:rFonts w:eastAsia="方正楷体_GBK"/>
                <w:sz w:val="24"/>
                <w:szCs w:val="24"/>
              </w:rPr>
            </w:pPr>
            <w:r>
              <w:rPr>
                <w:rFonts w:eastAsia="方正楷体_GBK"/>
                <w:sz w:val="24"/>
                <w:szCs w:val="24"/>
              </w:rPr>
              <w:t xml:space="preserve"> 04  </w:t>
            </w:r>
            <w:r>
              <w:rPr>
                <w:rFonts w:eastAsia="方正楷体_GBK"/>
                <w:sz w:val="24"/>
                <w:szCs w:val="24"/>
              </w:rPr>
              <w:t>东北森林带</w:t>
            </w:r>
          </w:p>
          <w:p w14:paraId="5821C2FF" w14:textId="77777777" w:rsidR="00000000" w:rsidRDefault="00000000">
            <w:pPr>
              <w:snapToGrid w:val="0"/>
              <w:spacing w:line="400" w:lineRule="exact"/>
              <w:ind w:leftChars="200" w:left="600"/>
              <w:rPr>
                <w:sz w:val="24"/>
                <w:szCs w:val="24"/>
              </w:rPr>
            </w:pPr>
            <w:r>
              <w:rPr>
                <w:sz w:val="24"/>
                <w:szCs w:val="24"/>
              </w:rPr>
              <w:t>以大小兴安岭、长白山及三江平原、松嫩平原重要湿地等为重点，实施天然林保护修复，保护重点沼泽湿地和珍稀候鸟迁徙地，培育天然林后备资源</w:t>
            </w:r>
            <w:r>
              <w:rPr>
                <w:sz w:val="24"/>
                <w:szCs w:val="24"/>
              </w:rPr>
              <w:t>70</w:t>
            </w:r>
            <w:r>
              <w:rPr>
                <w:sz w:val="24"/>
                <w:szCs w:val="24"/>
              </w:rPr>
              <w:t>万公顷，新增退化草原治理</w:t>
            </w:r>
            <w:r>
              <w:rPr>
                <w:sz w:val="24"/>
                <w:szCs w:val="24"/>
              </w:rPr>
              <w:t>30</w:t>
            </w:r>
            <w:r>
              <w:rPr>
                <w:sz w:val="24"/>
                <w:szCs w:val="24"/>
              </w:rPr>
              <w:t>万公顷。</w:t>
            </w:r>
          </w:p>
        </w:tc>
      </w:tr>
      <w:tr w:rsidR="00000000" w14:paraId="33EFCDC1" w14:textId="77777777">
        <w:trPr>
          <w:cantSplit/>
          <w:trHeight w:val="386"/>
          <w:jc w:val="center"/>
        </w:trPr>
        <w:tc>
          <w:tcPr>
            <w:tcW w:w="8673" w:type="dxa"/>
            <w:shd w:val="clear" w:color="auto" w:fill="CCECFF"/>
          </w:tcPr>
          <w:p w14:paraId="6DA79D6A" w14:textId="77777777" w:rsidR="00000000" w:rsidRDefault="00000000">
            <w:pPr>
              <w:snapToGrid w:val="0"/>
              <w:spacing w:line="400" w:lineRule="exact"/>
              <w:rPr>
                <w:rFonts w:eastAsia="方正楷体_GBK"/>
                <w:sz w:val="24"/>
                <w:szCs w:val="24"/>
              </w:rPr>
            </w:pPr>
            <w:r>
              <w:rPr>
                <w:rFonts w:eastAsia="方正楷体_GBK"/>
                <w:sz w:val="24"/>
                <w:szCs w:val="24"/>
              </w:rPr>
              <w:lastRenderedPageBreak/>
              <w:t xml:space="preserve"> 05  </w:t>
            </w:r>
            <w:r>
              <w:rPr>
                <w:rFonts w:eastAsia="方正楷体_GBK"/>
                <w:sz w:val="24"/>
                <w:szCs w:val="24"/>
              </w:rPr>
              <w:t>北方防沙带</w:t>
            </w:r>
          </w:p>
          <w:p w14:paraId="524ECBDD" w14:textId="77777777" w:rsidR="00000000" w:rsidRDefault="00000000">
            <w:pPr>
              <w:snapToGrid w:val="0"/>
              <w:spacing w:line="400" w:lineRule="exact"/>
              <w:ind w:leftChars="200" w:left="600"/>
              <w:rPr>
                <w:sz w:val="24"/>
                <w:szCs w:val="24"/>
              </w:rPr>
            </w:pPr>
            <w:r>
              <w:rPr>
                <w:sz w:val="24"/>
                <w:szCs w:val="24"/>
              </w:rPr>
              <w:t>以内蒙古高原、河西走廊、塔里木河流域、京津冀地区等为重点，</w:t>
            </w:r>
            <w:r>
              <w:rPr>
                <w:sz w:val="24"/>
              </w:rPr>
              <w:t>推进防护林体系建设及退化林修复、退化草原修复、京津风沙源治理等</w:t>
            </w:r>
            <w:r>
              <w:rPr>
                <w:sz w:val="24"/>
                <w:szCs w:val="24"/>
              </w:rPr>
              <w:t>，完成营造林</w:t>
            </w:r>
            <w:r>
              <w:rPr>
                <w:sz w:val="24"/>
                <w:szCs w:val="24"/>
              </w:rPr>
              <w:t>220</w:t>
            </w:r>
            <w:r>
              <w:rPr>
                <w:sz w:val="24"/>
                <w:szCs w:val="24"/>
              </w:rPr>
              <w:t>万公顷，新增沙化土地治理</w:t>
            </w:r>
            <w:r>
              <w:rPr>
                <w:sz w:val="24"/>
                <w:szCs w:val="24"/>
              </w:rPr>
              <w:t>750</w:t>
            </w:r>
            <w:r>
              <w:rPr>
                <w:sz w:val="24"/>
                <w:szCs w:val="24"/>
              </w:rPr>
              <w:t>万公顷、退化草原治理</w:t>
            </w:r>
            <w:r>
              <w:rPr>
                <w:sz w:val="24"/>
                <w:szCs w:val="24"/>
              </w:rPr>
              <w:t>270</w:t>
            </w:r>
            <w:r>
              <w:rPr>
                <w:sz w:val="24"/>
                <w:szCs w:val="24"/>
              </w:rPr>
              <w:t>万公顷。</w:t>
            </w:r>
          </w:p>
        </w:tc>
      </w:tr>
      <w:tr w:rsidR="00000000" w14:paraId="74536C75" w14:textId="77777777">
        <w:trPr>
          <w:trHeight w:val="388"/>
          <w:jc w:val="center"/>
        </w:trPr>
        <w:tc>
          <w:tcPr>
            <w:tcW w:w="8673" w:type="dxa"/>
            <w:shd w:val="clear" w:color="auto" w:fill="CCECFF"/>
          </w:tcPr>
          <w:p w14:paraId="11B5313E" w14:textId="77777777" w:rsidR="00000000" w:rsidRDefault="00000000">
            <w:pPr>
              <w:snapToGrid w:val="0"/>
              <w:spacing w:line="400" w:lineRule="exact"/>
              <w:rPr>
                <w:rFonts w:eastAsia="方正楷体_GBK"/>
                <w:sz w:val="24"/>
                <w:szCs w:val="24"/>
              </w:rPr>
            </w:pPr>
            <w:r>
              <w:rPr>
                <w:rFonts w:eastAsia="方正楷体_GBK"/>
                <w:sz w:val="24"/>
                <w:szCs w:val="24"/>
              </w:rPr>
              <w:t xml:space="preserve"> 06  </w:t>
            </w:r>
            <w:r>
              <w:rPr>
                <w:rFonts w:eastAsia="方正楷体_GBK"/>
                <w:sz w:val="24"/>
                <w:szCs w:val="24"/>
              </w:rPr>
              <w:t>南方丘陵山地带</w:t>
            </w:r>
          </w:p>
          <w:p w14:paraId="6F2EDFFA" w14:textId="77777777" w:rsidR="00000000" w:rsidRDefault="00000000">
            <w:pPr>
              <w:snapToGrid w:val="0"/>
              <w:spacing w:line="400" w:lineRule="exact"/>
              <w:ind w:leftChars="200" w:left="600"/>
              <w:rPr>
                <w:sz w:val="24"/>
                <w:szCs w:val="24"/>
              </w:rPr>
            </w:pPr>
            <w:r>
              <w:rPr>
                <w:sz w:val="24"/>
                <w:szCs w:val="24"/>
              </w:rPr>
              <w:t>以南岭山地、武夷山区、湘桂岩溶石漠化区等为重点，</w:t>
            </w:r>
            <w:r>
              <w:rPr>
                <w:sz w:val="24"/>
              </w:rPr>
              <w:t>实施森林质量精准提升行动，推进水土流失和石漠化综合治理，加强河湖生态保护修复，保护濒危物种及其栖息地，</w:t>
            </w:r>
            <w:r>
              <w:rPr>
                <w:sz w:val="24"/>
                <w:szCs w:val="24"/>
              </w:rPr>
              <w:t>营造防护林</w:t>
            </w:r>
            <w:r>
              <w:rPr>
                <w:sz w:val="24"/>
                <w:szCs w:val="24"/>
              </w:rPr>
              <w:t>9</w:t>
            </w:r>
            <w:r>
              <w:rPr>
                <w:sz w:val="24"/>
                <w:szCs w:val="24"/>
              </w:rPr>
              <w:t>万公顷，新增石漠化治理</w:t>
            </w:r>
            <w:r>
              <w:rPr>
                <w:sz w:val="24"/>
                <w:szCs w:val="24"/>
              </w:rPr>
              <w:t>30</w:t>
            </w:r>
            <w:r>
              <w:rPr>
                <w:sz w:val="24"/>
                <w:szCs w:val="24"/>
              </w:rPr>
              <w:t>万公顷。</w:t>
            </w:r>
          </w:p>
        </w:tc>
      </w:tr>
      <w:tr w:rsidR="00000000" w14:paraId="592378E3" w14:textId="77777777">
        <w:trPr>
          <w:trHeight w:val="388"/>
          <w:jc w:val="center"/>
        </w:trPr>
        <w:tc>
          <w:tcPr>
            <w:tcW w:w="8673" w:type="dxa"/>
            <w:shd w:val="clear" w:color="auto" w:fill="CCECFF"/>
          </w:tcPr>
          <w:p w14:paraId="3F74C143" w14:textId="77777777" w:rsidR="00000000" w:rsidRDefault="00000000">
            <w:pPr>
              <w:snapToGrid w:val="0"/>
              <w:spacing w:line="400" w:lineRule="exact"/>
              <w:rPr>
                <w:rFonts w:eastAsia="方正楷体_GBK"/>
                <w:sz w:val="24"/>
                <w:szCs w:val="24"/>
              </w:rPr>
            </w:pPr>
            <w:r>
              <w:rPr>
                <w:rFonts w:eastAsia="方正楷体_GBK"/>
                <w:sz w:val="24"/>
                <w:szCs w:val="24"/>
              </w:rPr>
              <w:t xml:space="preserve"> 07  </w:t>
            </w:r>
            <w:r>
              <w:rPr>
                <w:rFonts w:eastAsia="方正楷体_GBK"/>
                <w:sz w:val="24"/>
                <w:szCs w:val="24"/>
              </w:rPr>
              <w:t>海岸带</w:t>
            </w:r>
          </w:p>
          <w:p w14:paraId="7D26EB72" w14:textId="77777777" w:rsidR="00000000" w:rsidRDefault="00000000">
            <w:pPr>
              <w:snapToGrid w:val="0"/>
              <w:spacing w:line="400" w:lineRule="exact"/>
              <w:ind w:leftChars="200" w:left="600"/>
              <w:rPr>
                <w:sz w:val="24"/>
                <w:szCs w:val="24"/>
              </w:rPr>
            </w:pPr>
            <w:r>
              <w:rPr>
                <w:sz w:val="24"/>
                <w:szCs w:val="24"/>
              </w:rPr>
              <w:t>以黄渤海、长三角、</w:t>
            </w:r>
            <w:r>
              <w:rPr>
                <w:rFonts w:hint="eastAsia"/>
                <w:sz w:val="24"/>
                <w:szCs w:val="24"/>
              </w:rPr>
              <w:t>粤闽浙沿海</w:t>
            </w:r>
            <w:r>
              <w:rPr>
                <w:sz w:val="24"/>
                <w:szCs w:val="24"/>
              </w:rPr>
              <w:t>、粤港澳大湾区、海南岛、北部湾等为重点，全面保护自然岸线，整治修复岸线长度</w:t>
            </w:r>
            <w:r>
              <w:rPr>
                <w:sz w:val="24"/>
                <w:szCs w:val="24"/>
              </w:rPr>
              <w:t>400</w:t>
            </w:r>
            <w:r>
              <w:rPr>
                <w:sz w:val="24"/>
                <w:szCs w:val="24"/>
              </w:rPr>
              <w:t>公里、滨海湿地</w:t>
            </w:r>
            <w:r>
              <w:rPr>
                <w:sz w:val="24"/>
                <w:szCs w:val="24"/>
              </w:rPr>
              <w:t>2</w:t>
            </w:r>
            <w:r>
              <w:rPr>
                <w:sz w:val="24"/>
                <w:szCs w:val="24"/>
              </w:rPr>
              <w:t>万公顷，营造防护林</w:t>
            </w:r>
            <w:r>
              <w:rPr>
                <w:sz w:val="24"/>
                <w:szCs w:val="24"/>
              </w:rPr>
              <w:t>11</w:t>
            </w:r>
            <w:r>
              <w:rPr>
                <w:sz w:val="24"/>
                <w:szCs w:val="24"/>
              </w:rPr>
              <w:t>万公顷。</w:t>
            </w:r>
          </w:p>
        </w:tc>
      </w:tr>
      <w:tr w:rsidR="00000000" w14:paraId="0931CE3F" w14:textId="77777777">
        <w:trPr>
          <w:trHeight w:val="388"/>
          <w:jc w:val="center"/>
        </w:trPr>
        <w:tc>
          <w:tcPr>
            <w:tcW w:w="8673" w:type="dxa"/>
            <w:shd w:val="clear" w:color="auto" w:fill="CCECFF"/>
          </w:tcPr>
          <w:p w14:paraId="40E17BB3" w14:textId="77777777" w:rsidR="00000000" w:rsidRDefault="00000000">
            <w:pPr>
              <w:snapToGrid w:val="0"/>
              <w:spacing w:line="400" w:lineRule="exact"/>
              <w:rPr>
                <w:rFonts w:eastAsia="方正楷体_GBK"/>
                <w:color w:val="000000"/>
                <w:sz w:val="24"/>
                <w:szCs w:val="24"/>
              </w:rPr>
            </w:pPr>
            <w:r>
              <w:rPr>
                <w:rFonts w:eastAsia="方正楷体_GBK"/>
                <w:color w:val="000000"/>
                <w:sz w:val="24"/>
                <w:szCs w:val="24"/>
              </w:rPr>
              <w:t xml:space="preserve"> 08  </w:t>
            </w:r>
            <w:r>
              <w:rPr>
                <w:rFonts w:eastAsia="方正楷体_GBK"/>
                <w:color w:val="000000"/>
                <w:sz w:val="24"/>
                <w:szCs w:val="24"/>
              </w:rPr>
              <w:t>自然保护地及野生动植物保护</w:t>
            </w:r>
          </w:p>
          <w:p w14:paraId="255356B3" w14:textId="77777777" w:rsidR="00000000" w:rsidRDefault="00000000">
            <w:pPr>
              <w:snapToGrid w:val="0"/>
              <w:spacing w:line="400" w:lineRule="exact"/>
              <w:ind w:leftChars="200" w:left="600"/>
              <w:rPr>
                <w:sz w:val="24"/>
                <w:szCs w:val="24"/>
              </w:rPr>
            </w:pPr>
            <w:r>
              <w:rPr>
                <w:rFonts w:hint="eastAsia"/>
                <w:sz w:val="24"/>
                <w:szCs w:val="24"/>
              </w:rPr>
              <w:t>推进</w:t>
            </w:r>
            <w:r>
              <w:rPr>
                <w:sz w:val="24"/>
                <w:szCs w:val="24"/>
              </w:rPr>
              <w:t>三江源、东北虎豹、大熊猫</w:t>
            </w:r>
            <w:r>
              <w:rPr>
                <w:rFonts w:hint="eastAsia"/>
                <w:sz w:val="24"/>
                <w:szCs w:val="24"/>
              </w:rPr>
              <w:t>和海南热带雨林</w:t>
            </w:r>
            <w:r>
              <w:rPr>
                <w:sz w:val="24"/>
                <w:szCs w:val="24"/>
              </w:rPr>
              <w:t>等国家公园建设，新整合设立秦岭、黄河口等国家公园。</w:t>
            </w:r>
            <w:r>
              <w:rPr>
                <w:sz w:val="24"/>
              </w:rPr>
              <w:t>建设珍稀濒危野生动植物基因保存库、救护繁育场所，</w:t>
            </w:r>
            <w:r>
              <w:rPr>
                <w:sz w:val="24"/>
                <w:szCs w:val="24"/>
              </w:rPr>
              <w:t>专项拯救</w:t>
            </w:r>
            <w:r>
              <w:rPr>
                <w:rFonts w:hint="eastAsia"/>
                <w:sz w:val="24"/>
                <w:szCs w:val="24"/>
              </w:rPr>
              <w:t>48</w:t>
            </w:r>
            <w:r>
              <w:rPr>
                <w:sz w:val="24"/>
                <w:szCs w:val="24"/>
              </w:rPr>
              <w:t>种极度濒危野生动物和</w:t>
            </w:r>
            <w:r>
              <w:rPr>
                <w:rFonts w:hint="eastAsia"/>
                <w:sz w:val="24"/>
                <w:szCs w:val="24"/>
              </w:rPr>
              <w:t>50</w:t>
            </w:r>
            <w:r>
              <w:rPr>
                <w:sz w:val="24"/>
                <w:szCs w:val="24"/>
              </w:rPr>
              <w:t>种极小种群植物。</w:t>
            </w:r>
          </w:p>
        </w:tc>
      </w:tr>
    </w:tbl>
    <w:p w14:paraId="56C209B9" w14:textId="77777777" w:rsidR="00000000" w:rsidRDefault="00000000">
      <w:pPr>
        <w:snapToGrid w:val="0"/>
        <w:spacing w:line="400" w:lineRule="exact"/>
      </w:pPr>
    </w:p>
    <w:p w14:paraId="6CFBD8F1" w14:textId="77777777" w:rsidR="00000000" w:rsidRDefault="00000000">
      <w:pPr>
        <w:pStyle w:val="2"/>
      </w:pPr>
      <w:bookmarkStart w:id="854" w:name="_Toc1482410769"/>
      <w:r>
        <w:t>第三十</w:t>
      </w:r>
      <w:r>
        <w:rPr>
          <w:rFonts w:hint="eastAsia"/>
        </w:rPr>
        <w:t>八</w:t>
      </w:r>
      <w:r>
        <w:t>章</w:t>
      </w:r>
      <w:r>
        <w:t xml:space="preserve">  </w:t>
      </w:r>
      <w:r>
        <w:rPr>
          <w:rFonts w:hint="eastAsia"/>
        </w:rPr>
        <w:t>持续改善</w:t>
      </w:r>
      <w:r>
        <w:t>环境质量</w:t>
      </w:r>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p>
    <w:p w14:paraId="14BE947B" w14:textId="77777777" w:rsidR="00000000" w:rsidRDefault="00000000">
      <w:pPr>
        <w:snapToGrid w:val="0"/>
        <w:ind w:firstLine="600"/>
        <w:rPr>
          <w:rFonts w:hint="eastAsia"/>
        </w:rPr>
      </w:pPr>
      <w:r>
        <w:rPr>
          <w:rFonts w:hint="eastAsia"/>
        </w:rPr>
        <w:t>深入打好</w:t>
      </w:r>
      <w:r>
        <w:t>污染防治攻坚战，</w:t>
      </w:r>
      <w:r>
        <w:rPr>
          <w:rFonts w:hint="eastAsia"/>
        </w:rPr>
        <w:t>建立健全环境治理体系，推进精准、科学、依法、系统治污，协同推进减污降碳，不断改善空气、水环境质量，有效管控土壤污染风险。</w:t>
      </w:r>
    </w:p>
    <w:p w14:paraId="6E5300FB" w14:textId="77777777" w:rsidR="00000000" w:rsidRDefault="00000000">
      <w:pPr>
        <w:pStyle w:val="3"/>
        <w:snapToGrid w:val="0"/>
        <w:rPr>
          <w:rFonts w:hint="eastAsia"/>
        </w:rPr>
      </w:pPr>
      <w:bookmarkStart w:id="855" w:name="_Toc13035819"/>
      <w:r>
        <w:rPr>
          <w:rFonts w:hint="eastAsia"/>
        </w:rPr>
        <w:t>第一节</w:t>
      </w:r>
      <w:r>
        <w:rPr>
          <w:rFonts w:hint="eastAsia"/>
        </w:rPr>
        <w:t xml:space="preserve">  </w:t>
      </w:r>
      <w:r>
        <w:rPr>
          <w:rFonts w:hint="eastAsia"/>
        </w:rPr>
        <w:t>深入开展污染防治</w:t>
      </w:r>
      <w:bookmarkEnd w:id="855"/>
      <w:r>
        <w:rPr>
          <w:rFonts w:hint="eastAsia"/>
        </w:rPr>
        <w:t>行动</w:t>
      </w:r>
    </w:p>
    <w:p w14:paraId="01599646" w14:textId="77777777" w:rsidR="00000000" w:rsidRDefault="00000000">
      <w:pPr>
        <w:snapToGrid w:val="0"/>
        <w:ind w:firstLine="585"/>
        <w:rPr>
          <w:rFonts w:hint="eastAsia"/>
        </w:rPr>
      </w:pPr>
      <w:r>
        <w:t>坚持源头防治、综合施策，</w:t>
      </w:r>
      <w:r>
        <w:rPr>
          <w:rFonts w:hint="eastAsia"/>
        </w:rPr>
        <w:t>强化</w:t>
      </w:r>
      <w:r>
        <w:t>多污染物协同控制和区域协同治理。加强城市大气质量达标管理，</w:t>
      </w:r>
      <w:r>
        <w:rPr>
          <w:rFonts w:hint="eastAsia"/>
        </w:rPr>
        <w:t>推进细颗粒物</w:t>
      </w:r>
      <w:r>
        <w:t>（</w:t>
      </w:r>
      <w:r>
        <w:t>PM</w:t>
      </w:r>
      <w:r>
        <w:rPr>
          <w:vertAlign w:val="subscript"/>
        </w:rPr>
        <w:t>2.5</w:t>
      </w:r>
      <w:r>
        <w:t>）</w:t>
      </w:r>
      <w:r>
        <w:rPr>
          <w:rFonts w:hint="eastAsia"/>
        </w:rPr>
        <w:t>和臭氧</w:t>
      </w:r>
      <w:r>
        <w:t>（</w:t>
      </w:r>
      <w:r>
        <w:t>O</w:t>
      </w:r>
      <w:r>
        <w:rPr>
          <w:vertAlign w:val="subscript"/>
        </w:rPr>
        <w:t>3</w:t>
      </w:r>
      <w:r>
        <w:t>）</w:t>
      </w:r>
      <w:r>
        <w:rPr>
          <w:rFonts w:hint="eastAsia"/>
        </w:rPr>
        <w:t>协同控制，地级及以上城市</w:t>
      </w:r>
      <w:r>
        <w:t>PM</w:t>
      </w:r>
      <w:r>
        <w:rPr>
          <w:vertAlign w:val="subscript"/>
        </w:rPr>
        <w:t>2.5</w:t>
      </w:r>
      <w:r>
        <w:t>浓度下降</w:t>
      </w:r>
      <w:r>
        <w:t>10%</w:t>
      </w:r>
      <w:r>
        <w:t>，有效遏制</w:t>
      </w:r>
      <w:r>
        <w:t>O</w:t>
      </w:r>
      <w:r>
        <w:rPr>
          <w:vertAlign w:val="subscript"/>
        </w:rPr>
        <w:t>3</w:t>
      </w:r>
      <w:r>
        <w:t>浓度增长趋势，基本消除重污染天气。持续改善京津冀及周边地区、汾渭平原、长三角地区空气质量，因地制宜推动北方地区清洁</w:t>
      </w:r>
      <w:r>
        <w:lastRenderedPageBreak/>
        <w:t>取暖、工业窑炉治理、非电行业超低排放改造，加快挥发性有机物排放综合整治，氮氧化物和挥发性有机物排放总量分别下降</w:t>
      </w:r>
      <w:r>
        <w:t>10%</w:t>
      </w:r>
      <w:r>
        <w:rPr>
          <w:rFonts w:hint="eastAsia"/>
        </w:rPr>
        <w:t>以上</w:t>
      </w:r>
      <w:r>
        <w:t>。</w:t>
      </w:r>
      <w:r>
        <w:rPr>
          <w:color w:val="000000"/>
        </w:rPr>
        <w:t>完善水污染防治流域协同机制，</w:t>
      </w:r>
      <w:r>
        <w:t>加强重点流域、重点湖泊、城市水体和近岸海域综合治理，</w:t>
      </w:r>
      <w:r>
        <w:rPr>
          <w:rFonts w:hint="eastAsia"/>
        </w:rPr>
        <w:t>推进美丽河湖保护与建设，</w:t>
      </w:r>
      <w:r>
        <w:t>化学需氧量和氨氮排放总量分别下降</w:t>
      </w:r>
      <w:r>
        <w:t>8%</w:t>
      </w:r>
      <w:r>
        <w:t>，基本消除劣</w:t>
      </w:r>
      <w:r>
        <w:t>Ⅴ</w:t>
      </w:r>
      <w:r>
        <w:t>类国控断面和城市黑臭水体。开展城市饮用水水源地</w:t>
      </w:r>
      <w:r>
        <w:rPr>
          <w:rFonts w:hint="eastAsia"/>
        </w:rPr>
        <w:t>规范化建设，推进</w:t>
      </w:r>
      <w:r>
        <w:t>重点流域重污染企业</w:t>
      </w:r>
      <w:r>
        <w:rPr>
          <w:rFonts w:hint="eastAsia"/>
        </w:rPr>
        <w:t>搬迁改造</w:t>
      </w:r>
      <w:r>
        <w:t>。推进受污染耕地和建设用地管控修复，实施水土环境风险协同防控。</w:t>
      </w:r>
      <w:r>
        <w:rPr>
          <w:rFonts w:hint="eastAsia"/>
        </w:rPr>
        <w:t>加强塑料污染全链条防治。加强环境噪声污染治理。重视新污染物治理</w:t>
      </w:r>
      <w:r>
        <w:t>。</w:t>
      </w:r>
    </w:p>
    <w:p w14:paraId="64E69CEC" w14:textId="77777777" w:rsidR="00000000" w:rsidRDefault="00000000">
      <w:pPr>
        <w:pStyle w:val="3"/>
        <w:snapToGrid w:val="0"/>
        <w:rPr>
          <w:rFonts w:hint="eastAsia"/>
        </w:rPr>
      </w:pPr>
      <w:bookmarkStart w:id="856" w:name="_Toc901845284"/>
      <w:r>
        <w:rPr>
          <w:rFonts w:hint="eastAsia"/>
        </w:rPr>
        <w:t>第二节</w:t>
      </w:r>
      <w:r>
        <w:rPr>
          <w:rFonts w:hint="eastAsia"/>
        </w:rPr>
        <w:t xml:space="preserve">  </w:t>
      </w:r>
      <w:r>
        <w:rPr>
          <w:rFonts w:hint="eastAsia"/>
        </w:rPr>
        <w:t>全面提升环境基础设施</w:t>
      </w:r>
      <w:bookmarkEnd w:id="856"/>
      <w:r>
        <w:rPr>
          <w:rFonts w:hint="eastAsia"/>
        </w:rPr>
        <w:t>水平</w:t>
      </w:r>
    </w:p>
    <w:p w14:paraId="7E1EEAFD" w14:textId="77777777" w:rsidR="00000000" w:rsidRDefault="00000000">
      <w:pPr>
        <w:snapToGrid w:val="0"/>
        <w:rPr>
          <w:rFonts w:eastAsia="宋体"/>
          <w:sz w:val="21"/>
          <w:szCs w:val="22"/>
        </w:rPr>
      </w:pPr>
      <w:r>
        <w:rPr>
          <w:rFonts w:hint="eastAsia"/>
        </w:rPr>
        <w:t xml:space="preserve">    </w:t>
      </w:r>
      <w:r>
        <w:t>构建</w:t>
      </w:r>
      <w:r>
        <w:rPr>
          <w:rFonts w:hint="eastAsia"/>
        </w:rPr>
        <w:t>集</w:t>
      </w:r>
      <w:r>
        <w:t>污水、垃圾、固废、危废、医废处理处置设施和监测监管能力于一体的环境基础设施体系，形成</w:t>
      </w:r>
      <w:r>
        <w:rPr>
          <w:rFonts w:hint="eastAsia"/>
        </w:rPr>
        <w:t>由</w:t>
      </w:r>
      <w:r>
        <w:t>城市向建制镇和</w:t>
      </w:r>
      <w:r>
        <w:rPr>
          <w:rFonts w:hint="eastAsia"/>
        </w:rPr>
        <w:t>乡</w:t>
      </w:r>
      <w:r>
        <w:t>村延伸覆盖的环境基础设施网络。推进城镇污水管网全覆盖</w:t>
      </w:r>
      <w:r>
        <w:rPr>
          <w:rFonts w:hint="eastAsia"/>
        </w:rPr>
        <w:t>，</w:t>
      </w:r>
      <w:r>
        <w:t>开展污水处理差别化精准提标，推广污泥集中焚烧无害化处理，</w:t>
      </w:r>
      <w:r>
        <w:rPr>
          <w:rFonts w:hint="eastAsia"/>
        </w:rPr>
        <w:t>城市</w:t>
      </w:r>
      <w:r>
        <w:t>污泥无害化</w:t>
      </w:r>
      <w:r>
        <w:rPr>
          <w:rFonts w:hint="eastAsia"/>
        </w:rPr>
        <w:t>处置</w:t>
      </w:r>
      <w:r>
        <w:t>率</w:t>
      </w:r>
      <w:r>
        <w:rPr>
          <w:rFonts w:hint="eastAsia"/>
        </w:rPr>
        <w:t>达到</w:t>
      </w:r>
      <w:r>
        <w:t>90%</w:t>
      </w:r>
      <w:r>
        <w:t>，</w:t>
      </w:r>
      <w:r>
        <w:rPr>
          <w:rFonts w:hint="eastAsia"/>
        </w:rPr>
        <w:t>地级及以上</w:t>
      </w:r>
      <w:r>
        <w:t>缺水城市污水资源化利用率超过</w:t>
      </w:r>
      <w:r>
        <w:t>25%</w:t>
      </w:r>
      <w:r>
        <w:t>。建设分类投放、分类收集、分类运输、分类处理的生活垃圾处</w:t>
      </w:r>
      <w:r>
        <w:rPr>
          <w:rFonts w:hint="eastAsia"/>
        </w:rPr>
        <w:t>理系统。以</w:t>
      </w:r>
      <w:r>
        <w:t>主要产业基地</w:t>
      </w:r>
      <w:r>
        <w:rPr>
          <w:rFonts w:hint="eastAsia"/>
        </w:rPr>
        <w:t>为重点布局危险废弃物集中利用</w:t>
      </w:r>
      <w:r>
        <w:t>处置</w:t>
      </w:r>
      <w:r>
        <w:rPr>
          <w:rFonts w:hint="eastAsia"/>
        </w:rPr>
        <w:t>设施。加快建设</w:t>
      </w:r>
      <w:r>
        <w:t>地级</w:t>
      </w:r>
      <w:r>
        <w:rPr>
          <w:rFonts w:hint="eastAsia"/>
        </w:rPr>
        <w:t>及以上城市医疗废弃物集中处理设施，</w:t>
      </w:r>
      <w:r>
        <w:t>健全</w:t>
      </w:r>
      <w:r>
        <w:rPr>
          <w:rFonts w:hint="eastAsia"/>
        </w:rPr>
        <w:t>县域</w:t>
      </w:r>
      <w:r>
        <w:t>医疗</w:t>
      </w:r>
      <w:r>
        <w:rPr>
          <w:rFonts w:hint="eastAsia"/>
        </w:rPr>
        <w:t>废弃物</w:t>
      </w:r>
      <w:r>
        <w:t>收集转运处置体系。</w:t>
      </w:r>
    </w:p>
    <w:p w14:paraId="0329EEBD" w14:textId="77777777" w:rsidR="00000000" w:rsidRDefault="00000000">
      <w:pPr>
        <w:pStyle w:val="3"/>
        <w:snapToGrid w:val="0"/>
        <w:rPr>
          <w:rFonts w:hint="eastAsia"/>
        </w:rPr>
      </w:pPr>
      <w:bookmarkStart w:id="857" w:name="_Toc1838351987"/>
      <w:r>
        <w:rPr>
          <w:rFonts w:hint="eastAsia"/>
        </w:rPr>
        <w:t>第</w:t>
      </w:r>
      <w:r>
        <w:t>三</w:t>
      </w:r>
      <w:r>
        <w:rPr>
          <w:rFonts w:hint="eastAsia"/>
        </w:rPr>
        <w:t>节</w:t>
      </w:r>
      <w:r>
        <w:rPr>
          <w:rFonts w:hint="eastAsia"/>
        </w:rPr>
        <w:t xml:space="preserve">  </w:t>
      </w:r>
      <w:r>
        <w:rPr>
          <w:rFonts w:hint="eastAsia"/>
        </w:rPr>
        <w:t>严密防控环境风险</w:t>
      </w:r>
      <w:bookmarkEnd w:id="857"/>
    </w:p>
    <w:p w14:paraId="7AB881AD" w14:textId="77777777" w:rsidR="00000000" w:rsidRDefault="00000000">
      <w:pPr>
        <w:snapToGrid w:val="0"/>
        <w:ind w:firstLineChars="200" w:firstLine="600"/>
        <w:rPr>
          <w:rFonts w:hint="eastAsia"/>
        </w:rPr>
      </w:pPr>
      <w:r>
        <w:rPr>
          <w:rFonts w:hint="eastAsia"/>
        </w:rPr>
        <w:t>建立健全重点风险源评估预警和应急处置机制。全面整治固体废物非法堆存，提升危险废弃物监管和风险防范能力。强化重点区</w:t>
      </w:r>
      <w:r>
        <w:rPr>
          <w:rFonts w:hint="eastAsia"/>
        </w:rPr>
        <w:lastRenderedPageBreak/>
        <w:t>域、重点行业重金属污染监控预警。健全有毒有害化学物质环境风险管理体制，完成重点地区危险化学品生产企业</w:t>
      </w:r>
      <w:r>
        <w:t>搬迁改造</w:t>
      </w:r>
      <w:r>
        <w:rPr>
          <w:rFonts w:hint="eastAsia"/>
        </w:rPr>
        <w:t>。严格核与辐射安全监管，推进放射性污染防治。建立生态环境突发事件后评估机制和公众健康影响评估制度。在高风险领域推行环境污染强制责任保险。</w:t>
      </w:r>
    </w:p>
    <w:p w14:paraId="1353D2D2" w14:textId="77777777" w:rsidR="00000000" w:rsidRDefault="00000000">
      <w:pPr>
        <w:pStyle w:val="3"/>
        <w:snapToGrid w:val="0"/>
        <w:rPr>
          <w:rFonts w:hint="eastAsia"/>
        </w:rPr>
      </w:pPr>
      <w:r>
        <w:rPr>
          <w:rFonts w:hint="eastAsia"/>
        </w:rPr>
        <w:t>第四节</w:t>
      </w:r>
      <w:r>
        <w:rPr>
          <w:rFonts w:hint="eastAsia"/>
        </w:rPr>
        <w:t xml:space="preserve">  </w:t>
      </w:r>
      <w:r>
        <w:rPr>
          <w:rFonts w:hint="eastAsia"/>
        </w:rPr>
        <w:t>积极应对气候变化</w:t>
      </w:r>
    </w:p>
    <w:p w14:paraId="11CB8E32" w14:textId="77777777" w:rsidR="00000000" w:rsidRDefault="00000000">
      <w:pPr>
        <w:snapToGrid w:val="0"/>
        <w:ind w:firstLineChars="200" w:firstLine="600"/>
        <w:rPr>
          <w:rFonts w:hint="eastAsia"/>
        </w:rPr>
      </w:pPr>
      <w:r>
        <w:rPr>
          <w:rFonts w:hint="eastAsia"/>
        </w:rPr>
        <w:t>落实</w:t>
      </w:r>
      <w:r>
        <w:t>2030</w:t>
      </w:r>
      <w:r>
        <w:t>年应对气候变化国家自主贡献目标，制定</w:t>
      </w:r>
      <w:r>
        <w:t>2030</w:t>
      </w:r>
      <w:r>
        <w:t>年</w:t>
      </w:r>
      <w:r>
        <w:rPr>
          <w:rFonts w:hint="eastAsia"/>
        </w:rPr>
        <w:t>前碳排放达峰行动方案。</w:t>
      </w:r>
      <w:r>
        <w:rPr>
          <w:rFonts w:ascii="方正仿宋_GBK" w:hAnsi="方正仿宋_GBK" w:cs="方正仿宋_GBK" w:hint="eastAsia"/>
        </w:rPr>
        <w:t>完善能源消费总量和强度双控制度，重点控制化石能源消费。实施以碳强度控制为主</w:t>
      </w:r>
      <w:r>
        <w:rPr>
          <w:rFonts w:ascii="方正仿宋_GBK" w:hAnsi="方正仿宋_GBK" w:cs="方正仿宋_GBK"/>
        </w:rPr>
        <w:t>、</w:t>
      </w:r>
      <w:r>
        <w:rPr>
          <w:rFonts w:ascii="方正仿宋_GBK" w:hAnsi="方正仿宋_GBK" w:cs="方正仿宋_GBK" w:hint="eastAsia"/>
        </w:rPr>
        <w:t>碳排放总量控制为辅的制度</w:t>
      </w:r>
      <w:r>
        <w:rPr>
          <w:rFonts w:hint="eastAsia"/>
        </w:rPr>
        <w:t>，支持有条件的地方</w:t>
      </w:r>
      <w:r>
        <w:t>和重点行业、重点企业</w:t>
      </w:r>
      <w:r>
        <w:rPr>
          <w:rFonts w:hint="eastAsia"/>
        </w:rPr>
        <w:t>率先达到碳排放峰值</w:t>
      </w:r>
      <w:r>
        <w:rPr>
          <w:rFonts w:ascii="方正仿宋_GBK" w:hAnsi="方正仿宋_GBK" w:cs="方正仿宋_GBK" w:hint="eastAsia"/>
        </w:rPr>
        <w:t>。</w:t>
      </w:r>
      <w:r>
        <w:rPr>
          <w:rFonts w:hint="eastAsia"/>
        </w:rPr>
        <w:t>推动能源清洁低碳安全高效利用，</w:t>
      </w:r>
      <w:r>
        <w:t>深入推进工业、建筑、交通等领域低碳转型</w:t>
      </w:r>
      <w:r>
        <w:rPr>
          <w:rFonts w:hint="eastAsia"/>
        </w:rPr>
        <w:t>。</w:t>
      </w:r>
      <w:r>
        <w:t>加大甲烷、氢氟碳化物、全氟化碳等其他温室气体控制力度</w:t>
      </w:r>
      <w:r>
        <w:rPr>
          <w:rFonts w:hint="eastAsia"/>
        </w:rPr>
        <w:t>。</w:t>
      </w:r>
      <w:r>
        <w:rPr>
          <w:rFonts w:ascii="方正仿宋_GBK" w:hAnsi="方正仿宋_GBK" w:cs="方正仿宋_GBK" w:hint="eastAsia"/>
        </w:rPr>
        <w:t>提升生态系统碳汇能力。</w:t>
      </w:r>
      <w:r>
        <w:rPr>
          <w:rFonts w:hint="eastAsia"/>
        </w:rPr>
        <w:t>锚定努力争取</w:t>
      </w:r>
      <w:r>
        <w:t>2060</w:t>
      </w:r>
      <w:r>
        <w:rPr>
          <w:rFonts w:hint="eastAsia"/>
        </w:rPr>
        <w:t>年前实现碳中和，采取更加有力的政策和措施。加强全球气候变暖对我国承受力脆弱地区影响的观测和评估，</w:t>
      </w:r>
      <w:r>
        <w:t>提升城乡建设、农业生产、基础设施适应气候变化能力。</w:t>
      </w:r>
      <w:r>
        <w:rPr>
          <w:rFonts w:hint="eastAsia"/>
        </w:rPr>
        <w:t>加强青藏高原综合科学考察研究。坚持公平、共同但有区别的责任及各自能力原则，建设性参与和引领应对气候变化国际合作，推动落实联合国气候变化框架公约及其巴黎协定，积极开展气候变化南南合作。</w:t>
      </w:r>
    </w:p>
    <w:p w14:paraId="491AC7B7" w14:textId="77777777" w:rsidR="00000000" w:rsidRDefault="00000000">
      <w:pPr>
        <w:pStyle w:val="3"/>
        <w:snapToGrid w:val="0"/>
      </w:pPr>
      <w:r>
        <w:t>第</w:t>
      </w:r>
      <w:r>
        <w:rPr>
          <w:rFonts w:hint="eastAsia"/>
        </w:rPr>
        <w:t>五</w:t>
      </w:r>
      <w:r>
        <w:t>节</w:t>
      </w:r>
      <w:r>
        <w:t xml:space="preserve">  </w:t>
      </w:r>
      <w:r>
        <w:t>健全现代环境治理体系</w:t>
      </w:r>
    </w:p>
    <w:p w14:paraId="236C901F" w14:textId="77777777" w:rsidR="00000000" w:rsidRDefault="00000000">
      <w:pPr>
        <w:ind w:firstLine="600"/>
        <w:rPr>
          <w:rFonts w:hint="eastAsia"/>
        </w:rPr>
      </w:pPr>
      <w:r>
        <w:rPr>
          <w:color w:val="000000"/>
        </w:rPr>
        <w:t>建立地上地下、陆海统筹的生态环境治理制度。</w:t>
      </w:r>
      <w:r>
        <w:rPr>
          <w:rFonts w:hint="eastAsia"/>
          <w:color w:val="000000"/>
        </w:rPr>
        <w:t>全面实行排污许可制，实现所有固定污染源排污许可证核发，</w:t>
      </w:r>
      <w:r>
        <w:rPr>
          <w:rFonts w:hint="eastAsia"/>
        </w:rPr>
        <w:t>推动工业污染源限</w:t>
      </w:r>
      <w:r>
        <w:rPr>
          <w:rFonts w:hint="eastAsia"/>
        </w:rPr>
        <w:lastRenderedPageBreak/>
        <w:t>期达标排放，推进排污权、用能权、用水权、碳排放权市场化交易。完善环境保护、节能减排约束性指标管理。完善河湖管理保护机制，</w:t>
      </w:r>
      <w:r>
        <w:rPr>
          <w:rFonts w:hint="eastAsia"/>
          <w:color w:val="000000"/>
        </w:rPr>
        <w:t>强化河长制、湖长制。加强领导干部自然资源资产离任审计。</w:t>
      </w:r>
      <w:r>
        <w:rPr>
          <w:color w:val="000000"/>
        </w:rPr>
        <w:t>完善</w:t>
      </w:r>
      <w:r>
        <w:rPr>
          <w:rFonts w:hint="eastAsia"/>
          <w:color w:val="000000"/>
        </w:rPr>
        <w:t>中央</w:t>
      </w:r>
      <w:r>
        <w:rPr>
          <w:color w:val="000000"/>
        </w:rPr>
        <w:t>生态</w:t>
      </w:r>
      <w:r>
        <w:rPr>
          <w:rFonts w:hint="eastAsia"/>
          <w:color w:val="000000"/>
        </w:rPr>
        <w:t>环境保护督</w:t>
      </w:r>
      <w:r>
        <w:t>察制度</w:t>
      </w:r>
      <w:r>
        <w:rPr>
          <w:rFonts w:hint="eastAsia"/>
          <w:color w:val="000000"/>
        </w:rPr>
        <w:t>。</w:t>
      </w:r>
      <w:r>
        <w:t>完善省以下生态环境机构监测监察执法垂直管理制度，推进生态环境保护综合执法改革</w:t>
      </w:r>
      <w:r>
        <w:rPr>
          <w:rFonts w:hint="eastAsia"/>
        </w:rPr>
        <w:t>，完善生态环境公益诉讼制度</w:t>
      </w:r>
      <w:r>
        <w:t>。</w:t>
      </w:r>
      <w:r>
        <w:rPr>
          <w:rFonts w:hint="eastAsia"/>
          <w:color w:val="000000"/>
        </w:rPr>
        <w:t>加大环保信息公开力度，</w:t>
      </w:r>
      <w:r>
        <w:t>加强企业环境治理责任制度建设，完善公众监督和举报反馈机制，引导社会组织和公众共同参与环境治理。</w:t>
      </w:r>
    </w:p>
    <w:p w14:paraId="16E1CA88" w14:textId="77777777" w:rsidR="00000000" w:rsidRDefault="00000000">
      <w:pPr>
        <w:pStyle w:val="2"/>
        <w:snapToGrid w:val="0"/>
        <w:rPr>
          <w:rFonts w:ascii="Times New Roman" w:hAnsi="Times New Roman" w:hint="eastAsia"/>
        </w:rPr>
      </w:pPr>
      <w:bookmarkStart w:id="858" w:name="_Toc1073907151"/>
      <w:bookmarkStart w:id="859" w:name="_Toc1482949426"/>
      <w:bookmarkStart w:id="860" w:name="_Toc1397365276"/>
      <w:bookmarkStart w:id="861" w:name="_Toc812010339"/>
      <w:bookmarkStart w:id="862" w:name="_Toc1958966494"/>
      <w:bookmarkStart w:id="863" w:name="_Toc187747146"/>
      <w:bookmarkStart w:id="864" w:name="_Toc61670504"/>
      <w:bookmarkStart w:id="865" w:name="_Toc1957237939"/>
      <w:bookmarkStart w:id="866" w:name="_Toc815843062"/>
      <w:bookmarkStart w:id="867" w:name="_Toc1097142350"/>
      <w:bookmarkStart w:id="868" w:name="_Toc1891521367"/>
      <w:bookmarkStart w:id="869" w:name="_Toc432470420"/>
      <w:r>
        <w:rPr>
          <w:rFonts w:ascii="Times New Roman" w:hAnsi="Times New Roman"/>
        </w:rPr>
        <w:t>第</w:t>
      </w:r>
      <w:r>
        <w:rPr>
          <w:rFonts w:ascii="Times New Roman" w:hAnsi="Times New Roman" w:hint="eastAsia"/>
        </w:rPr>
        <w:t>三十九</w:t>
      </w:r>
      <w:r>
        <w:rPr>
          <w:rFonts w:ascii="Times New Roman" w:hAnsi="Times New Roman"/>
        </w:rPr>
        <w:t>章</w:t>
      </w:r>
      <w:r>
        <w:rPr>
          <w:rFonts w:ascii="Times New Roman" w:hAnsi="Times New Roman"/>
        </w:rPr>
        <w:t xml:space="preserve">  </w:t>
      </w:r>
      <w:bookmarkEnd w:id="859"/>
      <w:bookmarkEnd w:id="860"/>
      <w:bookmarkEnd w:id="861"/>
      <w:bookmarkEnd w:id="862"/>
      <w:bookmarkEnd w:id="863"/>
      <w:bookmarkEnd w:id="864"/>
      <w:bookmarkEnd w:id="865"/>
      <w:bookmarkEnd w:id="866"/>
      <w:bookmarkEnd w:id="867"/>
      <w:bookmarkEnd w:id="868"/>
      <w:bookmarkEnd w:id="869"/>
      <w:r>
        <w:rPr>
          <w:rFonts w:ascii="Times New Roman" w:hAnsi="Times New Roman" w:hint="eastAsia"/>
        </w:rPr>
        <w:t>加快发展方式绿色转型</w:t>
      </w:r>
      <w:bookmarkEnd w:id="858"/>
    </w:p>
    <w:p w14:paraId="6F239201" w14:textId="77777777" w:rsidR="00000000" w:rsidRDefault="00000000">
      <w:pPr>
        <w:snapToGrid w:val="0"/>
        <w:ind w:firstLineChars="200" w:firstLine="600"/>
      </w:pPr>
      <w:r>
        <w:rPr>
          <w:rFonts w:hint="eastAsia"/>
        </w:rPr>
        <w:t>坚持</w:t>
      </w:r>
      <w:r>
        <w:t>生态优先、绿色发展，</w:t>
      </w:r>
      <w:r>
        <w:rPr>
          <w:rFonts w:hint="eastAsia"/>
        </w:rPr>
        <w:t>推进资源总量管理、科学配置、全面节约、循环利用，协同推进经济高质量发展和生态环境高水平保护</w:t>
      </w:r>
      <w:r>
        <w:t>。</w:t>
      </w:r>
    </w:p>
    <w:p w14:paraId="42A51EF5" w14:textId="77777777" w:rsidR="00000000" w:rsidRDefault="00000000">
      <w:pPr>
        <w:pStyle w:val="3"/>
        <w:snapToGrid w:val="0"/>
        <w:rPr>
          <w:rFonts w:hint="eastAsia"/>
        </w:rPr>
      </w:pPr>
      <w:r>
        <w:t>第一节</w:t>
      </w:r>
      <w:r>
        <w:t xml:space="preserve">  </w:t>
      </w:r>
      <w:r>
        <w:t>全面</w:t>
      </w:r>
      <w:r>
        <w:rPr>
          <w:rFonts w:hint="eastAsia"/>
        </w:rPr>
        <w:t>提高</w:t>
      </w:r>
      <w:r>
        <w:t>资源利用</w:t>
      </w:r>
      <w:r>
        <w:rPr>
          <w:rFonts w:hint="eastAsia"/>
        </w:rPr>
        <w:t>效率</w:t>
      </w:r>
    </w:p>
    <w:p w14:paraId="53A17ABD" w14:textId="77777777" w:rsidR="00000000" w:rsidRDefault="00000000">
      <w:pPr>
        <w:snapToGrid w:val="0"/>
        <w:ind w:firstLine="600"/>
        <w:rPr>
          <w:rFonts w:hint="eastAsia"/>
        </w:rPr>
      </w:pPr>
      <w:r>
        <w:rPr>
          <w:rFonts w:ascii="方正仿宋_GBK" w:hAnsi="方正仿宋_GBK" w:cs="方正仿宋_GBK" w:hint="eastAsia"/>
        </w:rPr>
        <w:t>坚持节能优先方针，深化工业、建筑、交通等领域和公共机构节能，推</w:t>
      </w:r>
      <w:r>
        <w:t>动</w:t>
      </w:r>
      <w:r>
        <w:t>5G</w:t>
      </w:r>
      <w:r>
        <w:t>、大数据中心等新兴领域能效提升，强化重点用能单位节能管理，实施能量系统优化、节能技术改造等重点工程，加快能耗限额、产品设备能效强制性国家标准制修订。实施国家节水行动，建立水资源刚性约束制度，强化农业节水增效、工业节水减排和城镇节水降损，鼓励再生水利用，单位</w:t>
      </w:r>
      <w:r>
        <w:t>GDP</w:t>
      </w:r>
      <w:r>
        <w:t>用水量下降</w:t>
      </w:r>
      <w:r>
        <w:rPr>
          <w:rFonts w:hint="eastAsia"/>
        </w:rPr>
        <w:t>16</w:t>
      </w:r>
      <w:r>
        <w:t>%</w:t>
      </w:r>
      <w:r>
        <w:rPr>
          <w:rFonts w:hint="eastAsia"/>
        </w:rPr>
        <w:t>左右</w:t>
      </w:r>
      <w:r>
        <w:t>。加强土地节约集约利用，加大批而未供和闲置土地处置力度，盘活城镇低效用地，支持工矿废弃土地恢复利用，完善土地复合利用、立体开发支持政策，新增建设用地规模控制在</w:t>
      </w:r>
      <w:r>
        <w:rPr>
          <w:rFonts w:hint="eastAsia"/>
        </w:rPr>
        <w:t>2950</w:t>
      </w:r>
      <w:r>
        <w:t>万亩</w:t>
      </w:r>
      <w:r>
        <w:rPr>
          <w:rFonts w:ascii="方正仿宋_GBK" w:hAnsi="方正仿宋_GBK" w:cs="方正仿宋_GBK" w:hint="eastAsia"/>
        </w:rPr>
        <w:t>以内，</w:t>
      </w:r>
      <w:r>
        <w:rPr>
          <w:rFonts w:ascii="方正仿宋_GBK" w:hAnsi="方正仿宋_GBK" w:cs="方正仿宋_GBK" w:hint="eastAsia"/>
        </w:rPr>
        <w:lastRenderedPageBreak/>
        <w:t>推动单位</w:t>
      </w:r>
      <w:r>
        <w:t>GDP</w:t>
      </w:r>
      <w:r>
        <w:rPr>
          <w:rFonts w:ascii="方正仿宋_GBK" w:hAnsi="方正仿宋_GBK" w:cs="方正仿宋_GBK" w:hint="eastAsia"/>
        </w:rPr>
        <w:t>建设用地使用面积稳步下降。提高矿产资源</w:t>
      </w:r>
      <w:r>
        <w:rPr>
          <w:rFonts w:hint="eastAsia"/>
        </w:rPr>
        <w:t>开发保护水平，发展绿色矿业，建设绿色矿山。</w:t>
      </w:r>
    </w:p>
    <w:p w14:paraId="74EE876A" w14:textId="77777777" w:rsidR="00000000" w:rsidRDefault="00000000">
      <w:pPr>
        <w:pStyle w:val="3"/>
        <w:snapToGrid w:val="0"/>
        <w:rPr>
          <w:rFonts w:hint="eastAsia"/>
        </w:rPr>
      </w:pPr>
      <w:r>
        <w:rPr>
          <w:rFonts w:hint="eastAsia"/>
        </w:rPr>
        <w:t>第二节</w:t>
      </w:r>
      <w:r>
        <w:rPr>
          <w:rFonts w:hint="eastAsia"/>
        </w:rPr>
        <w:t xml:space="preserve">  </w:t>
      </w:r>
      <w:r>
        <w:rPr>
          <w:rFonts w:hint="eastAsia"/>
        </w:rPr>
        <w:t>构建资源循环利用体系</w:t>
      </w:r>
    </w:p>
    <w:p w14:paraId="7DCDD6C7" w14:textId="77777777" w:rsidR="00000000" w:rsidRDefault="00000000">
      <w:pPr>
        <w:widowControl/>
        <w:snapToGrid w:val="0"/>
        <w:ind w:firstLineChars="200" w:firstLine="600"/>
        <w:rPr>
          <w:rFonts w:hint="eastAsia"/>
        </w:rPr>
      </w:pPr>
      <w:r>
        <w:rPr>
          <w:rFonts w:hint="eastAsia"/>
        </w:rPr>
        <w:t>全面推行循环经济理念</w:t>
      </w:r>
      <w:r>
        <w:t>，构建多层次资源高效循环利用体系</w:t>
      </w:r>
      <w:r>
        <w:rPr>
          <w:rFonts w:hint="eastAsia"/>
        </w:rPr>
        <w:t>。深入推进园区循环化改造，补齐和延伸产业链，推进能源资源梯级利用、废物循环利用和污染物集中处置</w:t>
      </w:r>
      <w:r>
        <w:t>。</w:t>
      </w:r>
      <w:r>
        <w:rPr>
          <w:rFonts w:hint="eastAsia"/>
        </w:rPr>
        <w:t>加强大宗固体废弃物综合利用，规范发展再制造产业。加快发展种养有机结合的循环农业</w:t>
      </w:r>
      <w:r>
        <w:t>。</w:t>
      </w:r>
      <w:r>
        <w:rPr>
          <w:rFonts w:hint="eastAsia"/>
        </w:rPr>
        <w:t>加强废旧物品回收设施规划建设，完善城市废旧物品回收分拣体系。推行生产企业“逆向回收”等模式，建立健全线上线下融合、流向可控的资源回收体系。拓展生产者责任延伸制度覆盖范围。推进快递包装减量化、标准化、循环化。</w:t>
      </w:r>
    </w:p>
    <w:p w14:paraId="5CB59870" w14:textId="77777777" w:rsidR="00000000" w:rsidRDefault="00000000">
      <w:pPr>
        <w:pStyle w:val="3"/>
        <w:snapToGrid w:val="0"/>
      </w:pPr>
      <w:bookmarkStart w:id="870" w:name="_Toc1455853794"/>
      <w:r>
        <w:t>第三节</w:t>
      </w:r>
      <w:r>
        <w:t xml:space="preserve">  </w:t>
      </w:r>
      <w:bookmarkEnd w:id="870"/>
      <w:r>
        <w:t>大力发展绿色经济</w:t>
      </w:r>
    </w:p>
    <w:p w14:paraId="3DA5DC2D" w14:textId="77777777" w:rsidR="00000000" w:rsidRDefault="00000000">
      <w:pPr>
        <w:snapToGrid w:val="0"/>
        <w:ind w:firstLineChars="200" w:firstLine="600"/>
        <w:rPr>
          <w:rFonts w:hint="eastAsia"/>
        </w:rPr>
      </w:pPr>
      <w:r>
        <w:rPr>
          <w:rFonts w:hint="eastAsia"/>
        </w:rPr>
        <w:t>坚决遏制高耗能、高排放项目盲目发展，推动绿色转型实现积极发展。</w:t>
      </w:r>
      <w:r>
        <w:t>壮大节能环保、清洁生产、清洁能源、生态环境、基础设施绿色升级、绿色服务等产业</w:t>
      </w:r>
      <w:r>
        <w:rPr>
          <w:rFonts w:hint="eastAsia"/>
        </w:rPr>
        <w:t>，</w:t>
      </w:r>
      <w:r>
        <w:t>推广合同能源管理、合同节水管理、环境污染第三方治理等服务模式。</w:t>
      </w:r>
      <w:r>
        <w:rPr>
          <w:rFonts w:hint="eastAsia"/>
        </w:rPr>
        <w:t>推动煤炭等化石能源清洁高效利用，推进</w:t>
      </w:r>
      <w:r>
        <w:t>钢铁、石化、建材等行业</w:t>
      </w:r>
      <w:r>
        <w:rPr>
          <w:rFonts w:hint="eastAsia"/>
        </w:rPr>
        <w:t>绿色化</w:t>
      </w:r>
      <w:r>
        <w:t>改造</w:t>
      </w:r>
      <w:r>
        <w:rPr>
          <w:rFonts w:hint="eastAsia"/>
        </w:rPr>
        <w:t>，加快</w:t>
      </w:r>
      <w:r>
        <w:t>大宗货物</w:t>
      </w:r>
      <w:r>
        <w:rPr>
          <w:rFonts w:hint="eastAsia"/>
        </w:rPr>
        <w:t>和中长途货物</w:t>
      </w:r>
      <w:r>
        <w:t>运输</w:t>
      </w:r>
      <w:r>
        <w:rPr>
          <w:rFonts w:hint="eastAsia"/>
        </w:rPr>
        <w:t>“公转铁”、“公转水”。推动城市公交和物流配送车辆电动化。</w:t>
      </w:r>
      <w:r>
        <w:t>构建市场导向的绿色技术创新体系，实施绿色技术创新攻关行动</w:t>
      </w:r>
      <w:r>
        <w:rPr>
          <w:rFonts w:hint="eastAsia"/>
        </w:rPr>
        <w:t>，</w:t>
      </w:r>
      <w:r>
        <w:t>开展重点行业和重点产品资源效率对标提升行动。建立统一的绿色产品标准、认证、标识体系，</w:t>
      </w:r>
      <w:r>
        <w:rPr>
          <w:rFonts w:hint="eastAsia"/>
        </w:rPr>
        <w:t>完善节能家电、高效照明产品、节水器具推广机制。深入开展绿色生活创建行动。</w:t>
      </w:r>
    </w:p>
    <w:p w14:paraId="1EFC7BDF" w14:textId="77777777" w:rsidR="00000000" w:rsidRDefault="00000000">
      <w:pPr>
        <w:pStyle w:val="3"/>
        <w:snapToGrid w:val="0"/>
        <w:rPr>
          <w:rFonts w:hint="eastAsia"/>
        </w:rPr>
      </w:pPr>
      <w:r>
        <w:lastRenderedPageBreak/>
        <w:t>第</w:t>
      </w:r>
      <w:r>
        <w:rPr>
          <w:rFonts w:hint="eastAsia"/>
        </w:rPr>
        <w:t>四</w:t>
      </w:r>
      <w:r>
        <w:t>节</w:t>
      </w:r>
      <w:r>
        <w:t xml:space="preserve">  </w:t>
      </w:r>
      <w:r>
        <w:rPr>
          <w:rFonts w:hint="eastAsia"/>
        </w:rPr>
        <w:t>构建绿色发展政策体系</w:t>
      </w:r>
    </w:p>
    <w:p w14:paraId="5728E577" w14:textId="77777777" w:rsidR="00000000" w:rsidRDefault="00000000">
      <w:pPr>
        <w:rPr>
          <w:rFonts w:hint="eastAsia"/>
        </w:rPr>
      </w:pPr>
      <w:r>
        <w:rPr>
          <w:rFonts w:hint="eastAsia"/>
        </w:rPr>
        <w:t xml:space="preserve">    </w:t>
      </w:r>
      <w:r>
        <w:rPr>
          <w:rFonts w:hint="eastAsia"/>
        </w:rPr>
        <w:t>强化绿色发展的法律和政策保障。实施有利于节能环保和资源综合利用的税收政策。</w:t>
      </w:r>
      <w:r>
        <w:t>大力发展绿色金融</w:t>
      </w:r>
      <w:r>
        <w:rPr>
          <w:rFonts w:hint="eastAsia"/>
        </w:rPr>
        <w:t>。</w:t>
      </w:r>
      <w:r>
        <w:rPr>
          <w:rFonts w:hint="eastAsia"/>
          <w:color w:val="000000"/>
        </w:rPr>
        <w:t>健全自然资源有</w:t>
      </w:r>
      <w:r>
        <w:rPr>
          <w:rFonts w:hint="eastAsia"/>
          <w:spacing w:val="-4"/>
        </w:rPr>
        <w:t>偿使用制度，创新完善自然资源、污水垃圾处理、用水用能等领域价格形成机制。</w:t>
      </w:r>
      <w:r>
        <w:t>推进固定资产投资项目节能审查、节能监察、重点用能单位管理制度改革</w:t>
      </w:r>
      <w:r>
        <w:rPr>
          <w:rFonts w:hint="eastAsia"/>
        </w:rPr>
        <w:t>。</w:t>
      </w:r>
      <w:r>
        <w:t>完善能效、</w:t>
      </w:r>
      <w:r>
        <w:rPr>
          <w:rFonts w:ascii="方正仿宋_GBK" w:hAnsi="方正仿宋_GBK" w:cs="方正仿宋_GBK" w:hint="eastAsia"/>
        </w:rPr>
        <w:t>水效“领跑者”制度。强化高耗水行业用水定额管理</w:t>
      </w:r>
      <w:r>
        <w:t>。</w:t>
      </w:r>
      <w:r>
        <w:rPr>
          <w:rFonts w:hint="eastAsia"/>
        </w:rPr>
        <w:t>深化生态文明试验区建设。深入推进山西国家资源型经济转型综合配套改革试验区建设和能源革命综合改革试点。</w:t>
      </w:r>
    </w:p>
    <w:p w14:paraId="56F7DCB2" w14:textId="77777777" w:rsidR="00000000" w:rsidRDefault="00000000">
      <w:pPr>
        <w:pStyle w:val="BodyTextFirstIndent21"/>
        <w:snapToGrid w:val="0"/>
        <w:spacing w:after="0" w:line="400" w:lineRule="exact"/>
        <w:ind w:left="600"/>
        <w:rPr>
          <w:sz w:val="30"/>
          <w:szCs w:val="30"/>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702"/>
      </w:tblGrid>
      <w:tr w:rsidR="00000000" w14:paraId="43EE27ED" w14:textId="77777777">
        <w:trPr>
          <w:trHeight w:val="455"/>
          <w:jc w:val="center"/>
        </w:trPr>
        <w:tc>
          <w:tcPr>
            <w:tcW w:w="8702" w:type="dxa"/>
            <w:tcBorders>
              <w:top w:val="single" w:sz="4" w:space="0" w:color="auto"/>
              <w:left w:val="single" w:sz="4" w:space="0" w:color="auto"/>
              <w:bottom w:val="single" w:sz="4" w:space="0" w:color="auto"/>
              <w:right w:val="single" w:sz="4" w:space="0" w:color="auto"/>
            </w:tcBorders>
            <w:shd w:val="clear" w:color="auto" w:fill="C6D9F1"/>
          </w:tcPr>
          <w:p w14:paraId="7DDA8A07" w14:textId="77777777" w:rsidR="00000000" w:rsidRDefault="00000000">
            <w:pPr>
              <w:snapToGrid w:val="0"/>
              <w:spacing w:line="400" w:lineRule="exact"/>
              <w:jc w:val="center"/>
              <w:rPr>
                <w:rFonts w:eastAsia="方正楷体_GBK"/>
                <w:sz w:val="24"/>
              </w:rPr>
            </w:pPr>
            <w:r>
              <w:rPr>
                <w:rFonts w:eastAsia="方正楷体_GBK"/>
                <w:sz w:val="24"/>
              </w:rPr>
              <w:t>专栏</w:t>
            </w:r>
            <w:r>
              <w:rPr>
                <w:rFonts w:eastAsia="方正楷体_GBK"/>
                <w:sz w:val="24"/>
              </w:rPr>
              <w:t xml:space="preserve">15  </w:t>
            </w:r>
            <w:r>
              <w:rPr>
                <w:rFonts w:eastAsia="方正楷体_GBK"/>
                <w:sz w:val="24"/>
              </w:rPr>
              <w:t>环境保护</w:t>
            </w:r>
            <w:r>
              <w:rPr>
                <w:rFonts w:eastAsia="方正楷体_GBK" w:hint="eastAsia"/>
                <w:sz w:val="24"/>
              </w:rPr>
              <w:t>和资源节约</w:t>
            </w:r>
            <w:r>
              <w:rPr>
                <w:rFonts w:eastAsia="方正楷体_GBK"/>
                <w:sz w:val="24"/>
              </w:rPr>
              <w:t>工程</w:t>
            </w:r>
          </w:p>
        </w:tc>
      </w:tr>
      <w:tr w:rsidR="00000000" w14:paraId="0DA5DAE2" w14:textId="77777777">
        <w:trPr>
          <w:trHeight w:val="388"/>
          <w:jc w:val="center"/>
        </w:trPr>
        <w:tc>
          <w:tcPr>
            <w:tcW w:w="8702" w:type="dxa"/>
            <w:shd w:val="clear" w:color="auto" w:fill="CCECFF"/>
          </w:tcPr>
          <w:p w14:paraId="227E92D4" w14:textId="77777777" w:rsidR="00000000" w:rsidRDefault="00000000">
            <w:pPr>
              <w:snapToGrid w:val="0"/>
              <w:spacing w:line="400" w:lineRule="exact"/>
              <w:rPr>
                <w:rFonts w:eastAsia="方正楷体_GBK"/>
                <w:sz w:val="24"/>
              </w:rPr>
            </w:pPr>
            <w:r>
              <w:rPr>
                <w:rFonts w:eastAsia="方正楷体_GBK"/>
                <w:sz w:val="24"/>
              </w:rPr>
              <w:t xml:space="preserve"> 01  </w:t>
            </w:r>
            <w:r>
              <w:rPr>
                <w:rFonts w:eastAsia="方正楷体_GBK"/>
                <w:sz w:val="24"/>
              </w:rPr>
              <w:t>大气污染物减排</w:t>
            </w:r>
          </w:p>
          <w:p w14:paraId="6CD39FC9" w14:textId="77777777" w:rsidR="00000000" w:rsidRDefault="00000000">
            <w:pPr>
              <w:snapToGrid w:val="0"/>
              <w:spacing w:line="400" w:lineRule="exact"/>
              <w:ind w:leftChars="200" w:left="600"/>
              <w:rPr>
                <w:sz w:val="24"/>
                <w:szCs w:val="24"/>
              </w:rPr>
            </w:pPr>
            <w:r>
              <w:rPr>
                <w:sz w:val="24"/>
              </w:rPr>
              <w:t>实施</w:t>
            </w:r>
            <w:r>
              <w:rPr>
                <w:sz w:val="24"/>
              </w:rPr>
              <w:t>8.5</w:t>
            </w:r>
            <w:r>
              <w:rPr>
                <w:sz w:val="24"/>
              </w:rPr>
              <w:t>亿吨水泥熟料、</w:t>
            </w:r>
            <w:r>
              <w:rPr>
                <w:sz w:val="24"/>
              </w:rPr>
              <w:t>4.6</w:t>
            </w:r>
            <w:r>
              <w:rPr>
                <w:sz w:val="24"/>
              </w:rPr>
              <w:t>亿吨焦化产能和</w:t>
            </w:r>
            <w:r>
              <w:rPr>
                <w:sz w:val="24"/>
              </w:rPr>
              <w:t>4000</w:t>
            </w:r>
            <w:r>
              <w:rPr>
                <w:sz w:val="24"/>
              </w:rPr>
              <w:t>台左右有色行业炉窑清洁生产改造，</w:t>
            </w:r>
            <w:r>
              <w:rPr>
                <w:rFonts w:hint="eastAsia"/>
                <w:sz w:val="24"/>
              </w:rPr>
              <w:t>完成</w:t>
            </w:r>
            <w:r>
              <w:rPr>
                <w:rFonts w:hint="eastAsia"/>
                <w:sz w:val="24"/>
              </w:rPr>
              <w:t>5.3</w:t>
            </w:r>
            <w:r>
              <w:rPr>
                <w:rFonts w:hint="eastAsia"/>
                <w:sz w:val="24"/>
              </w:rPr>
              <w:t>亿吨钢铁产能超低排放改造，</w:t>
            </w:r>
            <w:r>
              <w:rPr>
                <w:sz w:val="24"/>
              </w:rPr>
              <w:t>开展石化、化工、涂装、医药</w:t>
            </w:r>
            <w:r>
              <w:rPr>
                <w:rFonts w:hint="eastAsia"/>
                <w:sz w:val="24"/>
              </w:rPr>
              <w:t>、包装印刷</w:t>
            </w:r>
            <w:r>
              <w:rPr>
                <w:sz w:val="24"/>
              </w:rPr>
              <w:t>等重点行业挥发性有机物治理改造</w:t>
            </w:r>
            <w:r>
              <w:rPr>
                <w:rFonts w:hint="eastAsia"/>
                <w:sz w:val="24"/>
              </w:rPr>
              <w:t>，推进大气污染防治重点区域散煤清零。</w:t>
            </w:r>
          </w:p>
        </w:tc>
      </w:tr>
      <w:tr w:rsidR="00000000" w14:paraId="7F31E4BB" w14:textId="77777777">
        <w:trPr>
          <w:trHeight w:val="388"/>
          <w:jc w:val="center"/>
        </w:trPr>
        <w:tc>
          <w:tcPr>
            <w:tcW w:w="8702" w:type="dxa"/>
            <w:shd w:val="clear" w:color="auto" w:fill="CCECFF"/>
          </w:tcPr>
          <w:p w14:paraId="2ECAC321" w14:textId="77777777" w:rsidR="00000000" w:rsidRDefault="00000000">
            <w:pPr>
              <w:snapToGrid w:val="0"/>
              <w:spacing w:line="400" w:lineRule="exact"/>
              <w:rPr>
                <w:rStyle w:val="Char0"/>
                <w:rFonts w:hint="eastAsia"/>
                <w:sz w:val="24"/>
                <w:szCs w:val="24"/>
              </w:rPr>
            </w:pPr>
            <w:r>
              <w:rPr>
                <w:rFonts w:eastAsia="方正楷体_GBK"/>
                <w:sz w:val="24"/>
              </w:rPr>
              <w:t xml:space="preserve"> 02  </w:t>
            </w:r>
            <w:r>
              <w:rPr>
                <w:rStyle w:val="Char0"/>
                <w:sz w:val="24"/>
                <w:szCs w:val="24"/>
              </w:rPr>
              <w:t>水污染防治和水生态修复</w:t>
            </w:r>
          </w:p>
          <w:p w14:paraId="33AC9737" w14:textId="77777777" w:rsidR="00000000" w:rsidRDefault="00000000">
            <w:pPr>
              <w:snapToGrid w:val="0"/>
              <w:spacing w:line="400" w:lineRule="exact"/>
              <w:ind w:leftChars="200" w:left="600"/>
              <w:rPr>
                <w:rFonts w:hint="eastAsia"/>
                <w:sz w:val="24"/>
              </w:rPr>
            </w:pPr>
            <w:r>
              <w:rPr>
                <w:sz w:val="24"/>
              </w:rPr>
              <w:t>巩固地级及以上城市黑臭水体治理成效，推进</w:t>
            </w:r>
            <w:r>
              <w:rPr>
                <w:sz w:val="24"/>
              </w:rPr>
              <w:t>363</w:t>
            </w:r>
            <w:r>
              <w:rPr>
                <w:sz w:val="24"/>
              </w:rPr>
              <w:t>个县级城市建成区</w:t>
            </w:r>
            <w:r>
              <w:rPr>
                <w:sz w:val="24"/>
              </w:rPr>
              <w:t>1500</w:t>
            </w:r>
            <w:r>
              <w:rPr>
                <w:sz w:val="24"/>
              </w:rPr>
              <w:t>段黑臭水体综合治理。</w:t>
            </w:r>
            <w:r>
              <w:rPr>
                <w:sz w:val="24"/>
                <w:szCs w:val="24"/>
              </w:rPr>
              <w:t>加强</w:t>
            </w:r>
            <w:r>
              <w:rPr>
                <w:sz w:val="24"/>
              </w:rPr>
              <w:t>太湖、巢湖、</w:t>
            </w:r>
            <w:r>
              <w:rPr>
                <w:rFonts w:hint="eastAsia"/>
                <w:sz w:val="24"/>
              </w:rPr>
              <w:t>滇池、丹江口水库、洱海、</w:t>
            </w:r>
            <w:r>
              <w:rPr>
                <w:sz w:val="24"/>
              </w:rPr>
              <w:t>白洋淀、鄱阳湖、洞庭湖</w:t>
            </w:r>
            <w:r>
              <w:rPr>
                <w:rFonts w:hint="eastAsia"/>
                <w:sz w:val="24"/>
              </w:rPr>
              <w:t>、查干湖、乌梁素海</w:t>
            </w:r>
            <w:r>
              <w:rPr>
                <w:sz w:val="24"/>
              </w:rPr>
              <w:t>等重点湖</w:t>
            </w:r>
            <w:r>
              <w:rPr>
                <w:rFonts w:hint="eastAsia"/>
                <w:sz w:val="24"/>
              </w:rPr>
              <w:t>库污染防治和</w:t>
            </w:r>
            <w:r>
              <w:rPr>
                <w:sz w:val="24"/>
                <w:szCs w:val="24"/>
              </w:rPr>
              <w:t>生态修复，实施永定河、木兰溪</w:t>
            </w:r>
            <w:r>
              <w:rPr>
                <w:rFonts w:hint="eastAsia"/>
                <w:sz w:val="24"/>
                <w:szCs w:val="24"/>
              </w:rPr>
              <w:t>等</w:t>
            </w:r>
            <w:r>
              <w:rPr>
                <w:sz w:val="24"/>
                <w:szCs w:val="24"/>
              </w:rPr>
              <w:t>综合治理，加快华北地区</w:t>
            </w:r>
            <w:r>
              <w:rPr>
                <w:rFonts w:hint="eastAsia"/>
                <w:sz w:val="24"/>
                <w:szCs w:val="24"/>
              </w:rPr>
              <w:t>及其他重点区域</w:t>
            </w:r>
            <w:r>
              <w:rPr>
                <w:sz w:val="24"/>
                <w:szCs w:val="24"/>
              </w:rPr>
              <w:t>地下水超采综合治理和黄河河口综合治理。</w:t>
            </w:r>
          </w:p>
        </w:tc>
      </w:tr>
      <w:tr w:rsidR="00000000" w14:paraId="66E62394" w14:textId="77777777">
        <w:trPr>
          <w:trHeight w:val="388"/>
          <w:jc w:val="center"/>
        </w:trPr>
        <w:tc>
          <w:tcPr>
            <w:tcW w:w="8702" w:type="dxa"/>
            <w:shd w:val="clear" w:color="auto" w:fill="CCECFF"/>
          </w:tcPr>
          <w:p w14:paraId="3820CC46" w14:textId="77777777" w:rsidR="00000000" w:rsidRDefault="00000000">
            <w:pPr>
              <w:snapToGrid w:val="0"/>
              <w:spacing w:line="400" w:lineRule="exact"/>
              <w:rPr>
                <w:rFonts w:eastAsia="方正楷体_GBK"/>
                <w:sz w:val="24"/>
              </w:rPr>
            </w:pPr>
            <w:r>
              <w:rPr>
                <w:rFonts w:eastAsia="方正楷体_GBK"/>
                <w:sz w:val="24"/>
              </w:rPr>
              <w:t xml:space="preserve"> 03  </w:t>
            </w:r>
            <w:r>
              <w:rPr>
                <w:rFonts w:eastAsia="方正楷体_GBK"/>
                <w:sz w:val="24"/>
              </w:rPr>
              <w:t>土壤污染防治与安全利用</w:t>
            </w:r>
          </w:p>
          <w:p w14:paraId="5D497A4F" w14:textId="77777777" w:rsidR="00000000" w:rsidRDefault="00000000">
            <w:pPr>
              <w:snapToGrid w:val="0"/>
              <w:spacing w:line="400" w:lineRule="exact"/>
              <w:ind w:leftChars="200" w:left="600"/>
              <w:rPr>
                <w:sz w:val="24"/>
              </w:rPr>
            </w:pPr>
            <w:r>
              <w:rPr>
                <w:sz w:val="24"/>
              </w:rPr>
              <w:t>在土壤污染面积较大的</w:t>
            </w:r>
            <w:r>
              <w:rPr>
                <w:sz w:val="24"/>
              </w:rPr>
              <w:t>100</w:t>
            </w:r>
            <w:r>
              <w:rPr>
                <w:sz w:val="24"/>
              </w:rPr>
              <w:t>个县推进农用地安全利用示范。以化工、有色金属</w:t>
            </w:r>
            <w:r>
              <w:rPr>
                <w:rFonts w:hint="eastAsia"/>
                <w:sz w:val="24"/>
              </w:rPr>
              <w:t>行业</w:t>
            </w:r>
            <w:r>
              <w:rPr>
                <w:sz w:val="24"/>
              </w:rPr>
              <w:t>为重点</w:t>
            </w:r>
            <w:r>
              <w:rPr>
                <w:rFonts w:hint="eastAsia"/>
                <w:sz w:val="24"/>
              </w:rPr>
              <w:t>，实施</w:t>
            </w:r>
            <w:r>
              <w:rPr>
                <w:sz w:val="24"/>
              </w:rPr>
              <w:t>100</w:t>
            </w:r>
            <w:r>
              <w:rPr>
                <w:sz w:val="24"/>
              </w:rPr>
              <w:t>个</w:t>
            </w:r>
            <w:r>
              <w:rPr>
                <w:rFonts w:hint="eastAsia"/>
                <w:sz w:val="24"/>
              </w:rPr>
              <w:t>土壤污染源头</w:t>
            </w:r>
            <w:r>
              <w:rPr>
                <w:sz w:val="24"/>
              </w:rPr>
              <w:t>管控</w:t>
            </w:r>
            <w:r>
              <w:rPr>
                <w:rFonts w:hint="eastAsia"/>
                <w:sz w:val="24"/>
              </w:rPr>
              <w:t>项目</w:t>
            </w:r>
            <w:r>
              <w:rPr>
                <w:sz w:val="24"/>
              </w:rPr>
              <w:t>。</w:t>
            </w:r>
          </w:p>
        </w:tc>
      </w:tr>
      <w:tr w:rsidR="00000000" w14:paraId="48DB41B7" w14:textId="77777777">
        <w:trPr>
          <w:trHeight w:val="388"/>
          <w:jc w:val="center"/>
        </w:trPr>
        <w:tc>
          <w:tcPr>
            <w:tcW w:w="8702" w:type="dxa"/>
            <w:shd w:val="clear" w:color="auto" w:fill="CCECFF"/>
          </w:tcPr>
          <w:p w14:paraId="25EFE0C6" w14:textId="77777777" w:rsidR="00000000" w:rsidRDefault="00000000">
            <w:pPr>
              <w:snapToGrid w:val="0"/>
              <w:spacing w:line="400" w:lineRule="exact"/>
              <w:rPr>
                <w:rFonts w:eastAsia="方正楷体_GBK"/>
                <w:sz w:val="24"/>
              </w:rPr>
            </w:pPr>
            <w:r>
              <w:rPr>
                <w:rFonts w:eastAsia="方正楷体_GBK"/>
                <w:sz w:val="24"/>
              </w:rPr>
              <w:t xml:space="preserve"> 04  </w:t>
            </w:r>
            <w:r>
              <w:rPr>
                <w:rFonts w:eastAsia="方正楷体_GBK"/>
                <w:sz w:val="24"/>
              </w:rPr>
              <w:t>城镇污水垃圾处理设施</w:t>
            </w:r>
          </w:p>
          <w:p w14:paraId="7E8ED701" w14:textId="77777777" w:rsidR="00000000" w:rsidRDefault="00000000">
            <w:pPr>
              <w:snapToGrid w:val="0"/>
              <w:spacing w:line="400" w:lineRule="exact"/>
              <w:ind w:leftChars="200" w:left="600"/>
              <w:rPr>
                <w:sz w:val="24"/>
              </w:rPr>
            </w:pPr>
            <w:r>
              <w:rPr>
                <w:sz w:val="24"/>
              </w:rPr>
              <w:t>新增</w:t>
            </w:r>
            <w:r>
              <w:rPr>
                <w:rFonts w:hint="eastAsia"/>
                <w:sz w:val="24"/>
              </w:rPr>
              <w:t>和改造污水收集管网</w:t>
            </w:r>
            <w:r>
              <w:rPr>
                <w:sz w:val="24"/>
              </w:rPr>
              <w:t>8</w:t>
            </w:r>
            <w:r>
              <w:rPr>
                <w:rFonts w:hint="eastAsia"/>
                <w:sz w:val="24"/>
              </w:rPr>
              <w:t>万公里，新增污水处理能力</w:t>
            </w:r>
            <w:r>
              <w:rPr>
                <w:sz w:val="24"/>
              </w:rPr>
              <w:t>2000</w:t>
            </w:r>
            <w:r>
              <w:rPr>
                <w:rFonts w:hint="eastAsia"/>
                <w:sz w:val="24"/>
              </w:rPr>
              <w:t>万立方米</w:t>
            </w:r>
            <w:r>
              <w:rPr>
                <w:rFonts w:hint="eastAsia"/>
                <w:sz w:val="24"/>
              </w:rPr>
              <w:t>/</w:t>
            </w:r>
            <w:r>
              <w:rPr>
                <w:rFonts w:hint="eastAsia"/>
                <w:sz w:val="24"/>
              </w:rPr>
              <w:t>日。</w:t>
            </w:r>
            <w:r>
              <w:rPr>
                <w:sz w:val="24"/>
              </w:rPr>
              <w:t>加快垃圾焚烧设施建设，</w:t>
            </w:r>
            <w:r>
              <w:rPr>
                <w:rFonts w:hint="eastAsia"/>
                <w:sz w:val="24"/>
              </w:rPr>
              <w:t>城市</w:t>
            </w:r>
            <w:r>
              <w:rPr>
                <w:sz w:val="24"/>
              </w:rPr>
              <w:t>生活垃圾日清运量超过</w:t>
            </w:r>
            <w:r>
              <w:rPr>
                <w:sz w:val="24"/>
              </w:rPr>
              <w:t>300</w:t>
            </w:r>
            <w:r>
              <w:rPr>
                <w:sz w:val="24"/>
              </w:rPr>
              <w:t>吨地区实现原生垃圾零填埋，开展小型生活垃圾焚烧设施建设试点。</w:t>
            </w:r>
          </w:p>
        </w:tc>
      </w:tr>
      <w:tr w:rsidR="00000000" w14:paraId="5910D5BA" w14:textId="77777777">
        <w:trPr>
          <w:trHeight w:val="388"/>
          <w:jc w:val="center"/>
        </w:trPr>
        <w:tc>
          <w:tcPr>
            <w:tcW w:w="8702" w:type="dxa"/>
            <w:shd w:val="clear" w:color="auto" w:fill="CCECFF"/>
          </w:tcPr>
          <w:p w14:paraId="1E74E92B" w14:textId="77777777" w:rsidR="00000000" w:rsidRDefault="00000000">
            <w:pPr>
              <w:snapToGrid w:val="0"/>
              <w:spacing w:line="400" w:lineRule="exact"/>
            </w:pPr>
            <w:r>
              <w:rPr>
                <w:sz w:val="24"/>
              </w:rPr>
              <w:lastRenderedPageBreak/>
              <w:t xml:space="preserve"> 05 </w:t>
            </w:r>
            <w:r>
              <w:rPr>
                <w:rFonts w:eastAsia="方正楷体_GBK"/>
                <w:sz w:val="24"/>
              </w:rPr>
              <w:t xml:space="preserve"> </w:t>
            </w:r>
            <w:r>
              <w:rPr>
                <w:rFonts w:eastAsia="方正楷体_GBK"/>
                <w:sz w:val="24"/>
              </w:rPr>
              <w:t>医废危废处置和固废综合利用</w:t>
            </w:r>
          </w:p>
          <w:p w14:paraId="0621C861" w14:textId="77777777" w:rsidR="00000000" w:rsidRDefault="00000000">
            <w:pPr>
              <w:snapToGrid w:val="0"/>
              <w:spacing w:line="400" w:lineRule="exact"/>
              <w:ind w:leftChars="200" w:left="600"/>
              <w:rPr>
                <w:sz w:val="24"/>
              </w:rPr>
            </w:pPr>
            <w:r>
              <w:rPr>
                <w:sz w:val="24"/>
              </w:rPr>
              <w:t>补齐医疗废弃物处置设施短板，建设国家和</w:t>
            </w:r>
            <w:r>
              <w:rPr>
                <w:sz w:val="24"/>
              </w:rPr>
              <w:t>6</w:t>
            </w:r>
            <w:r>
              <w:rPr>
                <w:sz w:val="24"/>
              </w:rPr>
              <w:t>个区域性危废风险防控技术中心、</w:t>
            </w:r>
            <w:r>
              <w:rPr>
                <w:sz w:val="24"/>
              </w:rPr>
              <w:t>20</w:t>
            </w:r>
            <w:r>
              <w:rPr>
                <w:sz w:val="24"/>
              </w:rPr>
              <w:t>个区域性特殊危废集中处置中心。以尾矿和共伴生矿、煤矸石、粉煤灰、建筑垃圾等为重点，开展</w:t>
            </w:r>
            <w:r>
              <w:rPr>
                <w:sz w:val="24"/>
              </w:rPr>
              <w:t>100</w:t>
            </w:r>
            <w:r>
              <w:rPr>
                <w:sz w:val="24"/>
              </w:rPr>
              <w:t>个大宗固体废弃物综合利用示范。</w:t>
            </w:r>
          </w:p>
        </w:tc>
      </w:tr>
      <w:tr w:rsidR="00000000" w14:paraId="496702B2" w14:textId="77777777">
        <w:trPr>
          <w:trHeight w:val="1652"/>
          <w:jc w:val="center"/>
        </w:trPr>
        <w:tc>
          <w:tcPr>
            <w:tcW w:w="8702" w:type="dxa"/>
            <w:shd w:val="clear" w:color="auto" w:fill="CCECFF"/>
          </w:tcPr>
          <w:p w14:paraId="75E42C04" w14:textId="77777777" w:rsidR="00000000" w:rsidRDefault="00000000">
            <w:pPr>
              <w:snapToGrid w:val="0"/>
              <w:spacing w:line="400" w:lineRule="exact"/>
            </w:pPr>
            <w:r>
              <w:rPr>
                <w:sz w:val="24"/>
              </w:rPr>
              <w:t xml:space="preserve"> 06 </w:t>
            </w:r>
            <w:r>
              <w:rPr>
                <w:rFonts w:eastAsia="方正楷体_GBK"/>
                <w:sz w:val="24"/>
              </w:rPr>
              <w:t xml:space="preserve"> </w:t>
            </w:r>
            <w:r>
              <w:rPr>
                <w:rFonts w:eastAsia="方正楷体_GBK" w:hint="eastAsia"/>
                <w:sz w:val="24"/>
              </w:rPr>
              <w:t>资源节约</w:t>
            </w:r>
            <w:r>
              <w:rPr>
                <w:rFonts w:eastAsia="方正楷体_GBK"/>
                <w:sz w:val="24"/>
              </w:rPr>
              <w:t>利用</w:t>
            </w:r>
          </w:p>
          <w:p w14:paraId="4D79816D" w14:textId="77777777" w:rsidR="00000000" w:rsidRDefault="00000000">
            <w:pPr>
              <w:snapToGrid w:val="0"/>
              <w:spacing w:line="400" w:lineRule="exact"/>
              <w:ind w:leftChars="200" w:left="600"/>
              <w:rPr>
                <w:rFonts w:hint="eastAsia"/>
                <w:sz w:val="24"/>
              </w:rPr>
            </w:pPr>
            <w:r>
              <w:rPr>
                <w:rFonts w:hint="eastAsia"/>
                <w:sz w:val="24"/>
              </w:rPr>
              <w:t>实施重大节能低碳技术产业化示范工程，开展近零能耗建筑、近零碳排放、碳捕集利用与封存（</w:t>
            </w:r>
            <w:r>
              <w:rPr>
                <w:rFonts w:hint="eastAsia"/>
                <w:sz w:val="24"/>
              </w:rPr>
              <w:t>CCUS</w:t>
            </w:r>
            <w:r>
              <w:rPr>
                <w:rFonts w:hint="eastAsia"/>
                <w:sz w:val="24"/>
              </w:rPr>
              <w:t>）等重大项目示范。开展</w:t>
            </w:r>
            <w:r>
              <w:rPr>
                <w:rFonts w:hint="eastAsia"/>
                <w:sz w:val="24"/>
              </w:rPr>
              <w:t>60</w:t>
            </w:r>
            <w:r>
              <w:rPr>
                <w:rFonts w:hint="eastAsia"/>
                <w:sz w:val="24"/>
              </w:rPr>
              <w:t>个大中城市废旧物资循环利用体系建设。</w:t>
            </w:r>
          </w:p>
        </w:tc>
      </w:tr>
    </w:tbl>
    <w:p w14:paraId="0FDF472D" w14:textId="77777777" w:rsidR="00000000" w:rsidRDefault="00000000">
      <w:pPr>
        <w:pStyle w:val="BodyTextFirstIndent21"/>
        <w:ind w:leftChars="0" w:firstLine="0"/>
      </w:pPr>
    </w:p>
    <w:p w14:paraId="03BA3B07" w14:textId="77777777" w:rsidR="00000000" w:rsidRDefault="00000000">
      <w:pPr>
        <w:pStyle w:val="BodyTextFirstIndent21"/>
        <w:ind w:left="600"/>
        <w:rPr>
          <w:rFonts w:ascii="Times New Roman" w:eastAsia="方正仿宋_GBK" w:cs="Times New Roman" w:hint="eastAsia"/>
          <w:sz w:val="30"/>
          <w:szCs w:val="30"/>
        </w:rPr>
        <w:sectPr w:rsidR="00000000">
          <w:pgSz w:w="11906" w:h="16838"/>
          <w:pgMar w:top="1984" w:right="1616" w:bottom="1814" w:left="1616" w:header="851" w:footer="1474" w:gutter="0"/>
          <w:cols w:space="720"/>
          <w:docGrid w:type="lines" w:linePitch="312"/>
        </w:sectPr>
      </w:pPr>
    </w:p>
    <w:p w14:paraId="1A773F6E" w14:textId="77777777" w:rsidR="00000000" w:rsidRDefault="00000000">
      <w:pPr>
        <w:pStyle w:val="1"/>
        <w:spacing w:beforeLines="200" w:before="624" w:afterLines="200" w:after="624"/>
        <w:rPr>
          <w:rFonts w:hint="eastAsia"/>
        </w:rPr>
      </w:pPr>
      <w:bookmarkStart w:id="871" w:name="_Toc27302376"/>
      <w:bookmarkStart w:id="872" w:name="_Toc924215984"/>
      <w:bookmarkStart w:id="873" w:name="_Toc486056430"/>
      <w:bookmarkStart w:id="874" w:name="_Toc599251807"/>
      <w:bookmarkStart w:id="875" w:name="_Toc1886442973"/>
      <w:bookmarkStart w:id="876" w:name="_Toc336922406"/>
      <w:bookmarkStart w:id="877" w:name="_Toc349488601"/>
      <w:bookmarkStart w:id="878" w:name="_Toc1259762476"/>
      <w:bookmarkStart w:id="879" w:name="_Toc2142903632"/>
      <w:bookmarkStart w:id="880" w:name="_Toc884885957"/>
      <w:bookmarkStart w:id="881" w:name="_Toc1586010440"/>
      <w:bookmarkStart w:id="882" w:name="_Toc794934018"/>
      <w:bookmarkStart w:id="883" w:name="_Toc417173218"/>
      <w:bookmarkStart w:id="884" w:name="_Toc1886601171"/>
      <w:bookmarkStart w:id="885" w:name="_Toc1268285861"/>
      <w:bookmarkStart w:id="886" w:name="_Toc823285423"/>
      <w:bookmarkStart w:id="887" w:name="_Toc1156823178"/>
      <w:bookmarkStart w:id="888" w:name="_Toc298446456"/>
      <w:bookmarkStart w:id="889" w:name="_Toc69680757"/>
      <w:bookmarkStart w:id="890" w:name="_Toc805417829"/>
      <w:bookmarkStart w:id="891" w:name="_Toc1090906544"/>
      <w:bookmarkStart w:id="892" w:name="_Toc622956175"/>
      <w:bookmarkStart w:id="893" w:name="_Toc2026614765"/>
      <w:bookmarkStart w:id="894" w:name="_Toc1479360658"/>
      <w:bookmarkStart w:id="895" w:name="_Toc253971415"/>
      <w:bookmarkStart w:id="896" w:name="_Toc1147750550"/>
      <w:bookmarkStart w:id="897" w:name="_Toc978768102"/>
      <w:r>
        <w:rPr>
          <w:rFonts w:hint="eastAsia"/>
        </w:rPr>
        <w:lastRenderedPageBreak/>
        <w:t>第</w:t>
      </w:r>
      <w:r>
        <w:t>十</w:t>
      </w:r>
      <w:r>
        <w:rPr>
          <w:rFonts w:hint="eastAsia"/>
        </w:rPr>
        <w:t>二篇</w:t>
      </w:r>
      <w:r>
        <w:rPr>
          <w:rFonts w:hint="eastAsia"/>
        </w:rPr>
        <w:t xml:space="preserve">  </w:t>
      </w:r>
      <w:r>
        <w:rPr>
          <w:rFonts w:hint="eastAsia"/>
        </w:rPr>
        <w:t>实行高水平对外开放</w:t>
      </w:r>
      <w:r>
        <w:rPr>
          <w:rFonts w:hint="eastAsia"/>
        </w:rPr>
        <w:t xml:space="preserve"> </w:t>
      </w:r>
      <w:r>
        <w:rPr>
          <w:rFonts w:hint="eastAsia"/>
        </w:rPr>
        <w:t>开拓合作共赢新局面</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p>
    <w:p w14:paraId="6BC9282A" w14:textId="77777777" w:rsidR="00000000" w:rsidRDefault="00000000">
      <w:pPr>
        <w:adjustRightInd w:val="0"/>
        <w:snapToGrid w:val="0"/>
        <w:ind w:firstLine="600"/>
        <w:rPr>
          <w:bCs/>
        </w:rPr>
      </w:pPr>
      <w:r>
        <w:rPr>
          <w:rFonts w:ascii="方正仿宋_GBK" w:hAnsi="方正仿宋_GBK" w:cs="方正仿宋_GBK" w:hint="eastAsia"/>
          <w:bCs/>
        </w:rPr>
        <w:t>坚持实施更大范围、更宽领域</w:t>
      </w:r>
      <w:r>
        <w:rPr>
          <w:bCs/>
        </w:rPr>
        <w:t>、更深层次</w:t>
      </w:r>
      <w:r>
        <w:rPr>
          <w:rFonts w:hint="eastAsia"/>
          <w:bCs/>
        </w:rPr>
        <w:t>对外</w:t>
      </w:r>
      <w:r>
        <w:rPr>
          <w:bCs/>
        </w:rPr>
        <w:t>开放</w:t>
      </w:r>
      <w:r>
        <w:rPr>
          <w:rFonts w:hint="eastAsia"/>
          <w:bCs/>
        </w:rPr>
        <w:t>，依托我国超大规模市场优势，促进国际合作，实现互利共赢，推动共建</w:t>
      </w:r>
      <w:r>
        <w:rPr>
          <w:rFonts w:ascii="方正仿宋_GBK" w:hAnsi="方正仿宋_GBK" w:cs="方正仿宋_GBK" w:hint="eastAsia"/>
          <w:bCs/>
        </w:rPr>
        <w:t>“一带一路”行稳致远，推动</w:t>
      </w:r>
      <w:r>
        <w:rPr>
          <w:rFonts w:hint="eastAsia"/>
          <w:bCs/>
        </w:rPr>
        <w:t>构建人类命运共同体</w:t>
      </w:r>
      <w:r>
        <w:rPr>
          <w:bCs/>
        </w:rPr>
        <w:t>。</w:t>
      </w:r>
    </w:p>
    <w:p w14:paraId="1F16BEDB" w14:textId="77777777" w:rsidR="00000000" w:rsidRDefault="00000000">
      <w:pPr>
        <w:pStyle w:val="2"/>
        <w:adjustRightInd w:val="0"/>
        <w:snapToGrid w:val="0"/>
        <w:rPr>
          <w:rFonts w:ascii="Times New Roman" w:hAnsi="Times New Roman"/>
          <w:bCs/>
          <w:szCs w:val="30"/>
        </w:rPr>
      </w:pPr>
      <w:bookmarkStart w:id="898" w:name="_Toc1562217097"/>
      <w:bookmarkStart w:id="899" w:name="_Toc661881020"/>
      <w:bookmarkStart w:id="900" w:name="_Toc62093019"/>
      <w:bookmarkStart w:id="901" w:name="_Toc314467355"/>
      <w:bookmarkStart w:id="902" w:name="_Toc2021584893"/>
      <w:bookmarkStart w:id="903" w:name="_Toc1133408549"/>
      <w:bookmarkStart w:id="904" w:name="_Toc1825316168"/>
      <w:bookmarkStart w:id="905" w:name="_Toc1888387579"/>
      <w:bookmarkStart w:id="906" w:name="_Toc611211743"/>
      <w:bookmarkStart w:id="907" w:name="_Toc771120455"/>
      <w:bookmarkStart w:id="908" w:name="_Toc596386074"/>
      <w:bookmarkStart w:id="909" w:name="_Toc1844823044"/>
      <w:bookmarkStart w:id="910" w:name="_Toc1678324821"/>
      <w:bookmarkStart w:id="911" w:name="_Toc1013995320"/>
      <w:bookmarkStart w:id="912" w:name="_Toc1591130314"/>
      <w:bookmarkStart w:id="913" w:name="_Toc1664468965"/>
      <w:bookmarkStart w:id="914" w:name="_Toc1066294281"/>
      <w:bookmarkStart w:id="915" w:name="_Toc207761914"/>
      <w:bookmarkStart w:id="916" w:name="_Toc721356800"/>
      <w:bookmarkStart w:id="917" w:name="_Toc727476153"/>
      <w:bookmarkStart w:id="918" w:name="_Toc1869361500"/>
      <w:r>
        <w:rPr>
          <w:rFonts w:ascii="Times New Roman" w:hAnsi="Times New Roman"/>
          <w:bCs/>
          <w:szCs w:val="30"/>
        </w:rPr>
        <w:t>第</w:t>
      </w:r>
      <w:r>
        <w:rPr>
          <w:rFonts w:ascii="Times New Roman" w:hAnsi="Times New Roman" w:hint="eastAsia"/>
          <w:bCs/>
          <w:szCs w:val="30"/>
        </w:rPr>
        <w:t>四十</w:t>
      </w:r>
      <w:r>
        <w:rPr>
          <w:rFonts w:ascii="Times New Roman" w:hAnsi="Times New Roman"/>
          <w:bCs/>
          <w:szCs w:val="30"/>
        </w:rPr>
        <w:t>章</w:t>
      </w:r>
      <w:r>
        <w:rPr>
          <w:rFonts w:ascii="Times New Roman" w:hAnsi="Times New Roman"/>
          <w:bCs/>
          <w:szCs w:val="30"/>
        </w:rPr>
        <w:t xml:space="preserve">  </w:t>
      </w:r>
      <w:r>
        <w:rPr>
          <w:rFonts w:ascii="Times New Roman" w:hAnsi="Times New Roman"/>
          <w:bCs/>
          <w:szCs w:val="30"/>
        </w:rPr>
        <w:t>建设更高水平开放型经济新体制</w:t>
      </w:r>
      <w:bookmarkEnd w:id="898"/>
      <w:bookmarkEnd w:id="908"/>
      <w:bookmarkEnd w:id="909"/>
      <w:bookmarkEnd w:id="910"/>
      <w:bookmarkEnd w:id="911"/>
      <w:bookmarkEnd w:id="912"/>
      <w:bookmarkEnd w:id="913"/>
      <w:bookmarkEnd w:id="914"/>
      <w:bookmarkEnd w:id="915"/>
      <w:bookmarkEnd w:id="916"/>
      <w:bookmarkEnd w:id="917"/>
      <w:bookmarkEnd w:id="918"/>
    </w:p>
    <w:p w14:paraId="46A4AB1B" w14:textId="77777777" w:rsidR="00000000" w:rsidRDefault="00000000">
      <w:pPr>
        <w:adjustRightInd w:val="0"/>
        <w:snapToGrid w:val="0"/>
        <w:ind w:firstLine="600"/>
        <w:rPr>
          <w:bCs/>
        </w:rPr>
      </w:pPr>
      <w:r>
        <w:rPr>
          <w:rFonts w:hint="eastAsia"/>
          <w:bCs/>
        </w:rPr>
        <w:t>全面提高对外开放水平，推进贸易和投资自由化便利化，持续深化商品和要素流动型开放，稳步拓展规则、规制、管理、标准等制度型开放</w:t>
      </w:r>
      <w:r>
        <w:rPr>
          <w:bCs/>
        </w:rPr>
        <w:t>。</w:t>
      </w:r>
    </w:p>
    <w:p w14:paraId="3644F297" w14:textId="77777777" w:rsidR="00000000" w:rsidRDefault="00000000">
      <w:pPr>
        <w:pStyle w:val="3"/>
        <w:rPr>
          <w:szCs w:val="30"/>
        </w:rPr>
      </w:pPr>
      <w:r>
        <w:rPr>
          <w:szCs w:val="30"/>
        </w:rPr>
        <w:t>第一节</w:t>
      </w:r>
      <w:r>
        <w:rPr>
          <w:rFonts w:hint="eastAsia"/>
          <w:szCs w:val="30"/>
        </w:rPr>
        <w:t xml:space="preserve"> </w:t>
      </w:r>
      <w:r>
        <w:rPr>
          <w:szCs w:val="30"/>
        </w:rPr>
        <w:t xml:space="preserve"> </w:t>
      </w:r>
      <w:r>
        <w:rPr>
          <w:szCs w:val="30"/>
        </w:rPr>
        <w:t>加快推进制度型开放</w:t>
      </w:r>
    </w:p>
    <w:p w14:paraId="0E1B6526" w14:textId="77777777" w:rsidR="00000000" w:rsidRDefault="00000000">
      <w:pPr>
        <w:adjustRightInd w:val="0"/>
        <w:snapToGrid w:val="0"/>
        <w:ind w:firstLine="600"/>
        <w:rPr>
          <w:bCs/>
        </w:rPr>
      </w:pPr>
      <w:r>
        <w:rPr>
          <w:bCs/>
        </w:rPr>
        <w:t>构建与国际通行规则相衔接的制度体系和监管模式。</w:t>
      </w:r>
      <w:r>
        <w:rPr>
          <w:rFonts w:hint="eastAsia"/>
          <w:bCs/>
        </w:rPr>
        <w:t>健全</w:t>
      </w:r>
      <w:r>
        <w:rPr>
          <w:bCs/>
        </w:rPr>
        <w:t>外商投资准入前国民待遇加负面清单</w:t>
      </w:r>
      <w:r>
        <w:rPr>
          <w:rFonts w:hint="eastAsia"/>
          <w:bCs/>
        </w:rPr>
        <w:t>管理</w:t>
      </w:r>
      <w:r>
        <w:rPr>
          <w:bCs/>
        </w:rPr>
        <w:t>制度，</w:t>
      </w:r>
      <w:r>
        <w:rPr>
          <w:rFonts w:hint="eastAsia"/>
          <w:bCs/>
        </w:rPr>
        <w:t>进一步</w:t>
      </w:r>
      <w:r>
        <w:rPr>
          <w:bCs/>
        </w:rPr>
        <w:t>缩减</w:t>
      </w:r>
      <w:r>
        <w:rPr>
          <w:rFonts w:hint="eastAsia"/>
          <w:bCs/>
        </w:rPr>
        <w:t>外资准入</w:t>
      </w:r>
      <w:r>
        <w:rPr>
          <w:bCs/>
        </w:rPr>
        <w:t>负面清单，落实准入后国民待遇，促进内外资企业公平竞争。</w:t>
      </w:r>
      <w:r>
        <w:rPr>
          <w:rFonts w:hint="eastAsia"/>
          <w:bCs/>
        </w:rPr>
        <w:t>建立健全</w:t>
      </w:r>
      <w:r>
        <w:rPr>
          <w:bCs/>
        </w:rPr>
        <w:t>跨境服务贸易负面清单管理制度，健全技术贸易促进体系。稳妥推进银行、证券、保险、基金</w:t>
      </w:r>
      <w:r>
        <w:rPr>
          <w:rFonts w:hint="eastAsia"/>
          <w:bCs/>
        </w:rPr>
        <w:t>、期货</w:t>
      </w:r>
      <w:r>
        <w:rPr>
          <w:bCs/>
        </w:rPr>
        <w:t>等金融领域开放，深化境内外资本市场互联互通</w:t>
      </w:r>
      <w:r>
        <w:rPr>
          <w:rFonts w:hint="eastAsia"/>
          <w:bCs/>
        </w:rPr>
        <w:t>，</w:t>
      </w:r>
      <w:r>
        <w:rPr>
          <w:bCs/>
        </w:rPr>
        <w:t>健全</w:t>
      </w:r>
      <w:r>
        <w:rPr>
          <w:rFonts w:hint="eastAsia"/>
          <w:bCs/>
        </w:rPr>
        <w:t>合格</w:t>
      </w:r>
      <w:r>
        <w:rPr>
          <w:bCs/>
        </w:rPr>
        <w:t>境外投资者制度。</w:t>
      </w:r>
      <w:r>
        <w:rPr>
          <w:rFonts w:hint="eastAsia"/>
          <w:bCs/>
        </w:rPr>
        <w:t>稳</w:t>
      </w:r>
      <w:r>
        <w:rPr>
          <w:bCs/>
        </w:rPr>
        <w:t>慎</w:t>
      </w:r>
      <w:r>
        <w:rPr>
          <w:rFonts w:hint="eastAsia"/>
          <w:bCs/>
        </w:rPr>
        <w:t>推进人民币国际化，坚持市场驱动和企业自主选择，营造以人民币自由使用为基础的新型互利合作关系</w:t>
      </w:r>
      <w:r>
        <w:rPr>
          <w:bCs/>
        </w:rPr>
        <w:t>。完善出入境、海关、外汇、税收等环节管理服务。</w:t>
      </w:r>
    </w:p>
    <w:p w14:paraId="4C04118F" w14:textId="77777777" w:rsidR="00000000" w:rsidRDefault="00000000">
      <w:pPr>
        <w:pStyle w:val="3"/>
        <w:rPr>
          <w:szCs w:val="30"/>
        </w:rPr>
      </w:pPr>
      <w:r>
        <w:rPr>
          <w:szCs w:val="30"/>
        </w:rPr>
        <w:t>第二节</w:t>
      </w:r>
      <w:r>
        <w:rPr>
          <w:szCs w:val="30"/>
        </w:rPr>
        <w:t xml:space="preserve"> </w:t>
      </w:r>
      <w:r>
        <w:rPr>
          <w:rFonts w:hint="eastAsia"/>
        </w:rPr>
        <w:t xml:space="preserve"> </w:t>
      </w:r>
      <w:r>
        <w:rPr>
          <w:szCs w:val="30"/>
        </w:rPr>
        <w:t>提升对外开放平台功能</w:t>
      </w:r>
    </w:p>
    <w:p w14:paraId="532281FA" w14:textId="77777777" w:rsidR="00000000" w:rsidRDefault="00000000">
      <w:pPr>
        <w:adjustRightInd w:val="0"/>
        <w:snapToGrid w:val="0"/>
        <w:ind w:firstLine="600"/>
        <w:rPr>
          <w:bCs/>
        </w:rPr>
      </w:pPr>
      <w:r>
        <w:rPr>
          <w:bCs/>
        </w:rPr>
        <w:t>统筹推进各类开放平台建设，打造开放层次更高、营商环境更</w:t>
      </w:r>
      <w:r>
        <w:rPr>
          <w:bCs/>
        </w:rPr>
        <w:lastRenderedPageBreak/>
        <w:t>优、辐射作用更强的开放新高地。</w:t>
      </w:r>
      <w:r>
        <w:rPr>
          <w:rFonts w:hint="eastAsia"/>
          <w:bCs/>
        </w:rPr>
        <w:t>完善自由贸易试验区布局，</w:t>
      </w:r>
      <w:r>
        <w:rPr>
          <w:bCs/>
        </w:rPr>
        <w:t>赋予其更大改革自主权，深化首创性、集成化、差别化改革探索，积极复制推广制度创新成果。稳步推进海南自由贸易港建设，以货物</w:t>
      </w:r>
      <w:r>
        <w:rPr>
          <w:rFonts w:ascii="方正仿宋_GBK" w:hAnsi="方正仿宋_GBK" w:cs="方正仿宋_GBK" w:hint="eastAsia"/>
          <w:bCs/>
        </w:rPr>
        <w:t>贸易“零关税”、服务贸易“既准入又准营”为方向推进贸易自由化便利化，大幅放宽市场准入，全面推行“极简审批”投资制度，开展跨境证券投融资改革试点和数据跨境传输安</w:t>
      </w:r>
      <w:r>
        <w:rPr>
          <w:bCs/>
        </w:rPr>
        <w:t>全管理</w:t>
      </w:r>
      <w:r>
        <w:rPr>
          <w:rFonts w:hint="eastAsia"/>
          <w:bCs/>
        </w:rPr>
        <w:t>试点</w:t>
      </w:r>
      <w:r>
        <w:rPr>
          <w:bCs/>
        </w:rPr>
        <w:t>，实施更加开放的人才</w:t>
      </w:r>
      <w:r>
        <w:rPr>
          <w:rFonts w:hint="eastAsia"/>
          <w:bCs/>
        </w:rPr>
        <w:t>、出入境</w:t>
      </w:r>
      <w:r>
        <w:rPr>
          <w:bCs/>
        </w:rPr>
        <w:t>、运输等政策，</w:t>
      </w:r>
      <w:r>
        <w:rPr>
          <w:rFonts w:hint="eastAsia"/>
          <w:bCs/>
        </w:rPr>
        <w:t>制定出台海南自由贸易港法，初步建立</w:t>
      </w:r>
      <w:r>
        <w:rPr>
          <w:bCs/>
        </w:rPr>
        <w:t>中国特色自由贸易港政策</w:t>
      </w:r>
      <w:r>
        <w:rPr>
          <w:rFonts w:hint="eastAsia"/>
          <w:bCs/>
        </w:rPr>
        <w:t>和</w:t>
      </w:r>
      <w:r>
        <w:rPr>
          <w:bCs/>
        </w:rPr>
        <w:t>制度体系</w:t>
      </w:r>
      <w:r>
        <w:rPr>
          <w:rFonts w:hint="eastAsia"/>
          <w:bCs/>
        </w:rPr>
        <w:t>。创新提升国家级新区和开发区，促进综合保税区高水平开放，完善沿边重点开发开放试验区、边境经济合作区、跨境经济合作区功能，支持宁夏、贵州、江西</w:t>
      </w:r>
      <w:r>
        <w:rPr>
          <w:bCs/>
        </w:rPr>
        <w:t>建设</w:t>
      </w:r>
      <w:r>
        <w:rPr>
          <w:rFonts w:hint="eastAsia"/>
          <w:bCs/>
        </w:rPr>
        <w:t>内陆开放型经济试验区。</w:t>
      </w:r>
    </w:p>
    <w:p w14:paraId="6DE1244A" w14:textId="77777777" w:rsidR="00000000" w:rsidRDefault="00000000">
      <w:pPr>
        <w:pStyle w:val="3"/>
      </w:pPr>
      <w:r>
        <w:t>第三节</w:t>
      </w:r>
      <w:r>
        <w:t xml:space="preserve"> </w:t>
      </w:r>
      <w:r>
        <w:rPr>
          <w:rFonts w:hint="eastAsia"/>
        </w:rPr>
        <w:t xml:space="preserve"> </w:t>
      </w:r>
      <w:r>
        <w:t>优化区域开放布局</w:t>
      </w:r>
    </w:p>
    <w:p w14:paraId="713A2E3B" w14:textId="77777777" w:rsidR="00000000" w:rsidRDefault="00000000">
      <w:pPr>
        <w:pStyle w:val="af1"/>
        <w:widowControl/>
        <w:adjustRightInd w:val="0"/>
        <w:snapToGrid w:val="0"/>
        <w:spacing w:after="0"/>
        <w:ind w:firstLine="600"/>
        <w:rPr>
          <w:rFonts w:hint="eastAsia"/>
          <w:bCs/>
        </w:rPr>
      </w:pPr>
      <w:r>
        <w:rPr>
          <w:rFonts w:hint="eastAsia"/>
          <w:bCs/>
        </w:rPr>
        <w:t>鼓励各地立足</w:t>
      </w:r>
      <w:r>
        <w:rPr>
          <w:bCs/>
        </w:rPr>
        <w:t>比较优势</w:t>
      </w:r>
      <w:r>
        <w:rPr>
          <w:rFonts w:hint="eastAsia"/>
          <w:bCs/>
        </w:rPr>
        <w:t>扩大开放</w:t>
      </w:r>
      <w:r>
        <w:rPr>
          <w:bCs/>
        </w:rPr>
        <w:t>，强化区域间开放联动</w:t>
      </w:r>
      <w:r>
        <w:rPr>
          <w:rFonts w:hint="eastAsia"/>
          <w:bCs/>
        </w:rPr>
        <w:t>，构建</w:t>
      </w:r>
      <w:r>
        <w:rPr>
          <w:bCs/>
        </w:rPr>
        <w:t>陆海内外联动、东西双向互济</w:t>
      </w:r>
      <w:r>
        <w:rPr>
          <w:rFonts w:hint="eastAsia"/>
          <w:bCs/>
        </w:rPr>
        <w:t>的开放格局</w:t>
      </w:r>
      <w:r>
        <w:rPr>
          <w:bCs/>
        </w:rPr>
        <w:t>。巩固东部沿海地区和超大特大城市开放先导地位，率先推动全方位高水平开放。加快中西部和东北地区开放步伐，支持承接国内外产业转移，培育全球重要加工制造基地和新增长极，研究在内陆地区增设国家一类口岸</w:t>
      </w:r>
      <w:r>
        <w:rPr>
          <w:rFonts w:hint="eastAsia"/>
          <w:bCs/>
        </w:rPr>
        <w:t>，</w:t>
      </w:r>
      <w:r>
        <w:rPr>
          <w:bCs/>
        </w:rPr>
        <w:t>助推内陆地区成为开放前沿。推动沿边开发开放高质量发展，加快边境贸易</w:t>
      </w:r>
      <w:r>
        <w:rPr>
          <w:rFonts w:hint="eastAsia"/>
          <w:bCs/>
        </w:rPr>
        <w:t>创新发展</w:t>
      </w:r>
      <w:r>
        <w:rPr>
          <w:bCs/>
        </w:rPr>
        <w:t>，更好发挥重点口岸和边境城市内外联通作用。</w:t>
      </w:r>
      <w:r>
        <w:rPr>
          <w:rFonts w:hint="eastAsia"/>
        </w:rPr>
        <w:t>支持广西建设面向东盟的开放合作高地、云南建设面向南亚东南亚和环印度洋地区开放的辐射中心。</w:t>
      </w:r>
    </w:p>
    <w:p w14:paraId="600C774E" w14:textId="77777777" w:rsidR="00000000" w:rsidRDefault="00000000">
      <w:pPr>
        <w:pStyle w:val="3"/>
      </w:pPr>
      <w:r>
        <w:lastRenderedPageBreak/>
        <w:t>第四节</w:t>
      </w:r>
      <w:r>
        <w:rPr>
          <w:rFonts w:hint="eastAsia"/>
        </w:rPr>
        <w:t xml:space="preserve"> </w:t>
      </w:r>
      <w:r>
        <w:t xml:space="preserve"> </w:t>
      </w:r>
      <w:r>
        <w:t>健全开放安全保障体系</w:t>
      </w:r>
    </w:p>
    <w:p w14:paraId="5949DE80" w14:textId="77777777" w:rsidR="00000000" w:rsidRDefault="00000000">
      <w:pPr>
        <w:pStyle w:val="BodyTextFirstIndent21"/>
        <w:adjustRightInd w:val="0"/>
        <w:snapToGrid w:val="0"/>
        <w:spacing w:after="0"/>
        <w:ind w:leftChars="0" w:firstLine="640"/>
        <w:rPr>
          <w:rFonts w:ascii="Times New Roman" w:eastAsia="方正仿宋_GBK" w:cs="Times New Roman" w:hint="eastAsia"/>
          <w:bCs/>
          <w:sz w:val="30"/>
          <w:szCs w:val="30"/>
          <w:lang w:bidi="ar"/>
        </w:rPr>
      </w:pPr>
      <w:r>
        <w:rPr>
          <w:rFonts w:ascii="Times New Roman" w:eastAsia="方正仿宋_GBK" w:cs="Times New Roman"/>
          <w:bCs/>
          <w:sz w:val="30"/>
          <w:szCs w:val="30"/>
        </w:rPr>
        <w:t>构筑与更高水平开放相匹配的</w:t>
      </w:r>
      <w:r>
        <w:rPr>
          <w:rFonts w:ascii="Times New Roman" w:eastAsia="方正仿宋_GBK" w:cs="Times New Roman" w:hint="eastAsia"/>
          <w:bCs/>
          <w:sz w:val="30"/>
          <w:szCs w:val="30"/>
        </w:rPr>
        <w:t>监管和风险防控体系</w:t>
      </w:r>
      <w:r>
        <w:rPr>
          <w:rFonts w:ascii="Times New Roman" w:eastAsia="方正仿宋_GBK" w:cs="Times New Roman"/>
          <w:bCs/>
          <w:sz w:val="30"/>
          <w:szCs w:val="30"/>
        </w:rPr>
        <w:t>。健全产业损害预警体系，丰富贸易调整援助、贸易救济等政策工具，妥善应对经贸摩擦。健全</w:t>
      </w:r>
      <w:r>
        <w:rPr>
          <w:rFonts w:ascii="Times New Roman" w:eastAsia="方正仿宋_GBK" w:cs="Times New Roman" w:hint="eastAsia"/>
          <w:bCs/>
          <w:sz w:val="30"/>
          <w:szCs w:val="30"/>
        </w:rPr>
        <w:t>外商投资</w:t>
      </w:r>
      <w:r>
        <w:rPr>
          <w:rFonts w:ascii="Times New Roman" w:eastAsia="方正仿宋_GBK" w:cs="Times New Roman"/>
          <w:bCs/>
          <w:sz w:val="30"/>
          <w:szCs w:val="30"/>
        </w:rPr>
        <w:t>国家安全审查</w:t>
      </w:r>
      <w:r>
        <w:rPr>
          <w:rFonts w:ascii="Times New Roman" w:eastAsia="方正仿宋_GBK" w:cs="Times New Roman" w:hint="eastAsia"/>
          <w:bCs/>
          <w:sz w:val="30"/>
          <w:szCs w:val="30"/>
        </w:rPr>
        <w:t>、</w:t>
      </w:r>
      <w:r>
        <w:rPr>
          <w:rFonts w:ascii="Times New Roman" w:eastAsia="方正仿宋_GBK" w:cs="Times New Roman"/>
          <w:bCs/>
          <w:sz w:val="30"/>
          <w:szCs w:val="30"/>
        </w:rPr>
        <w:t>反垄断审查</w:t>
      </w:r>
      <w:r>
        <w:rPr>
          <w:rFonts w:ascii="Times New Roman" w:eastAsia="方正仿宋_GBK" w:cs="Times New Roman" w:hint="eastAsia"/>
          <w:bCs/>
          <w:sz w:val="30"/>
          <w:szCs w:val="30"/>
        </w:rPr>
        <w:t>和国家技术安全清单管理、</w:t>
      </w:r>
      <w:r>
        <w:rPr>
          <w:rFonts w:ascii="Times New Roman" w:eastAsia="方正仿宋_GBK" w:cs="Times New Roman"/>
          <w:bCs/>
          <w:sz w:val="30"/>
          <w:szCs w:val="30"/>
        </w:rPr>
        <w:t>不可靠实体清单</w:t>
      </w:r>
      <w:r>
        <w:rPr>
          <w:rFonts w:ascii="Times New Roman" w:eastAsia="方正仿宋_GBK" w:cs="Times New Roman" w:hint="eastAsia"/>
          <w:bCs/>
          <w:sz w:val="30"/>
          <w:szCs w:val="30"/>
        </w:rPr>
        <w:t>等制度</w:t>
      </w:r>
      <w:r>
        <w:rPr>
          <w:rFonts w:ascii="Times New Roman" w:eastAsia="方正仿宋_GBK" w:cs="Times New Roman"/>
          <w:bCs/>
          <w:sz w:val="30"/>
          <w:szCs w:val="30"/>
        </w:rPr>
        <w:t>。建立重要资源和产品全球供应链风险预警系统</w:t>
      </w:r>
      <w:r>
        <w:rPr>
          <w:rFonts w:ascii="Times New Roman" w:eastAsia="方正仿宋_GBK" w:cs="Times New Roman" w:hint="eastAsia"/>
          <w:bCs/>
          <w:sz w:val="30"/>
          <w:szCs w:val="30"/>
        </w:rPr>
        <w:t>，加强国际供应链保障合作</w:t>
      </w:r>
      <w:r>
        <w:rPr>
          <w:rFonts w:ascii="Times New Roman" w:eastAsia="方正仿宋_GBK" w:cs="Times New Roman"/>
          <w:bCs/>
          <w:sz w:val="30"/>
          <w:szCs w:val="30"/>
          <w:lang w:bidi="ar"/>
        </w:rPr>
        <w:t>。</w:t>
      </w:r>
      <w:r>
        <w:rPr>
          <w:rFonts w:ascii="Times New Roman" w:eastAsia="方正仿宋_GBK" w:cs="Times New Roman"/>
          <w:bCs/>
          <w:sz w:val="30"/>
          <w:szCs w:val="30"/>
        </w:rPr>
        <w:t>加强国际收支</w:t>
      </w:r>
      <w:r>
        <w:rPr>
          <w:rFonts w:ascii="Times New Roman" w:eastAsia="方正仿宋_GBK" w:cs="Times New Roman" w:hint="eastAsia"/>
          <w:bCs/>
          <w:sz w:val="30"/>
          <w:szCs w:val="30"/>
        </w:rPr>
        <w:t>监测，保持国际收支基本平衡和外汇储备基本稳定</w:t>
      </w:r>
      <w:r>
        <w:rPr>
          <w:rFonts w:ascii="Times New Roman" w:eastAsia="方正仿宋_GBK" w:cs="Times New Roman"/>
          <w:bCs/>
          <w:sz w:val="30"/>
          <w:szCs w:val="30"/>
        </w:rPr>
        <w:t>。</w:t>
      </w:r>
      <w:r>
        <w:rPr>
          <w:rFonts w:ascii="Times New Roman" w:eastAsia="方正仿宋_GBK" w:cs="Times New Roman" w:hint="eastAsia"/>
          <w:bCs/>
          <w:sz w:val="30"/>
          <w:szCs w:val="30"/>
        </w:rPr>
        <w:t>加强对外资产负债监测，建立健全全口径</w:t>
      </w:r>
      <w:r>
        <w:rPr>
          <w:rFonts w:ascii="Times New Roman" w:eastAsia="方正仿宋_GBK" w:cs="Times New Roman"/>
          <w:bCs/>
          <w:sz w:val="30"/>
          <w:szCs w:val="30"/>
        </w:rPr>
        <w:t>外债监管体系。</w:t>
      </w:r>
      <w:r>
        <w:rPr>
          <w:rFonts w:ascii="Times New Roman" w:eastAsia="方正仿宋_GBK" w:cs="Times New Roman" w:hint="eastAsia"/>
          <w:bCs/>
          <w:sz w:val="30"/>
          <w:szCs w:val="30"/>
          <w:lang w:bidi="ar"/>
        </w:rPr>
        <w:t>完善境外投资分类分级监管体系。</w:t>
      </w:r>
      <w:r>
        <w:rPr>
          <w:rFonts w:ascii="Times New Roman" w:eastAsia="方正仿宋_GBK" w:cs="Times New Roman" w:hint="eastAsia"/>
          <w:bCs/>
          <w:sz w:val="30"/>
          <w:szCs w:val="30"/>
        </w:rPr>
        <w:t>构建</w:t>
      </w:r>
      <w:r>
        <w:rPr>
          <w:rFonts w:ascii="Times New Roman" w:eastAsia="方正仿宋_GBK" w:cs="Times New Roman"/>
          <w:bCs/>
          <w:sz w:val="30"/>
          <w:szCs w:val="30"/>
          <w:lang w:bidi="ar"/>
        </w:rPr>
        <w:t>海外利益</w:t>
      </w:r>
      <w:r>
        <w:rPr>
          <w:rFonts w:ascii="Times New Roman" w:eastAsia="方正仿宋_GBK" w:cs="Times New Roman" w:hint="eastAsia"/>
          <w:bCs/>
          <w:sz w:val="30"/>
          <w:szCs w:val="30"/>
          <w:lang w:bidi="ar"/>
        </w:rPr>
        <w:t>保护和风险预警防范</w:t>
      </w:r>
      <w:r>
        <w:rPr>
          <w:rFonts w:ascii="Times New Roman" w:eastAsia="方正仿宋_GBK" w:cs="Times New Roman"/>
          <w:bCs/>
          <w:sz w:val="30"/>
          <w:szCs w:val="30"/>
          <w:lang w:bidi="ar"/>
        </w:rPr>
        <w:t>体系。</w:t>
      </w:r>
      <w:r>
        <w:rPr>
          <w:rFonts w:ascii="Times New Roman" w:eastAsia="方正仿宋_GBK" w:cs="Times New Roman" w:hint="eastAsia"/>
          <w:bCs/>
          <w:sz w:val="30"/>
          <w:szCs w:val="30"/>
          <w:lang w:bidi="ar"/>
        </w:rPr>
        <w:t>优化提升驻外外交机构基础设施保障能力，完善领事保护工作体制机制，维护海外中国公民、机构安全和正当权益。</w:t>
      </w:r>
    </w:p>
    <w:p w14:paraId="01E9B550" w14:textId="77777777" w:rsidR="00000000" w:rsidRDefault="00000000">
      <w:pPr>
        <w:pStyle w:val="2"/>
        <w:adjustRightInd w:val="0"/>
        <w:snapToGrid w:val="0"/>
        <w:rPr>
          <w:rFonts w:ascii="Times New Roman" w:hAnsi="Times New Roman" w:hint="eastAsia"/>
          <w:bCs/>
          <w:szCs w:val="30"/>
        </w:rPr>
      </w:pPr>
      <w:bookmarkStart w:id="919" w:name="_Toc997857237"/>
      <w:bookmarkStart w:id="920" w:name="_Toc1950972665"/>
      <w:bookmarkStart w:id="921" w:name="_Toc1927389706"/>
      <w:bookmarkStart w:id="922" w:name="_Toc218224079"/>
      <w:bookmarkStart w:id="923" w:name="_Toc515117166"/>
      <w:bookmarkStart w:id="924" w:name="_Toc895341034"/>
      <w:bookmarkStart w:id="925" w:name="_Toc823554391"/>
      <w:bookmarkStart w:id="926" w:name="_Toc874631592"/>
      <w:bookmarkStart w:id="927" w:name="_Toc1632900301"/>
      <w:bookmarkStart w:id="928" w:name="_Toc2125519475"/>
      <w:bookmarkStart w:id="929" w:name="_Toc59054325"/>
      <w:bookmarkStart w:id="930" w:name="_Toc1996375968"/>
      <w:r>
        <w:rPr>
          <w:rFonts w:ascii="Times New Roman" w:hAnsi="Times New Roman"/>
          <w:bCs/>
          <w:szCs w:val="30"/>
        </w:rPr>
        <w:t>第</w:t>
      </w:r>
      <w:r>
        <w:rPr>
          <w:rFonts w:ascii="Times New Roman" w:hAnsi="Times New Roman" w:hint="eastAsia"/>
          <w:bCs/>
          <w:szCs w:val="30"/>
        </w:rPr>
        <w:t>四十一</w:t>
      </w:r>
      <w:r>
        <w:rPr>
          <w:rFonts w:ascii="Times New Roman" w:hAnsi="Times New Roman"/>
          <w:bCs/>
          <w:szCs w:val="30"/>
        </w:rPr>
        <w:t>章</w:t>
      </w:r>
      <w:r>
        <w:rPr>
          <w:rFonts w:ascii="Times New Roman" w:hAnsi="Times New Roman"/>
          <w:bCs/>
          <w:szCs w:val="30"/>
        </w:rPr>
        <w:t xml:space="preserve">  </w:t>
      </w:r>
      <w:r>
        <w:rPr>
          <w:rFonts w:ascii="Times New Roman" w:hAnsi="Times New Roman"/>
          <w:bCs/>
          <w:szCs w:val="30"/>
        </w:rPr>
        <w:t>推</w:t>
      </w:r>
      <w:r>
        <w:rPr>
          <w:rFonts w:ascii="Times New Roman" w:hAnsi="Times New Roman" w:hint="eastAsia"/>
          <w:bCs/>
          <w:szCs w:val="30"/>
        </w:rPr>
        <w:t>动共建</w:t>
      </w:r>
      <w:r>
        <w:rPr>
          <w:rFonts w:ascii="方正黑体_GBK" w:hAnsi="方正黑体_GBK" w:cs="方正黑体_GBK" w:hint="eastAsia"/>
          <w:bCs/>
          <w:szCs w:val="30"/>
        </w:rPr>
        <w:t>“一带一路”</w:t>
      </w:r>
      <w:bookmarkEnd w:id="899"/>
      <w:bookmarkEnd w:id="900"/>
      <w:bookmarkEnd w:id="901"/>
      <w:bookmarkEnd w:id="902"/>
      <w:bookmarkEnd w:id="903"/>
      <w:bookmarkEnd w:id="904"/>
      <w:bookmarkEnd w:id="905"/>
      <w:bookmarkEnd w:id="906"/>
      <w:bookmarkEnd w:id="907"/>
      <w:r>
        <w:rPr>
          <w:rFonts w:ascii="Times New Roman" w:hAnsi="Times New Roman" w:hint="eastAsia"/>
          <w:bCs/>
          <w:szCs w:val="30"/>
        </w:rPr>
        <w:t>高质量发展</w:t>
      </w:r>
      <w:bookmarkEnd w:id="919"/>
      <w:bookmarkEnd w:id="920"/>
      <w:bookmarkEnd w:id="921"/>
      <w:bookmarkEnd w:id="922"/>
      <w:bookmarkEnd w:id="923"/>
      <w:bookmarkEnd w:id="924"/>
      <w:bookmarkEnd w:id="925"/>
      <w:bookmarkEnd w:id="926"/>
      <w:bookmarkEnd w:id="927"/>
      <w:bookmarkEnd w:id="928"/>
      <w:bookmarkEnd w:id="929"/>
      <w:bookmarkEnd w:id="930"/>
    </w:p>
    <w:p w14:paraId="7DDD653F" w14:textId="77777777" w:rsidR="00000000" w:rsidRDefault="00000000">
      <w:pPr>
        <w:adjustRightInd w:val="0"/>
        <w:snapToGrid w:val="0"/>
        <w:ind w:firstLineChars="200" w:firstLine="600"/>
        <w:rPr>
          <w:bCs/>
        </w:rPr>
      </w:pPr>
      <w:r>
        <w:rPr>
          <w:bCs/>
        </w:rPr>
        <w:t>坚持共商共建共享原则，秉持绿色、开放、廉洁理念，</w:t>
      </w:r>
      <w:r>
        <w:rPr>
          <w:rFonts w:hint="eastAsia"/>
          <w:bCs/>
        </w:rPr>
        <w:t>深化务实合作，加强安全保障，促进共同发展</w:t>
      </w:r>
      <w:r>
        <w:rPr>
          <w:bCs/>
        </w:rPr>
        <w:t>。</w:t>
      </w:r>
    </w:p>
    <w:p w14:paraId="31822205" w14:textId="77777777" w:rsidR="00000000" w:rsidRDefault="00000000">
      <w:pPr>
        <w:pStyle w:val="3"/>
        <w:adjustRightInd w:val="0"/>
        <w:snapToGrid w:val="0"/>
        <w:rPr>
          <w:rFonts w:hint="eastAsia"/>
          <w:bCs/>
          <w:szCs w:val="30"/>
        </w:rPr>
      </w:pPr>
      <w:bookmarkStart w:id="931" w:name="_Toc918461284"/>
      <w:r>
        <w:rPr>
          <w:rFonts w:hint="eastAsia"/>
          <w:bCs/>
          <w:szCs w:val="30"/>
        </w:rPr>
        <w:t>第一节</w:t>
      </w:r>
      <w:r>
        <w:rPr>
          <w:rFonts w:hint="eastAsia"/>
          <w:bCs/>
          <w:szCs w:val="30"/>
        </w:rPr>
        <w:t xml:space="preserve">  </w:t>
      </w:r>
      <w:r>
        <w:rPr>
          <w:rFonts w:hint="eastAsia"/>
          <w:bCs/>
          <w:szCs w:val="30"/>
        </w:rPr>
        <w:t>加强发展战略和政策对接</w:t>
      </w:r>
    </w:p>
    <w:bookmarkEnd w:id="931"/>
    <w:p w14:paraId="685FD515" w14:textId="77777777" w:rsidR="00000000" w:rsidRDefault="00000000">
      <w:pPr>
        <w:widowControl/>
        <w:adjustRightInd w:val="0"/>
        <w:snapToGrid w:val="0"/>
        <w:ind w:firstLineChars="200" w:firstLine="600"/>
        <w:rPr>
          <w:rFonts w:hint="eastAsia"/>
          <w:bCs/>
        </w:rPr>
      </w:pPr>
      <w:r>
        <w:rPr>
          <w:rFonts w:hint="eastAsia"/>
          <w:bCs/>
        </w:rPr>
        <w:t>推进战略、规划、机制对接，加强政策、规则、标准联通。创新对接方式，推进已签文件落实见效，推动与更多国家商签投资保护协定、避免双重征税协定等，加强海关、税收、监管等合作，推动实施更高水平的通关一体化。拓展规则对接领域，加强融资、贸易、能源、数字信息、农业等领域规则对接合作。促进共建“一带一路”倡议同区域和国际发展议程有效对接、协同增效。</w:t>
      </w:r>
    </w:p>
    <w:p w14:paraId="3F7E7A78" w14:textId="77777777" w:rsidR="00000000" w:rsidRDefault="00000000">
      <w:pPr>
        <w:pStyle w:val="3"/>
        <w:adjustRightInd w:val="0"/>
        <w:snapToGrid w:val="0"/>
        <w:rPr>
          <w:rFonts w:hint="eastAsia"/>
          <w:bCs/>
          <w:szCs w:val="30"/>
        </w:rPr>
      </w:pPr>
      <w:bookmarkStart w:id="932" w:name="_Toc1459979076"/>
      <w:r>
        <w:rPr>
          <w:rFonts w:hint="eastAsia"/>
          <w:bCs/>
          <w:szCs w:val="30"/>
        </w:rPr>
        <w:lastRenderedPageBreak/>
        <w:t>第二节</w:t>
      </w:r>
      <w:r>
        <w:rPr>
          <w:rFonts w:hint="eastAsia"/>
          <w:bCs/>
          <w:szCs w:val="30"/>
        </w:rPr>
        <w:t xml:space="preserve">  </w:t>
      </w:r>
      <w:r>
        <w:rPr>
          <w:rFonts w:hint="eastAsia"/>
          <w:bCs/>
          <w:szCs w:val="30"/>
        </w:rPr>
        <w:t>推进基础设施互联互通</w:t>
      </w:r>
    </w:p>
    <w:bookmarkEnd w:id="932"/>
    <w:p w14:paraId="722D2063" w14:textId="77777777" w:rsidR="00000000" w:rsidRDefault="00000000">
      <w:pPr>
        <w:adjustRightInd w:val="0"/>
        <w:snapToGrid w:val="0"/>
        <w:ind w:firstLineChars="200" w:firstLine="600"/>
        <w:rPr>
          <w:rFonts w:hint="eastAsia"/>
          <w:bCs/>
        </w:rPr>
      </w:pPr>
      <w:r>
        <w:rPr>
          <w:bCs/>
        </w:rPr>
        <w:t>推动陆海天网四位一体联通</w:t>
      </w:r>
      <w:r>
        <w:rPr>
          <w:rFonts w:hint="eastAsia"/>
          <w:bCs/>
        </w:rPr>
        <w:t>，以</w:t>
      </w:r>
      <w:r>
        <w:rPr>
          <w:rFonts w:ascii="方正仿宋_GBK" w:hAnsi="方正仿宋_GBK" w:cs="方正仿宋_GBK" w:hint="eastAsia"/>
          <w:bCs/>
        </w:rPr>
        <w:t>“六廊六路多国多港”为</w:t>
      </w:r>
      <w:r>
        <w:rPr>
          <w:bCs/>
        </w:rPr>
        <w:t>基本框架，</w:t>
      </w:r>
      <w:r>
        <w:rPr>
          <w:rFonts w:hint="eastAsia"/>
          <w:bCs/>
        </w:rPr>
        <w:t>构建以新亚欧大陆桥等经济走廊为引领，</w:t>
      </w:r>
      <w:r>
        <w:rPr>
          <w:bCs/>
        </w:rPr>
        <w:t>以中欧班列、陆海新通道等大通道和信息高速路为骨架，</w:t>
      </w:r>
      <w:r>
        <w:rPr>
          <w:rFonts w:hint="eastAsia"/>
          <w:bCs/>
        </w:rPr>
        <w:t>以铁路、港口、管网等为依托的互联互通网络，打造国际陆海贸易新通道。聚焦</w:t>
      </w:r>
      <w:r>
        <w:rPr>
          <w:bCs/>
        </w:rPr>
        <w:t>关键通道</w:t>
      </w:r>
      <w:r>
        <w:rPr>
          <w:rFonts w:hint="eastAsia"/>
          <w:bCs/>
        </w:rPr>
        <w:t>和关键</w:t>
      </w:r>
      <w:r>
        <w:rPr>
          <w:bCs/>
        </w:rPr>
        <w:t>城市，</w:t>
      </w:r>
      <w:r>
        <w:rPr>
          <w:rFonts w:hint="eastAsia"/>
          <w:bCs/>
        </w:rPr>
        <w:t>有序推动重大合作项目建设，将高质量、</w:t>
      </w:r>
      <w:r>
        <w:rPr>
          <w:bCs/>
        </w:rPr>
        <w:t>可持续、抗风险、价格合理、包容可及</w:t>
      </w:r>
      <w:r>
        <w:rPr>
          <w:rFonts w:hint="eastAsia"/>
          <w:bCs/>
        </w:rPr>
        <w:t>目标融入项目建设全过程</w:t>
      </w:r>
      <w:r>
        <w:rPr>
          <w:bCs/>
        </w:rPr>
        <w:t>。</w:t>
      </w:r>
      <w:r>
        <w:rPr>
          <w:rFonts w:hint="eastAsia"/>
          <w:bCs/>
        </w:rPr>
        <w:t>提高中欧班列开行质量，推动国际陆运贸易规则制定。扩大“丝路海运”品牌影响。推进福建、新疆建设“一带一路”核心区。推进“一带一路”空间信息走廊建设。建设“空中丝绸之路”。</w:t>
      </w:r>
    </w:p>
    <w:p w14:paraId="48406B27" w14:textId="77777777" w:rsidR="00000000" w:rsidRDefault="00000000">
      <w:pPr>
        <w:pStyle w:val="3"/>
        <w:adjustRightInd w:val="0"/>
        <w:snapToGrid w:val="0"/>
        <w:rPr>
          <w:rStyle w:val="30"/>
          <w:rFonts w:hint="eastAsia"/>
          <w:bCs/>
          <w:szCs w:val="30"/>
        </w:rPr>
      </w:pPr>
      <w:bookmarkStart w:id="933" w:name="_Toc1020961454"/>
      <w:r>
        <w:rPr>
          <w:rStyle w:val="30"/>
          <w:bCs/>
          <w:szCs w:val="30"/>
        </w:rPr>
        <w:t>第三节</w:t>
      </w:r>
      <w:r>
        <w:rPr>
          <w:rStyle w:val="30"/>
          <w:bCs/>
          <w:szCs w:val="30"/>
        </w:rPr>
        <w:t xml:space="preserve">  </w:t>
      </w:r>
      <w:r>
        <w:rPr>
          <w:rStyle w:val="30"/>
          <w:rFonts w:hint="eastAsia"/>
          <w:bCs/>
          <w:szCs w:val="30"/>
        </w:rPr>
        <w:t>深化经贸投资务实合作</w:t>
      </w:r>
      <w:bookmarkEnd w:id="933"/>
    </w:p>
    <w:p w14:paraId="6A5B944D" w14:textId="77777777" w:rsidR="00000000" w:rsidRDefault="00000000">
      <w:pPr>
        <w:adjustRightInd w:val="0"/>
        <w:snapToGrid w:val="0"/>
        <w:rPr>
          <w:rFonts w:hint="eastAsia"/>
        </w:rPr>
      </w:pPr>
      <w:r>
        <w:rPr>
          <w:rStyle w:val="30"/>
          <w:bCs/>
        </w:rPr>
        <w:t xml:space="preserve">    </w:t>
      </w:r>
      <w:r>
        <w:rPr>
          <w:bCs/>
        </w:rPr>
        <w:t>推动</w:t>
      </w:r>
      <w:r>
        <w:rPr>
          <w:rFonts w:hint="eastAsia"/>
          <w:bCs/>
        </w:rPr>
        <w:t>与共建“一带一路”国家</w:t>
      </w:r>
      <w:r>
        <w:rPr>
          <w:bCs/>
        </w:rPr>
        <w:t>贸易</w:t>
      </w:r>
      <w:r>
        <w:rPr>
          <w:rFonts w:hint="eastAsia"/>
          <w:bCs/>
        </w:rPr>
        <w:t>投资</w:t>
      </w:r>
      <w:r>
        <w:rPr>
          <w:bCs/>
        </w:rPr>
        <w:t>合作优化升级，积极发展丝路电商。深化国际产能合作，拓展第三方市场合作</w:t>
      </w:r>
      <w:r>
        <w:rPr>
          <w:rFonts w:hint="eastAsia"/>
          <w:bCs/>
        </w:rPr>
        <w:t>，构筑互利共赢的产业链供应链合作体系，扩大双向贸易和投资</w:t>
      </w:r>
      <w:r>
        <w:rPr>
          <w:bCs/>
        </w:rPr>
        <w:t>。</w:t>
      </w:r>
      <w:r>
        <w:rPr>
          <w:rFonts w:hint="eastAsia"/>
          <w:bCs/>
        </w:rPr>
        <w:t>坚持以企业为主体、市场为导向，遵循国际惯例和债务可持续原则，健全多元化投融资体系。</w:t>
      </w:r>
      <w:r>
        <w:rPr>
          <w:bCs/>
        </w:rPr>
        <w:t>创新融资合作框架，发挥共</w:t>
      </w:r>
      <w:r>
        <w:rPr>
          <w:rFonts w:ascii="方正仿宋_GBK" w:hAnsi="方正仿宋_GBK" w:cs="方正仿宋_GBK" w:hint="eastAsia"/>
          <w:bCs/>
        </w:rPr>
        <w:t>建“一带一路”专</w:t>
      </w:r>
      <w:r>
        <w:rPr>
          <w:bCs/>
        </w:rPr>
        <w:t>项贷款、丝路基金等作用。建立</w:t>
      </w:r>
      <w:r>
        <w:rPr>
          <w:rFonts w:ascii="方正仿宋_GBK" w:hAnsi="方正仿宋_GBK" w:cs="方正仿宋_GBK" w:hint="eastAsia"/>
          <w:bCs/>
        </w:rPr>
        <w:t>健全“一带一路”金融合作网络，</w:t>
      </w:r>
      <w:r>
        <w:rPr>
          <w:rFonts w:ascii="方正仿宋_GBK" w:hAnsi="方正仿宋_GBK" w:cs="方正仿宋_GBK" w:hint="eastAsia"/>
        </w:rPr>
        <w:t>推动金融基础设施互联互通，</w:t>
      </w:r>
      <w:r>
        <w:rPr>
          <w:rFonts w:ascii="方正仿宋_GBK" w:hAnsi="方正仿宋_GBK" w:cs="方正仿宋_GBK" w:hint="eastAsia"/>
          <w:bCs/>
        </w:rPr>
        <w:t>支持</w:t>
      </w:r>
      <w:r>
        <w:rPr>
          <w:bCs/>
        </w:rPr>
        <w:t>多边和各国金融机构共同参与投融资。</w:t>
      </w:r>
      <w:r>
        <w:rPr>
          <w:rFonts w:hint="eastAsia"/>
          <w:bCs/>
        </w:rPr>
        <w:t>完善“一带一路”风险防控和安全保障体系，强化</w:t>
      </w:r>
      <w:r>
        <w:rPr>
          <w:rFonts w:ascii="方正仿宋_GBK" w:hAnsi="方正仿宋_GBK" w:cs="方正仿宋_GBK" w:hint="eastAsia"/>
        </w:rPr>
        <w:t>法律服务保障，</w:t>
      </w:r>
      <w:r>
        <w:rPr>
          <w:rFonts w:hint="eastAsia"/>
          <w:bCs/>
        </w:rPr>
        <w:t>有效防范化解各类风险。</w:t>
      </w:r>
      <w:r>
        <w:rPr>
          <w:rFonts w:hint="eastAsia"/>
        </w:rPr>
        <w:t xml:space="preserve">  </w:t>
      </w:r>
    </w:p>
    <w:p w14:paraId="565545B5" w14:textId="77777777" w:rsidR="00000000" w:rsidRDefault="00000000">
      <w:pPr>
        <w:pStyle w:val="3"/>
        <w:adjustRightInd w:val="0"/>
        <w:snapToGrid w:val="0"/>
        <w:rPr>
          <w:rStyle w:val="30"/>
          <w:rFonts w:hint="eastAsia"/>
          <w:bCs/>
          <w:szCs w:val="30"/>
        </w:rPr>
      </w:pPr>
      <w:bookmarkStart w:id="934" w:name="_Toc872468761"/>
      <w:r>
        <w:rPr>
          <w:rStyle w:val="30"/>
          <w:bCs/>
          <w:szCs w:val="30"/>
        </w:rPr>
        <w:t>第四节</w:t>
      </w:r>
      <w:r>
        <w:rPr>
          <w:rStyle w:val="30"/>
          <w:bCs/>
          <w:szCs w:val="30"/>
        </w:rPr>
        <w:t xml:space="preserve">  </w:t>
      </w:r>
      <w:r>
        <w:rPr>
          <w:rStyle w:val="30"/>
          <w:rFonts w:hint="eastAsia"/>
          <w:bCs/>
          <w:szCs w:val="30"/>
        </w:rPr>
        <w:t>架设文明互学互鉴桥梁</w:t>
      </w:r>
    </w:p>
    <w:bookmarkEnd w:id="934"/>
    <w:p w14:paraId="206014A3" w14:textId="77777777" w:rsidR="00000000" w:rsidRDefault="00000000">
      <w:pPr>
        <w:pStyle w:val="BodyTextFirstIndent21"/>
        <w:adjustRightInd w:val="0"/>
        <w:snapToGrid w:val="0"/>
        <w:spacing w:after="0"/>
        <w:ind w:leftChars="0" w:firstLine="0"/>
        <w:rPr>
          <w:rFonts w:ascii="Times New Roman" w:eastAsia="方正仿宋_GBK" w:cs="Times New Roman"/>
          <w:bCs/>
          <w:sz w:val="30"/>
          <w:szCs w:val="30"/>
        </w:rPr>
      </w:pPr>
      <w:r>
        <w:rPr>
          <w:rFonts w:ascii="Times New Roman" w:cs="Times New Roman"/>
          <w:bCs/>
          <w:sz w:val="30"/>
          <w:szCs w:val="30"/>
        </w:rPr>
        <w:t xml:space="preserve">   </w:t>
      </w:r>
      <w:r>
        <w:rPr>
          <w:rFonts w:ascii="Times New Roman" w:eastAsia="方正仿宋_GBK" w:cs="Times New Roman"/>
          <w:bCs/>
          <w:sz w:val="30"/>
          <w:szCs w:val="30"/>
        </w:rPr>
        <w:t xml:space="preserve"> </w:t>
      </w:r>
      <w:r>
        <w:rPr>
          <w:rFonts w:ascii="Times New Roman" w:eastAsia="方正仿宋_GBK" w:cs="Times New Roman" w:hint="eastAsia"/>
          <w:bCs/>
          <w:sz w:val="30"/>
          <w:szCs w:val="30"/>
        </w:rPr>
        <w:t>深化</w:t>
      </w:r>
      <w:r>
        <w:rPr>
          <w:rFonts w:ascii="Times New Roman" w:eastAsia="方正仿宋_GBK" w:cs="Times New Roman"/>
          <w:bCs/>
          <w:sz w:val="30"/>
          <w:szCs w:val="30"/>
        </w:rPr>
        <w:t>公共卫生、数字经济、绿色发展、科技教育</w:t>
      </w:r>
      <w:r>
        <w:rPr>
          <w:rFonts w:ascii="Times New Roman" w:eastAsia="方正仿宋_GBK" w:cs="Times New Roman" w:hint="eastAsia"/>
          <w:bCs/>
          <w:sz w:val="30"/>
          <w:szCs w:val="30"/>
        </w:rPr>
        <w:t>、文化艺术</w:t>
      </w:r>
      <w:r>
        <w:rPr>
          <w:rFonts w:ascii="Times New Roman" w:eastAsia="方正仿宋_GBK" w:cs="Times New Roman"/>
          <w:bCs/>
          <w:sz w:val="30"/>
          <w:szCs w:val="30"/>
        </w:rPr>
        <w:t>等</w:t>
      </w:r>
      <w:r>
        <w:rPr>
          <w:rFonts w:ascii="Times New Roman" w:eastAsia="方正仿宋_GBK" w:cs="Times New Roman"/>
          <w:bCs/>
          <w:sz w:val="30"/>
          <w:szCs w:val="30"/>
        </w:rPr>
        <w:lastRenderedPageBreak/>
        <w:t>领域人文合作，加强议会、政党、民间组织往来，密切妇女、青年、残疾人等群体交流，形成多元互动的人文交流格局。推进实施共建</w:t>
      </w:r>
      <w:r>
        <w:rPr>
          <w:rFonts w:ascii="方正仿宋_GBK" w:eastAsia="方正仿宋_GBK" w:hAnsi="方正仿宋_GBK" w:cs="方正仿宋_GBK" w:hint="eastAsia"/>
          <w:bCs/>
          <w:sz w:val="30"/>
          <w:szCs w:val="30"/>
        </w:rPr>
        <w:t>“一带一路”科技创</w:t>
      </w:r>
      <w:r>
        <w:rPr>
          <w:rFonts w:ascii="Times New Roman" w:eastAsia="方正仿宋_GBK" w:cs="Times New Roman"/>
          <w:bCs/>
          <w:sz w:val="30"/>
          <w:szCs w:val="30"/>
        </w:rPr>
        <w:t>新行动计划，建设数字丝绸之路、创新丝绸之路。加强应对气候变化、海洋合作、</w:t>
      </w:r>
      <w:r>
        <w:rPr>
          <w:rFonts w:ascii="Times New Roman" w:eastAsia="方正仿宋_GBK" w:cs="Times New Roman" w:hint="eastAsia"/>
          <w:bCs/>
          <w:sz w:val="30"/>
          <w:szCs w:val="30"/>
        </w:rPr>
        <w:t>野生动物保护、</w:t>
      </w:r>
      <w:r>
        <w:rPr>
          <w:rFonts w:ascii="Times New Roman" w:eastAsia="方正仿宋_GBK" w:cs="Times New Roman"/>
          <w:bCs/>
          <w:sz w:val="30"/>
          <w:szCs w:val="30"/>
        </w:rPr>
        <w:t>荒漠化防治等交流合作</w:t>
      </w:r>
      <w:r>
        <w:rPr>
          <w:rFonts w:ascii="Times New Roman" w:eastAsia="方正仿宋_GBK" w:cs="Times New Roman" w:hint="eastAsia"/>
          <w:bCs/>
          <w:sz w:val="30"/>
          <w:szCs w:val="30"/>
        </w:rPr>
        <w:t>，</w:t>
      </w:r>
      <w:r>
        <w:rPr>
          <w:rFonts w:ascii="Times New Roman" w:eastAsia="方正仿宋_GBK" w:cs="Times New Roman"/>
          <w:bCs/>
          <w:sz w:val="30"/>
          <w:szCs w:val="30"/>
        </w:rPr>
        <w:t>推动建设绿色丝绸之路</w:t>
      </w:r>
      <w:r>
        <w:rPr>
          <w:rFonts w:ascii="Times New Roman" w:eastAsia="方正仿宋_GBK" w:cs="Times New Roman" w:hint="eastAsia"/>
          <w:bCs/>
          <w:sz w:val="30"/>
          <w:szCs w:val="30"/>
        </w:rPr>
        <w:t>。</w:t>
      </w:r>
      <w:r>
        <w:rPr>
          <w:rFonts w:ascii="Times New Roman" w:eastAsia="方正仿宋_GBK" w:cs="Times New Roman"/>
          <w:bCs/>
          <w:sz w:val="30"/>
          <w:szCs w:val="30"/>
        </w:rPr>
        <w:t>积极与共建</w:t>
      </w:r>
      <w:r>
        <w:rPr>
          <w:rFonts w:ascii="方正仿宋_GBK" w:eastAsia="方正仿宋_GBK" w:hAnsi="方正仿宋_GBK" w:cs="方正仿宋_GBK" w:hint="eastAsia"/>
          <w:bCs/>
          <w:sz w:val="30"/>
          <w:szCs w:val="30"/>
        </w:rPr>
        <w:t>“一带一路”</w:t>
      </w:r>
      <w:r>
        <w:rPr>
          <w:rFonts w:ascii="Times New Roman" w:eastAsia="方正仿宋_GBK" w:cs="Times New Roman"/>
          <w:bCs/>
          <w:sz w:val="30"/>
          <w:szCs w:val="30"/>
        </w:rPr>
        <w:t>国家开展医疗卫生和传染病防控合作</w:t>
      </w:r>
      <w:r>
        <w:rPr>
          <w:rFonts w:ascii="方正仿宋_GBK" w:eastAsia="方正仿宋_GBK" w:hAnsi="方正仿宋_GBK" w:cs="方正仿宋_GBK" w:hint="eastAsia"/>
          <w:bCs/>
          <w:sz w:val="30"/>
          <w:szCs w:val="30"/>
        </w:rPr>
        <w:t>，建设健康丝绸之路</w:t>
      </w:r>
      <w:r>
        <w:rPr>
          <w:rFonts w:ascii="方正仿宋_GBK" w:eastAsia="方正仿宋_GBK" w:hAnsi="方正仿宋_GBK" w:cs="方正仿宋_GBK" w:hint="eastAsia"/>
          <w:bCs/>
          <w:spacing w:val="10"/>
          <w:sz w:val="30"/>
          <w:szCs w:val="30"/>
        </w:rPr>
        <w:t>。</w:t>
      </w:r>
    </w:p>
    <w:p w14:paraId="21046990" w14:textId="77777777" w:rsidR="00000000" w:rsidRDefault="00000000">
      <w:pPr>
        <w:pStyle w:val="2"/>
        <w:adjustRightInd w:val="0"/>
        <w:snapToGrid w:val="0"/>
        <w:rPr>
          <w:rFonts w:ascii="Times New Roman" w:hAnsi="Times New Roman" w:hint="eastAsia"/>
          <w:bCs/>
          <w:szCs w:val="30"/>
        </w:rPr>
      </w:pPr>
      <w:bookmarkStart w:id="935" w:name="_Toc1220919357"/>
      <w:bookmarkStart w:id="936" w:name="_Toc1266438557"/>
      <w:bookmarkStart w:id="937" w:name="_Toc320096890"/>
      <w:bookmarkStart w:id="938" w:name="_Toc1025206739"/>
      <w:bookmarkStart w:id="939" w:name="_Toc1070092858"/>
      <w:bookmarkStart w:id="940" w:name="_Toc850364582"/>
      <w:bookmarkStart w:id="941" w:name="_Toc190002751"/>
      <w:bookmarkStart w:id="942" w:name="_Toc1111740445"/>
      <w:bookmarkStart w:id="943" w:name="_Toc1922461488"/>
      <w:bookmarkStart w:id="944" w:name="_Toc81752719"/>
      <w:bookmarkStart w:id="945" w:name="_Toc1366847608"/>
      <w:bookmarkStart w:id="946" w:name="_Toc1574781985"/>
      <w:bookmarkStart w:id="947" w:name="_Toc733173405"/>
      <w:bookmarkStart w:id="948" w:name="_Toc1903964544"/>
      <w:bookmarkStart w:id="949" w:name="_Toc1582187158"/>
      <w:bookmarkStart w:id="950" w:name="_Toc1644870974"/>
      <w:bookmarkStart w:id="951" w:name="_Toc763429044"/>
      <w:bookmarkStart w:id="952" w:name="_Toc912631514"/>
      <w:bookmarkStart w:id="953" w:name="_Toc468737931"/>
      <w:bookmarkStart w:id="954" w:name="_Toc207880845"/>
      <w:bookmarkStart w:id="955" w:name="_Toc465591572"/>
      <w:bookmarkStart w:id="956" w:name="_Toc1479029749"/>
      <w:bookmarkStart w:id="957" w:name="_Toc182806851"/>
      <w:r>
        <w:rPr>
          <w:rFonts w:ascii="Times New Roman" w:hAnsi="Times New Roman"/>
          <w:bCs/>
          <w:szCs w:val="30"/>
        </w:rPr>
        <w:t>第</w:t>
      </w:r>
      <w:r>
        <w:rPr>
          <w:rFonts w:ascii="Times New Roman" w:hAnsi="Times New Roman" w:hint="eastAsia"/>
          <w:bCs/>
          <w:szCs w:val="30"/>
        </w:rPr>
        <w:t>四十二</w:t>
      </w:r>
      <w:r>
        <w:rPr>
          <w:rFonts w:ascii="Times New Roman" w:hAnsi="Times New Roman"/>
          <w:bCs/>
          <w:szCs w:val="30"/>
        </w:rPr>
        <w:t>章</w:t>
      </w:r>
      <w:r>
        <w:rPr>
          <w:rFonts w:ascii="Times New Roman" w:hAnsi="Times New Roman"/>
          <w:bCs/>
          <w:szCs w:val="30"/>
        </w:rPr>
        <w:t xml:space="preserve">  </w:t>
      </w:r>
      <w:r>
        <w:rPr>
          <w:rFonts w:ascii="Times New Roman" w:hAnsi="Times New Roman"/>
          <w:bCs/>
          <w:szCs w:val="30"/>
        </w:rPr>
        <w:t>积极参与全球治理体系</w:t>
      </w:r>
      <w:bookmarkEnd w:id="935"/>
      <w:bookmarkEnd w:id="949"/>
      <w:bookmarkEnd w:id="950"/>
      <w:bookmarkEnd w:id="951"/>
      <w:bookmarkEnd w:id="952"/>
      <w:bookmarkEnd w:id="953"/>
      <w:bookmarkEnd w:id="954"/>
      <w:r>
        <w:rPr>
          <w:rFonts w:ascii="Times New Roman" w:hAnsi="Times New Roman"/>
          <w:bCs/>
          <w:szCs w:val="30"/>
        </w:rPr>
        <w:t>改革</w:t>
      </w:r>
      <w:bookmarkEnd w:id="937"/>
      <w:bookmarkEnd w:id="938"/>
      <w:bookmarkEnd w:id="939"/>
      <w:bookmarkEnd w:id="940"/>
      <w:bookmarkEnd w:id="941"/>
      <w:bookmarkEnd w:id="942"/>
      <w:bookmarkEnd w:id="943"/>
      <w:bookmarkEnd w:id="944"/>
      <w:bookmarkEnd w:id="945"/>
      <w:bookmarkEnd w:id="946"/>
      <w:bookmarkEnd w:id="947"/>
      <w:bookmarkEnd w:id="948"/>
      <w:bookmarkEnd w:id="955"/>
      <w:bookmarkEnd w:id="956"/>
      <w:bookmarkEnd w:id="957"/>
      <w:r>
        <w:rPr>
          <w:rFonts w:ascii="Times New Roman" w:hAnsi="Times New Roman" w:hint="eastAsia"/>
          <w:bCs/>
          <w:szCs w:val="30"/>
        </w:rPr>
        <w:t>和建设</w:t>
      </w:r>
      <w:bookmarkEnd w:id="936"/>
    </w:p>
    <w:p w14:paraId="41528391" w14:textId="77777777" w:rsidR="00000000" w:rsidRDefault="00000000">
      <w:pPr>
        <w:adjustRightInd w:val="0"/>
        <w:snapToGrid w:val="0"/>
        <w:rPr>
          <w:rFonts w:hint="eastAsia"/>
          <w:bCs/>
        </w:rPr>
      </w:pPr>
      <w:r>
        <w:rPr>
          <w:rFonts w:eastAsia="方正楷体_GBK"/>
          <w:bCs/>
        </w:rPr>
        <w:t xml:space="preserve"> </w:t>
      </w:r>
      <w:r>
        <w:rPr>
          <w:bCs/>
        </w:rPr>
        <w:t xml:space="preserve">   </w:t>
      </w:r>
      <w:r>
        <w:rPr>
          <w:rFonts w:hint="eastAsia"/>
          <w:bCs/>
        </w:rPr>
        <w:t>高举和平、发展、合作、共赢旗帜，坚持独立自主的和平外交政策，推动构建新型国际关系，</w:t>
      </w:r>
      <w:r>
        <w:rPr>
          <w:bCs/>
        </w:rPr>
        <w:t>推动全球治理体系</w:t>
      </w:r>
      <w:r>
        <w:rPr>
          <w:rFonts w:hint="eastAsia"/>
          <w:bCs/>
        </w:rPr>
        <w:t>朝着更加公正合理的方向发展。</w:t>
      </w:r>
    </w:p>
    <w:p w14:paraId="158E2BBE" w14:textId="77777777" w:rsidR="00000000" w:rsidRDefault="00000000">
      <w:pPr>
        <w:pStyle w:val="3"/>
        <w:adjustRightInd w:val="0"/>
        <w:snapToGrid w:val="0"/>
        <w:rPr>
          <w:rFonts w:hint="eastAsia"/>
          <w:bCs/>
          <w:szCs w:val="30"/>
        </w:rPr>
      </w:pPr>
      <w:bookmarkStart w:id="958" w:name="_Toc110633687"/>
      <w:r>
        <w:rPr>
          <w:bCs/>
          <w:szCs w:val="30"/>
        </w:rPr>
        <w:t>第一节</w:t>
      </w:r>
      <w:r>
        <w:rPr>
          <w:bCs/>
          <w:szCs w:val="30"/>
        </w:rPr>
        <w:t xml:space="preserve">  </w:t>
      </w:r>
      <w:r>
        <w:rPr>
          <w:rFonts w:hint="eastAsia"/>
          <w:bCs/>
          <w:szCs w:val="30"/>
        </w:rPr>
        <w:t>维护和完善多边经济治理机制</w:t>
      </w:r>
      <w:bookmarkEnd w:id="958"/>
    </w:p>
    <w:p w14:paraId="0A30D83E" w14:textId="77777777" w:rsidR="00000000" w:rsidRDefault="00000000">
      <w:pPr>
        <w:adjustRightInd w:val="0"/>
        <w:snapToGrid w:val="0"/>
        <w:ind w:firstLine="600"/>
        <w:rPr>
          <w:rFonts w:hint="eastAsia"/>
          <w:bCs/>
        </w:rPr>
      </w:pPr>
      <w:r>
        <w:rPr>
          <w:rFonts w:hint="eastAsia"/>
          <w:bCs/>
        </w:rPr>
        <w:t>维护多边贸易体制，积极参与世界贸易组织改革，坚决维护发展中成员地位。推动二十国集团等发挥国际经济合作功能，建设性参与亚太经合组织、金砖国家等机制经济治理合作，提出更多中国倡议、中国方案。</w:t>
      </w:r>
      <w:r>
        <w:rPr>
          <w:bCs/>
        </w:rPr>
        <w:t>推动主要多边金融机构深化治理改革，</w:t>
      </w:r>
      <w:r>
        <w:rPr>
          <w:rFonts w:hint="eastAsia"/>
          <w:bCs/>
        </w:rPr>
        <w:t>支持</w:t>
      </w:r>
      <w:r>
        <w:rPr>
          <w:bCs/>
        </w:rPr>
        <w:t>亚洲基础设施投资银行和新开发银行</w:t>
      </w:r>
      <w:r>
        <w:rPr>
          <w:rFonts w:hint="eastAsia"/>
          <w:bCs/>
        </w:rPr>
        <w:t>更好发挥</w:t>
      </w:r>
      <w:r>
        <w:rPr>
          <w:bCs/>
        </w:rPr>
        <w:t>作用</w:t>
      </w:r>
      <w:r>
        <w:rPr>
          <w:rFonts w:hint="eastAsia"/>
          <w:bCs/>
        </w:rPr>
        <w:t>，提高参与国际金融治理能力</w:t>
      </w:r>
      <w:r>
        <w:rPr>
          <w:bCs/>
        </w:rPr>
        <w:t>。</w:t>
      </w:r>
      <w:r>
        <w:rPr>
          <w:rFonts w:hint="eastAsia"/>
          <w:bCs/>
        </w:rPr>
        <w:t>推动国际宏观经济政策沟通协调，搭建国际合作平台，共同维护全球产业链供应链稳定畅通、全球金融市场稳定，合力促进世界经济增长。推动</w:t>
      </w:r>
      <w:r>
        <w:rPr>
          <w:bCs/>
        </w:rPr>
        <w:t>新</w:t>
      </w:r>
      <w:r>
        <w:rPr>
          <w:rFonts w:hint="eastAsia"/>
          <w:bCs/>
        </w:rPr>
        <w:t>兴领域经济治理规则制定。</w:t>
      </w:r>
    </w:p>
    <w:p w14:paraId="0EE46931" w14:textId="77777777" w:rsidR="00000000" w:rsidRDefault="00000000">
      <w:pPr>
        <w:pStyle w:val="3"/>
        <w:adjustRightInd w:val="0"/>
        <w:snapToGrid w:val="0"/>
        <w:rPr>
          <w:rFonts w:hint="eastAsia"/>
          <w:bCs/>
          <w:szCs w:val="30"/>
        </w:rPr>
      </w:pPr>
      <w:bookmarkStart w:id="959" w:name="_Toc942564372"/>
      <w:r>
        <w:rPr>
          <w:bCs/>
          <w:szCs w:val="30"/>
        </w:rPr>
        <w:t>第二节</w:t>
      </w:r>
      <w:r>
        <w:rPr>
          <w:bCs/>
          <w:szCs w:val="30"/>
        </w:rPr>
        <w:t xml:space="preserve">  </w:t>
      </w:r>
      <w:r>
        <w:rPr>
          <w:rFonts w:hint="eastAsia"/>
          <w:bCs/>
          <w:szCs w:val="30"/>
        </w:rPr>
        <w:t>构建高标准自由贸易区网络</w:t>
      </w:r>
    </w:p>
    <w:bookmarkEnd w:id="959"/>
    <w:p w14:paraId="6BA425C9" w14:textId="77777777" w:rsidR="00000000" w:rsidRDefault="00000000">
      <w:pPr>
        <w:adjustRightInd w:val="0"/>
        <w:snapToGrid w:val="0"/>
        <w:ind w:firstLine="600"/>
        <w:rPr>
          <w:rStyle w:val="30"/>
          <w:bCs/>
        </w:rPr>
      </w:pPr>
      <w:r>
        <w:rPr>
          <w:rFonts w:hint="eastAsia"/>
          <w:bCs/>
        </w:rPr>
        <w:t>实施自由贸易区提升战略，构建面向全球的</w:t>
      </w:r>
      <w:r>
        <w:rPr>
          <w:bCs/>
        </w:rPr>
        <w:t>高标准自由贸易区网络。</w:t>
      </w:r>
      <w:r>
        <w:rPr>
          <w:rFonts w:hint="eastAsia"/>
          <w:bCs/>
        </w:rPr>
        <w:t>优化自由贸易区布局，</w:t>
      </w:r>
      <w:r>
        <w:rPr>
          <w:bCs/>
        </w:rPr>
        <w:t>推动区域全面经济伙伴关系协定</w:t>
      </w:r>
      <w:r>
        <w:rPr>
          <w:rFonts w:hint="eastAsia"/>
          <w:bCs/>
        </w:rPr>
        <w:t>实施</w:t>
      </w:r>
      <w:r>
        <w:rPr>
          <w:bCs/>
        </w:rPr>
        <w:t>，</w:t>
      </w:r>
      <w:r>
        <w:rPr>
          <w:rFonts w:hint="eastAsia"/>
          <w:bCs/>
        </w:rPr>
        <w:lastRenderedPageBreak/>
        <w:t>加快</w:t>
      </w:r>
      <w:r>
        <w:rPr>
          <w:bCs/>
        </w:rPr>
        <w:t>中日韩</w:t>
      </w:r>
      <w:r>
        <w:rPr>
          <w:rFonts w:hint="eastAsia"/>
          <w:bCs/>
        </w:rPr>
        <w:t>自由贸易协定</w:t>
      </w:r>
      <w:r>
        <w:rPr>
          <w:bCs/>
        </w:rPr>
        <w:t>谈判</w:t>
      </w:r>
      <w:r>
        <w:rPr>
          <w:rFonts w:hint="eastAsia"/>
          <w:bCs/>
        </w:rPr>
        <w:t>进程，稳步推进</w:t>
      </w:r>
      <w:r>
        <w:rPr>
          <w:bCs/>
        </w:rPr>
        <w:t>亚太自贸区建设</w:t>
      </w:r>
      <w:r>
        <w:rPr>
          <w:rFonts w:hint="eastAsia"/>
          <w:bCs/>
        </w:rPr>
        <w:t>。提升自由贸易区建设水平，积极考虑加入全面与进步跨太平洋伙伴关系协定，推动商签更多高标准</w:t>
      </w:r>
      <w:r>
        <w:rPr>
          <w:bCs/>
        </w:rPr>
        <w:t>自由贸易</w:t>
      </w:r>
      <w:r>
        <w:rPr>
          <w:rFonts w:hint="eastAsia"/>
          <w:bCs/>
        </w:rPr>
        <w:t>协定和区域贸易协定。</w:t>
      </w:r>
    </w:p>
    <w:p w14:paraId="134A7793" w14:textId="77777777" w:rsidR="00000000" w:rsidRDefault="00000000">
      <w:pPr>
        <w:pStyle w:val="3"/>
        <w:adjustRightInd w:val="0"/>
        <w:snapToGrid w:val="0"/>
        <w:rPr>
          <w:rStyle w:val="30"/>
          <w:rFonts w:hint="eastAsia"/>
          <w:bCs/>
          <w:szCs w:val="30"/>
        </w:rPr>
      </w:pPr>
      <w:r>
        <w:rPr>
          <w:rStyle w:val="30"/>
          <w:bCs/>
          <w:szCs w:val="30"/>
        </w:rPr>
        <w:t>第三节</w:t>
      </w:r>
      <w:r>
        <w:rPr>
          <w:rStyle w:val="30"/>
          <w:bCs/>
          <w:szCs w:val="30"/>
        </w:rPr>
        <w:t xml:space="preserve">  </w:t>
      </w:r>
      <w:r>
        <w:rPr>
          <w:rStyle w:val="30"/>
          <w:rFonts w:hint="eastAsia"/>
          <w:bCs/>
          <w:szCs w:val="30"/>
        </w:rPr>
        <w:t>积极营造良好外部环境</w:t>
      </w:r>
    </w:p>
    <w:p w14:paraId="2AD9F6EE" w14:textId="77777777" w:rsidR="00000000" w:rsidRDefault="00000000">
      <w:pPr>
        <w:adjustRightInd w:val="0"/>
        <w:snapToGrid w:val="0"/>
        <w:rPr>
          <w:bCs/>
          <w:highlight w:val="yellow"/>
        </w:rPr>
      </w:pPr>
      <w:r>
        <w:rPr>
          <w:rStyle w:val="30"/>
          <w:bCs/>
        </w:rPr>
        <w:t xml:space="preserve">   </w:t>
      </w:r>
      <w:r>
        <w:rPr>
          <w:rStyle w:val="30"/>
          <w:rFonts w:hint="eastAsia"/>
          <w:bCs/>
        </w:rPr>
        <w:t xml:space="preserve"> </w:t>
      </w:r>
      <w:r>
        <w:rPr>
          <w:rStyle w:val="30"/>
          <w:rFonts w:eastAsia="方正仿宋_GBK" w:hint="eastAsia"/>
          <w:bCs/>
        </w:rPr>
        <w:t>积极</w:t>
      </w:r>
      <w:r>
        <w:rPr>
          <w:rStyle w:val="30"/>
          <w:rFonts w:eastAsia="方正仿宋_GBK"/>
          <w:bCs/>
        </w:rPr>
        <w:t>发展全球伙伴关系，推进大国协调和合作，深化同周边国家关系，加强</w:t>
      </w:r>
      <w:r>
        <w:rPr>
          <w:rStyle w:val="30"/>
          <w:rFonts w:eastAsia="方正仿宋_GBK"/>
          <w:bCs/>
          <w:szCs w:val="22"/>
        </w:rPr>
        <w:t>同发展中国家团结</w:t>
      </w:r>
      <w:r>
        <w:rPr>
          <w:rStyle w:val="30"/>
          <w:rFonts w:eastAsia="方正仿宋_GBK"/>
          <w:bCs/>
        </w:rPr>
        <w:t>合作</w:t>
      </w:r>
      <w:r>
        <w:rPr>
          <w:rFonts w:hint="eastAsia"/>
          <w:bCs/>
        </w:rPr>
        <w:t>。坚持多边主义和共商共建共享原则，维护以联合国为核心的国际体系和以国际法为基础的国际秩序，共同应对全球性挑战。积极参与重大传染病防控国际合作，推动构建人类卫生健康共同体。</w:t>
      </w:r>
      <w:r>
        <w:rPr>
          <w:bCs/>
        </w:rPr>
        <w:t>深化对外援助体制机制改革，优化对外援助布局，向发展中国家特别是最不发达国家提供力所能及的帮助，加强医疗卫生、科技教育、绿色发展、减贫、</w:t>
      </w:r>
      <w:r>
        <w:rPr>
          <w:rFonts w:hint="eastAsia"/>
          <w:bCs/>
        </w:rPr>
        <w:t>人力资源开发、紧急人道主义</w:t>
      </w:r>
      <w:r>
        <w:rPr>
          <w:bCs/>
        </w:rPr>
        <w:t>等领域</w:t>
      </w:r>
      <w:r>
        <w:rPr>
          <w:rFonts w:hint="eastAsia"/>
          <w:bCs/>
        </w:rPr>
        <w:t>对外合作和</w:t>
      </w:r>
      <w:r>
        <w:rPr>
          <w:bCs/>
        </w:rPr>
        <w:t>援助。</w:t>
      </w:r>
      <w:r>
        <w:rPr>
          <w:rFonts w:hint="eastAsia"/>
          <w:bCs/>
        </w:rPr>
        <w:t>积极</w:t>
      </w:r>
      <w:r>
        <w:rPr>
          <w:bCs/>
        </w:rPr>
        <w:t>落实联合国</w:t>
      </w:r>
      <w:r>
        <w:rPr>
          <w:bCs/>
        </w:rPr>
        <w:t>2030</w:t>
      </w:r>
      <w:r>
        <w:rPr>
          <w:bCs/>
        </w:rPr>
        <w:t>年可持续发展议程。</w:t>
      </w:r>
    </w:p>
    <w:p w14:paraId="06E2C89A" w14:textId="77777777" w:rsidR="00000000" w:rsidRDefault="00000000">
      <w:pPr>
        <w:pStyle w:val="BodyTextFirstIndent21"/>
        <w:ind w:left="600"/>
        <w:rPr>
          <w:rFonts w:ascii="Times New Roman" w:eastAsia="方正仿宋_GBK" w:cs="Times New Roman" w:hint="eastAsia"/>
          <w:sz w:val="30"/>
          <w:szCs w:val="30"/>
        </w:rPr>
        <w:sectPr w:rsidR="00000000">
          <w:pgSz w:w="11906" w:h="16838"/>
          <w:pgMar w:top="1984" w:right="1616" w:bottom="1814" w:left="1616" w:header="851" w:footer="1474" w:gutter="0"/>
          <w:cols w:space="720"/>
          <w:docGrid w:type="lines" w:linePitch="312"/>
        </w:sectPr>
      </w:pPr>
    </w:p>
    <w:p w14:paraId="45368201" w14:textId="77777777" w:rsidR="00000000" w:rsidRDefault="00000000">
      <w:pPr>
        <w:pStyle w:val="1"/>
        <w:spacing w:beforeLines="200" w:before="624" w:afterLines="200" w:after="624"/>
      </w:pPr>
      <w:bookmarkStart w:id="960" w:name="_Toc609869943"/>
      <w:bookmarkStart w:id="961" w:name="_Toc1204805483"/>
      <w:bookmarkStart w:id="962" w:name="_Toc1323150164"/>
      <w:bookmarkStart w:id="963" w:name="_Toc69104535"/>
      <w:bookmarkStart w:id="964" w:name="_Toc1182820482"/>
      <w:bookmarkStart w:id="965" w:name="_Toc138002579"/>
      <w:bookmarkStart w:id="966" w:name="_Toc951445059"/>
      <w:bookmarkStart w:id="967" w:name="_Toc1705186822"/>
      <w:bookmarkStart w:id="968" w:name="_Toc2070659987"/>
      <w:bookmarkStart w:id="969" w:name="_Toc669011788"/>
      <w:bookmarkStart w:id="970" w:name="_Toc1773986223"/>
      <w:bookmarkStart w:id="971" w:name="_Toc1921697681"/>
      <w:bookmarkStart w:id="972" w:name="_Toc162227065"/>
      <w:bookmarkStart w:id="973" w:name="_Toc1727204095"/>
      <w:bookmarkStart w:id="974" w:name="_Toc500133672"/>
      <w:bookmarkStart w:id="975" w:name="_Toc2055512535"/>
      <w:bookmarkStart w:id="976" w:name="_Toc1702485106"/>
      <w:bookmarkStart w:id="977" w:name="_Toc1661920766"/>
      <w:bookmarkStart w:id="978" w:name="_Toc2082875615"/>
      <w:bookmarkStart w:id="979" w:name="_Toc769117584"/>
      <w:bookmarkStart w:id="980" w:name="_Toc1218302994"/>
      <w:bookmarkStart w:id="981" w:name="_Toc2087586416"/>
      <w:bookmarkStart w:id="982" w:name="_Toc2082183231"/>
      <w:bookmarkStart w:id="983" w:name="_Toc1461055589"/>
      <w:bookmarkStart w:id="984" w:name="_Toc507468218"/>
      <w:bookmarkStart w:id="985" w:name="_Toc468409508"/>
      <w:bookmarkStart w:id="986" w:name="_Toc2050368755"/>
      <w:bookmarkStart w:id="987" w:name="_Toc957375708"/>
      <w:bookmarkStart w:id="988" w:name="_Toc1164868409"/>
      <w:bookmarkStart w:id="989" w:name="_Toc338487660"/>
      <w:r>
        <w:lastRenderedPageBreak/>
        <w:t>第十</w:t>
      </w:r>
      <w:r>
        <w:rPr>
          <w:rFonts w:hint="eastAsia"/>
        </w:rPr>
        <w:t>三</w:t>
      </w:r>
      <w:r>
        <w:t>篇</w:t>
      </w:r>
      <w:r>
        <w:t xml:space="preserve"> </w:t>
      </w:r>
      <w:r>
        <w:rPr>
          <w:rFonts w:hint="eastAsia"/>
        </w:rPr>
        <w:t xml:space="preserve"> </w:t>
      </w:r>
      <w:r>
        <w:t>提升国民素质</w:t>
      </w:r>
      <w:bookmarkEnd w:id="977"/>
      <w:bookmarkEnd w:id="978"/>
      <w:bookmarkEnd w:id="979"/>
      <w:bookmarkEnd w:id="980"/>
      <w:bookmarkEnd w:id="981"/>
      <w:bookmarkEnd w:id="982"/>
      <w:bookmarkEnd w:id="983"/>
      <w:bookmarkEnd w:id="984"/>
      <w:bookmarkEnd w:id="985"/>
      <w:r>
        <w:rPr>
          <w:rFonts w:hint="eastAsia"/>
        </w:rPr>
        <w:t xml:space="preserve"> </w:t>
      </w:r>
      <w:bookmarkEnd w:id="960"/>
      <w:bookmarkEnd w:id="961"/>
      <w:bookmarkEnd w:id="962"/>
      <w:bookmarkEnd w:id="975"/>
      <w:bookmarkEnd w:id="976"/>
      <w:bookmarkEnd w:id="986"/>
      <w:bookmarkEnd w:id="987"/>
      <w:bookmarkEnd w:id="988"/>
      <w:bookmarkEnd w:id="989"/>
      <w:r>
        <w:rPr>
          <w:rFonts w:hint="eastAsia"/>
        </w:rPr>
        <w:t>促进人的全面发展</w:t>
      </w:r>
      <w:bookmarkEnd w:id="963"/>
      <w:bookmarkEnd w:id="964"/>
      <w:bookmarkEnd w:id="965"/>
      <w:bookmarkEnd w:id="966"/>
      <w:bookmarkEnd w:id="967"/>
      <w:bookmarkEnd w:id="968"/>
      <w:bookmarkEnd w:id="969"/>
      <w:bookmarkEnd w:id="970"/>
      <w:bookmarkEnd w:id="971"/>
      <w:bookmarkEnd w:id="972"/>
      <w:bookmarkEnd w:id="973"/>
      <w:bookmarkEnd w:id="974"/>
    </w:p>
    <w:p w14:paraId="572633D5" w14:textId="77777777" w:rsidR="00000000" w:rsidRDefault="00000000">
      <w:pPr>
        <w:adjustRightInd w:val="0"/>
        <w:snapToGrid w:val="0"/>
        <w:ind w:firstLineChars="200" w:firstLine="600"/>
      </w:pPr>
      <w:r>
        <w:t>把提升国民素质放在突出重要位置，构建</w:t>
      </w:r>
      <w:r>
        <w:rPr>
          <w:rFonts w:hint="eastAsia"/>
        </w:rPr>
        <w:t>高质量</w:t>
      </w:r>
      <w:r>
        <w:t>的教育体系</w:t>
      </w:r>
      <w:r>
        <w:rPr>
          <w:rFonts w:hint="eastAsia"/>
        </w:rPr>
        <w:t>和</w:t>
      </w:r>
      <w:r>
        <w:t>全方位全周期的健康体系，</w:t>
      </w:r>
      <w:r>
        <w:rPr>
          <w:rFonts w:hint="eastAsia"/>
        </w:rPr>
        <w:t>优化人口结构，</w:t>
      </w:r>
      <w:r>
        <w:t>拓展人口质量红利，</w:t>
      </w:r>
      <w:r>
        <w:rPr>
          <w:rFonts w:hint="eastAsia"/>
        </w:rPr>
        <w:t>提升人力资本</w:t>
      </w:r>
      <w:r>
        <w:t>水平和人的全面发展能力。</w:t>
      </w:r>
    </w:p>
    <w:p w14:paraId="6F9F598D" w14:textId="77777777" w:rsidR="00000000" w:rsidRDefault="00000000">
      <w:pPr>
        <w:pStyle w:val="2"/>
        <w:snapToGrid w:val="0"/>
        <w:rPr>
          <w:rFonts w:ascii="Times New Roman" w:hAnsi="Times New Roman"/>
        </w:rPr>
      </w:pPr>
      <w:bookmarkStart w:id="990" w:name="_Toc1075492142"/>
      <w:bookmarkStart w:id="991" w:name="_Toc392296466"/>
      <w:bookmarkStart w:id="992" w:name="_Toc1389215803"/>
      <w:bookmarkStart w:id="993" w:name="_Toc486995670"/>
      <w:bookmarkStart w:id="994" w:name="_Toc1939620398"/>
      <w:bookmarkStart w:id="995" w:name="_Toc1815504951"/>
      <w:bookmarkStart w:id="996" w:name="_Toc1966420393"/>
      <w:bookmarkStart w:id="997" w:name="_Toc1363674853"/>
      <w:bookmarkStart w:id="998" w:name="_Toc294134205"/>
      <w:bookmarkStart w:id="999" w:name="_Toc1534996175"/>
      <w:bookmarkStart w:id="1000" w:name="_Toc590249395"/>
      <w:bookmarkStart w:id="1001" w:name="_Toc2077742761"/>
      <w:bookmarkStart w:id="1002" w:name="_Toc1876517624"/>
      <w:bookmarkStart w:id="1003" w:name="_Toc1446452645"/>
      <w:bookmarkStart w:id="1004" w:name="_Toc2012474454"/>
      <w:bookmarkStart w:id="1005" w:name="_Toc456703862"/>
      <w:bookmarkStart w:id="1006" w:name="_Toc194077133"/>
      <w:r>
        <w:rPr>
          <w:rFonts w:ascii="Times New Roman" w:hAnsi="Times New Roman"/>
        </w:rPr>
        <w:t>第四十</w:t>
      </w:r>
      <w:r>
        <w:rPr>
          <w:rFonts w:ascii="Times New Roman" w:hAnsi="Times New Roman" w:hint="eastAsia"/>
        </w:rPr>
        <w:t>三</w:t>
      </w:r>
      <w:r>
        <w:rPr>
          <w:rFonts w:ascii="Times New Roman" w:hAnsi="Times New Roman"/>
        </w:rPr>
        <w:t>章</w:t>
      </w:r>
      <w:r>
        <w:rPr>
          <w:rFonts w:ascii="Times New Roman" w:hAnsi="Times New Roman"/>
        </w:rPr>
        <w:t xml:space="preserve">  </w:t>
      </w:r>
      <w:r>
        <w:rPr>
          <w:rFonts w:ascii="Times New Roman" w:hAnsi="Times New Roman" w:hint="eastAsia"/>
        </w:rPr>
        <w:t>建设高质量</w:t>
      </w:r>
      <w:r>
        <w:rPr>
          <w:rFonts w:ascii="Times New Roman" w:hAnsi="Times New Roman"/>
        </w:rPr>
        <w:t>教育</w:t>
      </w:r>
      <w:bookmarkEnd w:id="1001"/>
      <w:bookmarkEnd w:id="1002"/>
      <w:bookmarkEnd w:id="1003"/>
      <w:bookmarkEnd w:id="1004"/>
      <w:bookmarkEnd w:id="1005"/>
      <w:r>
        <w:rPr>
          <w:rFonts w:ascii="Times New Roman" w:hAnsi="Times New Roman" w:hint="eastAsia"/>
        </w:rPr>
        <w:t>体系</w:t>
      </w:r>
      <w:bookmarkEnd w:id="990"/>
      <w:bookmarkEnd w:id="991"/>
      <w:bookmarkEnd w:id="992"/>
      <w:bookmarkEnd w:id="993"/>
      <w:bookmarkEnd w:id="994"/>
      <w:bookmarkEnd w:id="995"/>
      <w:bookmarkEnd w:id="996"/>
      <w:bookmarkEnd w:id="997"/>
      <w:bookmarkEnd w:id="998"/>
      <w:bookmarkEnd w:id="999"/>
      <w:bookmarkEnd w:id="1000"/>
      <w:bookmarkEnd w:id="1006"/>
    </w:p>
    <w:p w14:paraId="4F3B7AFF" w14:textId="77777777" w:rsidR="00000000" w:rsidRDefault="00000000">
      <w:r>
        <w:rPr>
          <w:rFonts w:hint="eastAsia"/>
        </w:rPr>
        <w:t xml:space="preserve">    </w:t>
      </w:r>
      <w:r>
        <w:rPr>
          <w:rFonts w:hint="eastAsia"/>
        </w:rPr>
        <w:t>全面贯彻党的教育方针，</w:t>
      </w:r>
      <w:r>
        <w:t>坚持优先发展</w:t>
      </w:r>
      <w:r>
        <w:rPr>
          <w:rFonts w:hint="eastAsia"/>
        </w:rPr>
        <w:t>教育事业</w:t>
      </w:r>
      <w:r>
        <w:t>，坚持</w:t>
      </w:r>
      <w:r>
        <w:rPr>
          <w:rFonts w:hint="eastAsia"/>
        </w:rPr>
        <w:t>立德树人，增强学生</w:t>
      </w:r>
      <w:r>
        <w:t>文明素养</w:t>
      </w:r>
      <w:r>
        <w:rPr>
          <w:rFonts w:hint="eastAsia"/>
        </w:rPr>
        <w:t>、社会责任意识、实践</w:t>
      </w:r>
      <w:r>
        <w:t>本领</w:t>
      </w:r>
      <w:r>
        <w:rPr>
          <w:rFonts w:hint="eastAsia"/>
        </w:rPr>
        <w:t>，培养德智体美劳全面发展的社会主义建设者和接班人</w:t>
      </w:r>
      <w:r>
        <w:t>。</w:t>
      </w:r>
    </w:p>
    <w:p w14:paraId="37EA5D62" w14:textId="77777777" w:rsidR="00000000" w:rsidRDefault="00000000">
      <w:pPr>
        <w:pStyle w:val="3"/>
        <w:snapToGrid w:val="0"/>
        <w:rPr>
          <w:rFonts w:hint="eastAsia"/>
        </w:rPr>
      </w:pPr>
      <w:bookmarkStart w:id="1007" w:name="_Toc833586963"/>
      <w:r>
        <w:t>第一节</w:t>
      </w:r>
      <w:r>
        <w:t xml:space="preserve">  </w:t>
      </w:r>
      <w:r>
        <w:rPr>
          <w:rFonts w:hint="eastAsia"/>
        </w:rPr>
        <w:t>推进</w:t>
      </w:r>
      <w:r>
        <w:t>基本公共教育</w:t>
      </w:r>
      <w:r>
        <w:rPr>
          <w:rFonts w:hint="eastAsia"/>
        </w:rPr>
        <w:t>均等化</w:t>
      </w:r>
      <w:bookmarkEnd w:id="1007"/>
    </w:p>
    <w:p w14:paraId="350D3CCA" w14:textId="77777777" w:rsidR="00000000" w:rsidRDefault="00000000">
      <w:pPr>
        <w:adjustRightInd w:val="0"/>
        <w:snapToGrid w:val="0"/>
        <w:ind w:firstLineChars="200" w:firstLine="600"/>
      </w:pPr>
      <w:r>
        <w:t>巩固义务教育基本均衡成果，完善办学标准，</w:t>
      </w:r>
      <w:r>
        <w:rPr>
          <w:rFonts w:hint="eastAsia"/>
        </w:rPr>
        <w:t>推动</w:t>
      </w:r>
      <w:r>
        <w:t>义务教育</w:t>
      </w:r>
      <w:r>
        <w:rPr>
          <w:rFonts w:hint="eastAsia"/>
        </w:rPr>
        <w:t>优质均衡发展和城乡一体化</w:t>
      </w:r>
      <w:r>
        <w:t>。加快城镇学校扩容增位，保障农业转移人口随迁子女平等享</w:t>
      </w:r>
      <w:r>
        <w:rPr>
          <w:rFonts w:hint="eastAsia"/>
        </w:rPr>
        <w:t>有</w:t>
      </w:r>
      <w:r>
        <w:t>基本公共教育服务。</w:t>
      </w:r>
      <w:r>
        <w:rPr>
          <w:rFonts w:hint="eastAsia"/>
        </w:rPr>
        <w:t>改善</w:t>
      </w:r>
      <w:r>
        <w:t>乡村小规模学校和乡镇寄宿制学校</w:t>
      </w:r>
      <w:r>
        <w:rPr>
          <w:rFonts w:hint="eastAsia"/>
        </w:rPr>
        <w:t>条件</w:t>
      </w:r>
      <w:r>
        <w:t>，</w:t>
      </w:r>
      <w:r>
        <w:rPr>
          <w:rFonts w:hint="eastAsia"/>
        </w:rPr>
        <w:t>加强</w:t>
      </w:r>
      <w:r>
        <w:t>乡村教师队伍</w:t>
      </w:r>
      <w:r>
        <w:rPr>
          <w:rFonts w:hint="eastAsia"/>
        </w:rPr>
        <w:t>建设</w:t>
      </w:r>
      <w:r>
        <w:t>，</w:t>
      </w:r>
      <w:r>
        <w:rPr>
          <w:rFonts w:hint="eastAsia"/>
        </w:rPr>
        <w:t>提高乡村教师素质能力，</w:t>
      </w:r>
      <w:r>
        <w:t>完善留守儿童关爱体系</w:t>
      </w:r>
      <w:r>
        <w:rPr>
          <w:rFonts w:hint="eastAsia"/>
        </w:rPr>
        <w:t>，巩固</w:t>
      </w:r>
      <w:r>
        <w:t>义务教育控辍保学</w:t>
      </w:r>
      <w:r>
        <w:rPr>
          <w:rFonts w:hint="eastAsia"/>
        </w:rPr>
        <w:t>成果</w:t>
      </w:r>
      <w:r>
        <w:t>。</w:t>
      </w:r>
      <w:r>
        <w:rPr>
          <w:rFonts w:hint="eastAsia"/>
        </w:rPr>
        <w:t>巩固提升</w:t>
      </w:r>
      <w:r>
        <w:t>高中阶段教育普及</w:t>
      </w:r>
      <w:r>
        <w:rPr>
          <w:rFonts w:hint="eastAsia"/>
        </w:rPr>
        <w:t>水平</w:t>
      </w:r>
      <w:r>
        <w:t>，</w:t>
      </w:r>
      <w:r>
        <w:rPr>
          <w:rFonts w:hint="eastAsia"/>
        </w:rPr>
        <w:t>鼓励高中阶段学校多样化发展，高中阶段教育毛入学</w:t>
      </w:r>
      <w:r>
        <w:t>率提高到</w:t>
      </w:r>
      <w:r>
        <w:rPr>
          <w:rFonts w:hint="eastAsia"/>
        </w:rPr>
        <w:t>92</w:t>
      </w:r>
      <w:r>
        <w:t>%</w:t>
      </w:r>
      <w:r>
        <w:rPr>
          <w:rFonts w:hint="eastAsia"/>
        </w:rPr>
        <w:t>以上</w:t>
      </w:r>
      <w:r>
        <w:t>。规范校外培训。完善普惠性学前教育和特殊教育、专门教育保障机制，学前教育毛入园率提高到</w:t>
      </w:r>
      <w:r>
        <w:t>90%</w:t>
      </w:r>
      <w:r>
        <w:rPr>
          <w:rFonts w:hint="eastAsia"/>
        </w:rPr>
        <w:t>以上</w:t>
      </w:r>
      <w:r>
        <w:t>。</w:t>
      </w:r>
      <w:r>
        <w:rPr>
          <w:rFonts w:hint="eastAsia"/>
        </w:rPr>
        <w:t>提高</w:t>
      </w:r>
      <w:r>
        <w:t>民族地区</w:t>
      </w:r>
      <w:r>
        <w:rPr>
          <w:rFonts w:hint="eastAsia"/>
        </w:rPr>
        <w:t>教育质量和水平，加大</w:t>
      </w:r>
      <w:r>
        <w:t>国家通用语言文字</w:t>
      </w:r>
      <w:r>
        <w:rPr>
          <w:rFonts w:hint="eastAsia"/>
        </w:rPr>
        <w:t>推广力度</w:t>
      </w:r>
      <w:r>
        <w:t>。</w:t>
      </w:r>
    </w:p>
    <w:p w14:paraId="57E1D019" w14:textId="77777777" w:rsidR="00000000" w:rsidRDefault="00000000">
      <w:pPr>
        <w:pStyle w:val="3"/>
        <w:snapToGrid w:val="0"/>
      </w:pPr>
      <w:bookmarkStart w:id="1008" w:name="_Toc900925489"/>
      <w:r>
        <w:lastRenderedPageBreak/>
        <w:t>第二节</w:t>
      </w:r>
      <w:r>
        <w:rPr>
          <w:rFonts w:hint="eastAsia"/>
        </w:rPr>
        <w:t xml:space="preserve"> </w:t>
      </w:r>
      <w:r>
        <w:t xml:space="preserve"> </w:t>
      </w:r>
      <w:bookmarkEnd w:id="1008"/>
      <w:r>
        <w:rPr>
          <w:rFonts w:hint="eastAsia"/>
          <w:szCs w:val="30"/>
        </w:rPr>
        <w:t>增强职业技术教育适应性</w:t>
      </w:r>
    </w:p>
    <w:p w14:paraId="0CF92A33" w14:textId="77777777" w:rsidR="00000000" w:rsidRDefault="00000000">
      <w:pPr>
        <w:adjustRightInd w:val="0"/>
        <w:snapToGrid w:val="0"/>
        <w:ind w:firstLineChars="200" w:firstLine="600"/>
        <w:rPr>
          <w:rFonts w:hint="eastAsia"/>
        </w:rPr>
      </w:pPr>
      <w:r>
        <w:rPr>
          <w:rFonts w:hint="eastAsia"/>
        </w:rPr>
        <w:t>突出</w:t>
      </w:r>
      <w:r>
        <w:t>职业</w:t>
      </w:r>
      <w:r>
        <w:rPr>
          <w:rFonts w:hint="eastAsia"/>
        </w:rPr>
        <w:t>技术（技工）</w:t>
      </w:r>
      <w:r>
        <w:t>教育</w:t>
      </w:r>
      <w:r>
        <w:rPr>
          <w:rFonts w:hint="eastAsia"/>
        </w:rPr>
        <w:t>类型特色，</w:t>
      </w:r>
      <w:r>
        <w:t>深入推进改革创新，优化结构与布局，</w:t>
      </w:r>
      <w:r>
        <w:rPr>
          <w:rFonts w:hint="eastAsia"/>
        </w:rPr>
        <w:t>大力培养技术技能人才</w:t>
      </w:r>
      <w:r>
        <w:t>。完善职业</w:t>
      </w:r>
      <w:r>
        <w:rPr>
          <w:rFonts w:hint="eastAsia"/>
        </w:rPr>
        <w:t>技术</w:t>
      </w:r>
      <w:r>
        <w:t>教育国家标准，推行</w:t>
      </w:r>
      <w:r>
        <w:rPr>
          <w:rFonts w:hint="eastAsia"/>
        </w:rPr>
        <w:t>“学历证书</w:t>
      </w:r>
      <w:r>
        <w:t>+</w:t>
      </w:r>
      <w:r>
        <w:rPr>
          <w:rFonts w:hint="eastAsia"/>
        </w:rPr>
        <w:t>职业技能等级证书”</w:t>
      </w:r>
      <w:r>
        <w:t>制度。</w:t>
      </w:r>
      <w:r>
        <w:rPr>
          <w:rFonts w:hint="eastAsia"/>
        </w:rPr>
        <w:t>创新</w:t>
      </w:r>
      <w:r>
        <w:t>办学模式，</w:t>
      </w:r>
      <w:r>
        <w:rPr>
          <w:rFonts w:hint="eastAsia"/>
        </w:rPr>
        <w:t>深化</w:t>
      </w:r>
      <w:r>
        <w:t>产教融合、校企合作，鼓励企业举办高质量职业</w:t>
      </w:r>
      <w:r>
        <w:rPr>
          <w:rFonts w:hint="eastAsia"/>
        </w:rPr>
        <w:t>技术</w:t>
      </w:r>
      <w:r>
        <w:t>教育</w:t>
      </w:r>
      <w:r>
        <w:rPr>
          <w:rFonts w:hint="eastAsia"/>
        </w:rPr>
        <w:t>，探索中国特色学徒制</w:t>
      </w:r>
      <w:r>
        <w:t>。实施现代职业</w:t>
      </w:r>
      <w:r>
        <w:rPr>
          <w:rFonts w:hint="eastAsia"/>
        </w:rPr>
        <w:t>技术</w:t>
      </w:r>
      <w:r>
        <w:t>教育质量提升计划，建设一批高水平职业</w:t>
      </w:r>
      <w:r>
        <w:rPr>
          <w:rFonts w:hint="eastAsia"/>
        </w:rPr>
        <w:t>技术</w:t>
      </w:r>
      <w:r>
        <w:t>院校和专业</w:t>
      </w:r>
      <w:r>
        <w:rPr>
          <w:rFonts w:hint="eastAsia"/>
        </w:rPr>
        <w:t>，稳步发展职业</w:t>
      </w:r>
      <w:r>
        <w:t>本科教育。</w:t>
      </w:r>
      <w:r>
        <w:rPr>
          <w:rFonts w:hint="eastAsia"/>
        </w:rPr>
        <w:t>深化职普融通，实现</w:t>
      </w:r>
      <w:r>
        <w:t>职业</w:t>
      </w:r>
      <w:r>
        <w:rPr>
          <w:rFonts w:hint="eastAsia"/>
        </w:rPr>
        <w:t>技术</w:t>
      </w:r>
      <w:r>
        <w:t>教育与普通教育双向互认、纵向流动。</w:t>
      </w:r>
    </w:p>
    <w:p w14:paraId="4DD49535" w14:textId="77777777" w:rsidR="00000000" w:rsidRDefault="00000000">
      <w:pPr>
        <w:pStyle w:val="3"/>
        <w:snapToGrid w:val="0"/>
      </w:pPr>
      <w:bookmarkStart w:id="1009" w:name="_Toc283394785"/>
      <w:r>
        <w:t>第三节</w:t>
      </w:r>
      <w:r>
        <w:t xml:space="preserve">  </w:t>
      </w:r>
      <w:r>
        <w:rPr>
          <w:rFonts w:hint="eastAsia"/>
        </w:rPr>
        <w:t>提高</w:t>
      </w:r>
      <w:r>
        <w:t>高等教育</w:t>
      </w:r>
      <w:bookmarkEnd w:id="1009"/>
      <w:r>
        <w:rPr>
          <w:rFonts w:hint="eastAsia"/>
        </w:rPr>
        <w:t>质量</w:t>
      </w:r>
    </w:p>
    <w:p w14:paraId="6F6CF24F" w14:textId="77777777" w:rsidR="00000000" w:rsidRDefault="00000000">
      <w:pPr>
        <w:adjustRightInd w:val="0"/>
        <w:snapToGrid w:val="0"/>
        <w:ind w:firstLineChars="200" w:firstLine="600"/>
        <w:rPr>
          <w:rFonts w:hint="eastAsia"/>
        </w:rPr>
      </w:pPr>
      <w:r>
        <w:t>推进高等教育分类管理和高等学校综合改革，构建更加多元的高等教育体系，高等教育</w:t>
      </w:r>
      <w:r>
        <w:rPr>
          <w:rFonts w:hint="eastAsia"/>
        </w:rPr>
        <w:t>毛入学率提高到</w:t>
      </w:r>
      <w:r>
        <w:t>60%</w:t>
      </w:r>
      <w:r>
        <w:t>。</w:t>
      </w:r>
      <w:r>
        <w:rPr>
          <w:rFonts w:hint="eastAsia"/>
        </w:rPr>
        <w:t>分类建设</w:t>
      </w:r>
      <w:r>
        <w:t>一流大学和一流学科，</w:t>
      </w:r>
      <w:r>
        <w:rPr>
          <w:rFonts w:hint="eastAsia"/>
        </w:rPr>
        <w:t>支持发展高水平研究型大学。建设高质量本科教育，推进部分普通本科高校向应用型转变。</w:t>
      </w:r>
      <w:r>
        <w:t>建立学科专业动态调整机制和特色发展引导机制</w:t>
      </w:r>
      <w:r>
        <w:rPr>
          <w:rFonts w:hint="eastAsia"/>
        </w:rPr>
        <w:t>，增强高校学科设置针对性，</w:t>
      </w:r>
      <w:r>
        <w:t>推进基础学科高层次人才培养模式改革，</w:t>
      </w:r>
      <w:r>
        <w:rPr>
          <w:rFonts w:hint="eastAsia"/>
        </w:rPr>
        <w:t>加快培养理工农医类专业紧缺人才</w:t>
      </w:r>
      <w:r>
        <w:t>。</w:t>
      </w:r>
      <w:r>
        <w:rPr>
          <w:rFonts w:hint="eastAsia"/>
        </w:rPr>
        <w:t>加强</w:t>
      </w:r>
      <w:r>
        <w:t>研究生培养</w:t>
      </w:r>
      <w:r>
        <w:rPr>
          <w:rFonts w:hint="eastAsia"/>
        </w:rPr>
        <w:t>管理</w:t>
      </w:r>
      <w:r>
        <w:t>，提升研究生教育质量，稳步扩大专业学位研究生规模。优化区域高等教育资源布局，推进中西部</w:t>
      </w:r>
      <w:r>
        <w:rPr>
          <w:rFonts w:hint="eastAsia"/>
        </w:rPr>
        <w:t>地区</w:t>
      </w:r>
      <w:r>
        <w:t>高等教育振兴。</w:t>
      </w:r>
    </w:p>
    <w:p w14:paraId="4198BBA8" w14:textId="77777777" w:rsidR="00000000" w:rsidRDefault="00000000">
      <w:pPr>
        <w:pStyle w:val="3"/>
        <w:snapToGrid w:val="0"/>
      </w:pPr>
      <w:bookmarkStart w:id="1010" w:name="_Toc718575462"/>
      <w:r>
        <w:t>第四节</w:t>
      </w:r>
      <w:r>
        <w:t xml:space="preserve">  </w:t>
      </w:r>
      <w:r>
        <w:rPr>
          <w:rFonts w:hint="eastAsia"/>
        </w:rPr>
        <w:t>建设</w:t>
      </w:r>
      <w:r>
        <w:t>高素质专业化教师队伍</w:t>
      </w:r>
      <w:bookmarkEnd w:id="1010"/>
    </w:p>
    <w:p w14:paraId="1B63F8B8" w14:textId="77777777" w:rsidR="00000000" w:rsidRDefault="00000000">
      <w:pPr>
        <w:adjustRightInd w:val="0"/>
        <w:snapToGrid w:val="0"/>
        <w:ind w:firstLineChars="200" w:firstLine="600"/>
        <w:rPr>
          <w:rFonts w:hint="eastAsia"/>
        </w:rPr>
      </w:pPr>
      <w:r>
        <w:t>建立高水平现代教师教育体系，</w:t>
      </w:r>
      <w:r>
        <w:rPr>
          <w:rFonts w:hint="eastAsia"/>
        </w:rPr>
        <w:t>加强</w:t>
      </w:r>
      <w:r>
        <w:t>师德师风建设</w:t>
      </w:r>
      <w:r>
        <w:rPr>
          <w:rFonts w:hint="eastAsia"/>
        </w:rPr>
        <w:t>，</w:t>
      </w:r>
      <w:r>
        <w:t>完善教师管理和发展政策体系</w:t>
      </w:r>
      <w:r>
        <w:rPr>
          <w:rFonts w:hint="eastAsia"/>
        </w:rPr>
        <w:t>，提升教师教书育人能力素质</w:t>
      </w:r>
      <w:r>
        <w:t>。重点建设一批师范教育基地</w:t>
      </w:r>
      <w:r>
        <w:rPr>
          <w:rFonts w:hint="eastAsia"/>
        </w:rPr>
        <w:t>，支持高水平综合大学开展教师教育，健全</w:t>
      </w:r>
      <w:r>
        <w:t>师范生公费教育</w:t>
      </w:r>
      <w:r>
        <w:rPr>
          <w:rFonts w:hint="eastAsia"/>
        </w:rPr>
        <w:t>制度</w:t>
      </w:r>
      <w:r>
        <w:t>，</w:t>
      </w:r>
      <w:r>
        <w:rPr>
          <w:rFonts w:hint="eastAsia"/>
        </w:rPr>
        <w:t>推进教育类研究生和公费师范生免试认定教师资格改</w:t>
      </w:r>
      <w:r>
        <w:rPr>
          <w:rFonts w:hint="eastAsia"/>
        </w:rPr>
        <w:lastRenderedPageBreak/>
        <w:t>革。支持高水平工科大学举办职</w:t>
      </w:r>
      <w:r>
        <w:t>业技术师范专业</w:t>
      </w:r>
      <w:r>
        <w:rPr>
          <w:rFonts w:hint="eastAsia"/>
        </w:rPr>
        <w:t>，建立高等学校、职业学校与行业企业联合培养“双师型”教</w:t>
      </w:r>
      <w:r>
        <w:t>师机制。深化中小学、幼儿园教师管理综合改革，统筹教师编制配置和跨区调整，推</w:t>
      </w:r>
      <w:r>
        <w:rPr>
          <w:rFonts w:ascii="方正仿宋_GBK" w:hAnsi="方正仿宋_GBK" w:cs="方正仿宋_GBK" w:hint="eastAsia"/>
        </w:rPr>
        <w:t>进义务教育教师“县管校聘”管理改革，适</w:t>
      </w:r>
      <w:r>
        <w:t>当提高中高级教师</w:t>
      </w:r>
      <w:r>
        <w:rPr>
          <w:rFonts w:hint="eastAsia"/>
        </w:rPr>
        <w:t>岗位</w:t>
      </w:r>
      <w:r>
        <w:t>比例。</w:t>
      </w:r>
    </w:p>
    <w:p w14:paraId="654978C4" w14:textId="77777777" w:rsidR="00000000" w:rsidRDefault="00000000">
      <w:pPr>
        <w:pStyle w:val="3"/>
        <w:snapToGrid w:val="0"/>
      </w:pPr>
      <w:bookmarkStart w:id="1011" w:name="_Toc123517292"/>
      <w:r>
        <w:t>第五节</w:t>
      </w:r>
      <w:r>
        <w:t xml:space="preserve">  </w:t>
      </w:r>
      <w:r>
        <w:rPr>
          <w:rFonts w:hint="eastAsia"/>
        </w:rPr>
        <w:t>深化教育改革</w:t>
      </w:r>
      <w:bookmarkEnd w:id="1011"/>
    </w:p>
    <w:p w14:paraId="4EAAF3CF" w14:textId="77777777" w:rsidR="00000000" w:rsidRDefault="00000000">
      <w:pPr>
        <w:pStyle w:val="a0"/>
        <w:snapToGrid w:val="0"/>
        <w:spacing w:after="0"/>
        <w:ind w:firstLine="601"/>
        <w:rPr>
          <w:rFonts w:ascii="方正仿宋_GBK" w:hAnsi="方正仿宋_GBK" w:cs="方正仿宋_GBK" w:hint="eastAsia"/>
        </w:rPr>
      </w:pPr>
      <w:r>
        <w:rPr>
          <w:rFonts w:ascii="方正仿宋_GBK" w:hAnsi="方正仿宋_GBK" w:cs="方正仿宋_GBK" w:hint="eastAsia"/>
        </w:rPr>
        <w:t>深化新时代教育评价改革，建立健全教育评价制度和机制，发展素质教育，更加注重学生爱国情怀、创新精神和健康人格培养。坚</w:t>
      </w:r>
      <w:r>
        <w:t>持教育公益性原则，加大教育经费投入，改革完善经费使用管理制度，提高经费使用效益。落实和扩大学校办学自主权，完善学校内</w:t>
      </w:r>
      <w:r>
        <w:rPr>
          <w:rFonts w:hint="eastAsia"/>
        </w:rPr>
        <w:t>部治理结构，有序引导社会参与学校治理。</w:t>
      </w:r>
      <w:r>
        <w:t>深化考试招生综合改革。支持和规范民办教育发展，开展高水平中外合作办学。发挥在</w:t>
      </w:r>
      <w:r>
        <w:rPr>
          <w:rFonts w:hint="eastAsia"/>
        </w:rPr>
        <w:t>线教育优势，</w:t>
      </w:r>
      <w:r>
        <w:rPr>
          <w:rFonts w:ascii="方正仿宋_GBK" w:hAnsi="方正仿宋_GBK" w:cs="方正仿宋_GBK" w:hint="eastAsia"/>
        </w:rPr>
        <w:t>完善</w:t>
      </w:r>
      <w:r>
        <w:rPr>
          <w:rFonts w:ascii="方正仿宋_GBK" w:hAnsi="方正仿宋_GBK" w:cs="方正仿宋_GBK"/>
        </w:rPr>
        <w:t>终身学习体系</w:t>
      </w:r>
      <w:r>
        <w:rPr>
          <w:rFonts w:ascii="方正仿宋_GBK" w:hAnsi="方正仿宋_GBK" w:cs="方正仿宋_GBK" w:hint="eastAsia"/>
        </w:rPr>
        <w:t>，建设学习型社会。</w:t>
      </w:r>
      <w:r>
        <w:rPr>
          <w:rFonts w:ascii="方正仿宋_GBK" w:hAnsi="方正仿宋_GBK" w:cs="方正仿宋_GBK"/>
        </w:rPr>
        <w:t>推进高水平大学开放教育资源，完善注册学习和弹性学习制度，畅通不同类型学习成果的互认和转换渠道。</w:t>
      </w:r>
    </w:p>
    <w:p w14:paraId="0F5828AA" w14:textId="77777777" w:rsidR="00000000" w:rsidRDefault="00000000">
      <w:pPr>
        <w:pStyle w:val="a0"/>
        <w:snapToGrid w:val="0"/>
        <w:spacing w:after="0" w:line="400" w:lineRule="exact"/>
        <w:ind w:firstLine="601"/>
        <w:rPr>
          <w:rFonts w:ascii="方正仿宋_GBK" w:hAnsi="方正仿宋_GBK" w:cs="方正仿宋_GBK"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53"/>
      </w:tblGrid>
      <w:tr w:rsidR="00000000" w14:paraId="1D3646E7" w14:textId="77777777">
        <w:trPr>
          <w:trHeight w:val="444"/>
          <w:jc w:val="center"/>
        </w:trPr>
        <w:tc>
          <w:tcPr>
            <w:tcW w:w="8653" w:type="dxa"/>
            <w:tcBorders>
              <w:top w:val="single" w:sz="4" w:space="0" w:color="auto"/>
              <w:left w:val="single" w:sz="4" w:space="0" w:color="auto"/>
              <w:bottom w:val="single" w:sz="4" w:space="0" w:color="auto"/>
              <w:right w:val="single" w:sz="4" w:space="0" w:color="auto"/>
            </w:tcBorders>
            <w:shd w:val="clear" w:color="auto" w:fill="C6D9F1"/>
          </w:tcPr>
          <w:p w14:paraId="441CBAC7" w14:textId="77777777" w:rsidR="00000000" w:rsidRDefault="00000000">
            <w:pPr>
              <w:snapToGrid w:val="0"/>
              <w:spacing w:line="400" w:lineRule="exact"/>
              <w:jc w:val="center"/>
              <w:rPr>
                <w:rFonts w:eastAsia="方正楷体_GBK"/>
                <w:sz w:val="24"/>
              </w:rPr>
            </w:pPr>
            <w:r>
              <w:rPr>
                <w:rFonts w:eastAsia="方正楷体_GBK"/>
                <w:sz w:val="24"/>
              </w:rPr>
              <w:t>专栏</w:t>
            </w:r>
            <w:r>
              <w:rPr>
                <w:rFonts w:eastAsia="方正楷体_GBK"/>
                <w:sz w:val="24"/>
              </w:rPr>
              <w:t xml:space="preserve">16  </w:t>
            </w:r>
            <w:r>
              <w:rPr>
                <w:rFonts w:eastAsia="方正楷体_GBK"/>
                <w:sz w:val="24"/>
                <w:szCs w:val="24"/>
              </w:rPr>
              <w:t>教育提质扩容工程</w:t>
            </w:r>
          </w:p>
        </w:tc>
      </w:tr>
      <w:tr w:rsidR="00000000" w14:paraId="18ADA9FE" w14:textId="77777777">
        <w:trPr>
          <w:trHeight w:val="388"/>
          <w:jc w:val="center"/>
        </w:trPr>
        <w:tc>
          <w:tcPr>
            <w:tcW w:w="8653" w:type="dxa"/>
            <w:shd w:val="clear" w:color="auto" w:fill="CCECFF"/>
          </w:tcPr>
          <w:p w14:paraId="464AC0E4" w14:textId="77777777" w:rsidR="00000000" w:rsidRDefault="00000000">
            <w:pPr>
              <w:adjustRightInd w:val="0"/>
              <w:snapToGrid w:val="0"/>
              <w:spacing w:line="380" w:lineRule="exact"/>
              <w:rPr>
                <w:rFonts w:eastAsia="方正楷体_GBK"/>
                <w:sz w:val="24"/>
                <w:szCs w:val="24"/>
              </w:rPr>
            </w:pPr>
            <w:r>
              <w:rPr>
                <w:rFonts w:eastAsia="方正楷体_GBK"/>
                <w:sz w:val="24"/>
                <w:szCs w:val="24"/>
              </w:rPr>
              <w:t xml:space="preserve"> 01  </w:t>
            </w:r>
            <w:r>
              <w:rPr>
                <w:rFonts w:eastAsia="方正楷体_GBK"/>
                <w:sz w:val="24"/>
                <w:szCs w:val="24"/>
              </w:rPr>
              <w:t>普惠性幼儿园</w:t>
            </w:r>
          </w:p>
          <w:p w14:paraId="3CD6D4C7" w14:textId="77777777" w:rsidR="00000000" w:rsidRDefault="00000000">
            <w:pPr>
              <w:adjustRightInd w:val="0"/>
              <w:snapToGrid w:val="0"/>
              <w:spacing w:line="380" w:lineRule="exact"/>
              <w:ind w:leftChars="200" w:left="600"/>
              <w:rPr>
                <w:sz w:val="24"/>
                <w:szCs w:val="24"/>
              </w:rPr>
            </w:pPr>
            <w:r>
              <w:rPr>
                <w:sz w:val="24"/>
                <w:szCs w:val="24"/>
              </w:rPr>
              <w:t>以人口集中流入地、农村地区和</w:t>
            </w:r>
            <w:r>
              <w:rPr>
                <w:rFonts w:ascii="方正仿宋_GBK" w:hAnsi="方正仿宋_GBK" w:cs="方正仿宋_GBK" w:hint="eastAsia"/>
                <w:sz w:val="24"/>
                <w:szCs w:val="24"/>
              </w:rPr>
              <w:t>“三区三州”</w:t>
            </w:r>
            <w:r>
              <w:rPr>
                <w:sz w:val="24"/>
                <w:szCs w:val="24"/>
              </w:rPr>
              <w:t>为重点，新建、改扩建</w:t>
            </w:r>
            <w:r>
              <w:rPr>
                <w:sz w:val="24"/>
                <w:szCs w:val="24"/>
              </w:rPr>
              <w:t>2</w:t>
            </w:r>
            <w:r>
              <w:rPr>
                <w:sz w:val="24"/>
                <w:szCs w:val="24"/>
              </w:rPr>
              <w:t>万所幼儿园，增加普惠学位</w:t>
            </w:r>
            <w:r>
              <w:rPr>
                <w:sz w:val="24"/>
                <w:szCs w:val="24"/>
              </w:rPr>
              <w:t>400</w:t>
            </w:r>
            <w:r>
              <w:rPr>
                <w:sz w:val="24"/>
                <w:szCs w:val="24"/>
              </w:rPr>
              <w:t>万个以上。</w:t>
            </w:r>
          </w:p>
        </w:tc>
      </w:tr>
      <w:tr w:rsidR="00000000" w14:paraId="38C08BA3" w14:textId="77777777">
        <w:trPr>
          <w:trHeight w:val="388"/>
          <w:jc w:val="center"/>
        </w:trPr>
        <w:tc>
          <w:tcPr>
            <w:tcW w:w="8653" w:type="dxa"/>
            <w:shd w:val="clear" w:color="auto" w:fill="CCECFF"/>
          </w:tcPr>
          <w:p w14:paraId="595F24A0" w14:textId="77777777" w:rsidR="00000000" w:rsidRDefault="00000000">
            <w:pPr>
              <w:adjustRightInd w:val="0"/>
              <w:snapToGrid w:val="0"/>
              <w:spacing w:line="380" w:lineRule="exact"/>
              <w:rPr>
                <w:rFonts w:eastAsia="方正楷体_GBK" w:hint="eastAsia"/>
                <w:sz w:val="24"/>
                <w:szCs w:val="24"/>
              </w:rPr>
            </w:pPr>
            <w:r>
              <w:rPr>
                <w:rFonts w:eastAsia="方正楷体_GBK"/>
                <w:sz w:val="24"/>
                <w:szCs w:val="24"/>
              </w:rPr>
              <w:t xml:space="preserve"> 02  </w:t>
            </w:r>
            <w:r>
              <w:rPr>
                <w:rFonts w:eastAsia="方正楷体_GBK"/>
                <w:sz w:val="24"/>
                <w:szCs w:val="24"/>
              </w:rPr>
              <w:t>基础教育</w:t>
            </w:r>
          </w:p>
          <w:p w14:paraId="320D0689" w14:textId="77777777" w:rsidR="00000000" w:rsidRDefault="00000000">
            <w:pPr>
              <w:adjustRightInd w:val="0"/>
              <w:snapToGrid w:val="0"/>
              <w:spacing w:line="380" w:lineRule="exact"/>
              <w:ind w:leftChars="200" w:left="600"/>
              <w:rPr>
                <w:sz w:val="24"/>
              </w:rPr>
            </w:pPr>
            <w:r>
              <w:rPr>
                <w:sz w:val="24"/>
                <w:szCs w:val="24"/>
              </w:rPr>
              <w:t>以教育基础薄弱县</w:t>
            </w:r>
            <w:r>
              <w:rPr>
                <w:rFonts w:hint="eastAsia"/>
                <w:sz w:val="24"/>
                <w:szCs w:val="24"/>
              </w:rPr>
              <w:t>和人口流入地</w:t>
            </w:r>
            <w:r>
              <w:rPr>
                <w:sz w:val="24"/>
                <w:szCs w:val="24"/>
              </w:rPr>
              <w:t>为重点，新建、改扩建中小学校</w:t>
            </w:r>
            <w:r>
              <w:rPr>
                <w:sz w:val="24"/>
                <w:szCs w:val="24"/>
              </w:rPr>
              <w:t>4000</w:t>
            </w:r>
            <w:r>
              <w:rPr>
                <w:sz w:val="24"/>
                <w:szCs w:val="24"/>
              </w:rPr>
              <w:t>所以上。在边境县（团场）建设</w:t>
            </w:r>
            <w:r>
              <w:rPr>
                <w:sz w:val="24"/>
                <w:szCs w:val="24"/>
              </w:rPr>
              <w:t>100</w:t>
            </w:r>
            <w:r>
              <w:rPr>
                <w:sz w:val="24"/>
                <w:szCs w:val="24"/>
              </w:rPr>
              <w:t>所</w:t>
            </w:r>
            <w:r>
              <w:rPr>
                <w:rFonts w:ascii="方正仿宋_GBK" w:hAnsi="方正仿宋_GBK" w:cs="方正仿宋_GBK" w:hint="eastAsia"/>
                <w:sz w:val="24"/>
                <w:szCs w:val="24"/>
              </w:rPr>
              <w:t>“国门学校”</w:t>
            </w:r>
            <w:r>
              <w:rPr>
                <w:sz w:val="24"/>
                <w:szCs w:val="24"/>
              </w:rPr>
              <w:t>。</w:t>
            </w:r>
          </w:p>
        </w:tc>
      </w:tr>
      <w:tr w:rsidR="00000000" w14:paraId="60E94EE6" w14:textId="77777777">
        <w:trPr>
          <w:trHeight w:val="388"/>
          <w:jc w:val="center"/>
        </w:trPr>
        <w:tc>
          <w:tcPr>
            <w:tcW w:w="8653" w:type="dxa"/>
            <w:shd w:val="clear" w:color="auto" w:fill="CCECFF"/>
          </w:tcPr>
          <w:p w14:paraId="4DB9CC33" w14:textId="77777777" w:rsidR="00000000" w:rsidRDefault="00000000">
            <w:pPr>
              <w:adjustRightInd w:val="0"/>
              <w:snapToGrid w:val="0"/>
              <w:spacing w:line="380" w:lineRule="exact"/>
              <w:rPr>
                <w:rFonts w:hint="eastAsia"/>
                <w:sz w:val="24"/>
                <w:szCs w:val="24"/>
              </w:rPr>
            </w:pPr>
            <w:r>
              <w:rPr>
                <w:rFonts w:hint="eastAsia"/>
                <w:sz w:val="24"/>
                <w:szCs w:val="24"/>
              </w:rPr>
              <w:t xml:space="preserve"> 03  </w:t>
            </w:r>
            <w:r>
              <w:rPr>
                <w:rFonts w:eastAsia="方正楷体_GBK"/>
                <w:sz w:val="24"/>
                <w:szCs w:val="24"/>
              </w:rPr>
              <w:t>职业技术教育</w:t>
            </w:r>
          </w:p>
          <w:p w14:paraId="6BDB8E27" w14:textId="77777777" w:rsidR="00000000" w:rsidRDefault="00000000">
            <w:pPr>
              <w:adjustRightInd w:val="0"/>
              <w:snapToGrid w:val="0"/>
              <w:spacing w:line="380" w:lineRule="exact"/>
              <w:ind w:leftChars="200" w:left="600"/>
              <w:rPr>
                <w:rFonts w:hint="eastAsia"/>
                <w:sz w:val="24"/>
                <w:szCs w:val="24"/>
              </w:rPr>
            </w:pPr>
            <w:r>
              <w:rPr>
                <w:sz w:val="24"/>
              </w:rPr>
              <w:t>支持建设</w:t>
            </w:r>
            <w:r>
              <w:rPr>
                <w:rFonts w:hint="eastAsia"/>
                <w:sz w:val="24"/>
              </w:rPr>
              <w:t>2</w:t>
            </w:r>
            <w:r>
              <w:rPr>
                <w:sz w:val="24"/>
              </w:rPr>
              <w:t>00</w:t>
            </w:r>
            <w:r>
              <w:rPr>
                <w:sz w:val="24"/>
              </w:rPr>
              <w:t>所以上高水平高职学校和</w:t>
            </w:r>
            <w:r>
              <w:rPr>
                <w:sz w:val="24"/>
              </w:rPr>
              <w:t>600</w:t>
            </w:r>
            <w:r>
              <w:rPr>
                <w:sz w:val="24"/>
              </w:rPr>
              <w:t>个以上高水平专业</w:t>
            </w:r>
            <w:r>
              <w:rPr>
                <w:rFonts w:hint="eastAsia"/>
                <w:sz w:val="24"/>
              </w:rPr>
              <w:t>，</w:t>
            </w:r>
            <w:r>
              <w:rPr>
                <w:sz w:val="24"/>
              </w:rPr>
              <w:t>支持建设</w:t>
            </w:r>
            <w:r>
              <w:rPr>
                <w:rFonts w:hint="eastAsia"/>
                <w:sz w:val="24"/>
              </w:rPr>
              <w:t>一批</w:t>
            </w:r>
            <w:r>
              <w:rPr>
                <w:sz w:val="24"/>
              </w:rPr>
              <w:t>优秀中职学校和优质专业。</w:t>
            </w:r>
          </w:p>
        </w:tc>
      </w:tr>
      <w:tr w:rsidR="00000000" w14:paraId="0A567030" w14:textId="77777777">
        <w:trPr>
          <w:trHeight w:val="388"/>
          <w:jc w:val="center"/>
        </w:trPr>
        <w:tc>
          <w:tcPr>
            <w:tcW w:w="8653" w:type="dxa"/>
            <w:shd w:val="clear" w:color="auto" w:fill="CCECFF"/>
          </w:tcPr>
          <w:p w14:paraId="7184BA93" w14:textId="77777777" w:rsidR="00000000" w:rsidRDefault="00000000">
            <w:pPr>
              <w:adjustRightInd w:val="0"/>
              <w:snapToGrid w:val="0"/>
              <w:spacing w:line="380" w:lineRule="exact"/>
              <w:rPr>
                <w:rFonts w:eastAsia="方正楷体_GBK"/>
                <w:sz w:val="24"/>
                <w:szCs w:val="24"/>
              </w:rPr>
            </w:pPr>
            <w:r>
              <w:rPr>
                <w:rFonts w:eastAsia="方正楷体_GBK"/>
                <w:sz w:val="24"/>
                <w:szCs w:val="24"/>
              </w:rPr>
              <w:t xml:space="preserve"> 0</w:t>
            </w:r>
            <w:r>
              <w:rPr>
                <w:rFonts w:eastAsia="方正楷体_GBK" w:hint="eastAsia"/>
                <w:sz w:val="24"/>
                <w:szCs w:val="24"/>
              </w:rPr>
              <w:t>4</w:t>
            </w:r>
            <w:r>
              <w:rPr>
                <w:rFonts w:eastAsia="方正楷体_GBK"/>
                <w:sz w:val="24"/>
                <w:szCs w:val="24"/>
              </w:rPr>
              <w:t xml:space="preserve">  </w:t>
            </w:r>
            <w:r>
              <w:rPr>
                <w:rFonts w:eastAsia="方正楷体_GBK"/>
                <w:sz w:val="24"/>
                <w:szCs w:val="24"/>
              </w:rPr>
              <w:t>高等教育</w:t>
            </w:r>
          </w:p>
          <w:p w14:paraId="0BF67E42" w14:textId="77777777" w:rsidR="00000000" w:rsidRDefault="00000000">
            <w:pPr>
              <w:adjustRightInd w:val="0"/>
              <w:snapToGrid w:val="0"/>
              <w:spacing w:line="380" w:lineRule="exact"/>
              <w:ind w:leftChars="200" w:left="600"/>
              <w:rPr>
                <w:rFonts w:hint="eastAsia"/>
                <w:sz w:val="24"/>
              </w:rPr>
            </w:pPr>
            <w:r>
              <w:rPr>
                <w:sz w:val="24"/>
                <w:szCs w:val="24"/>
              </w:rPr>
              <w:lastRenderedPageBreak/>
              <w:t>加强</w:t>
            </w:r>
            <w:r>
              <w:rPr>
                <w:rFonts w:ascii="方正仿宋_GBK" w:hAnsi="方正仿宋_GBK" w:cs="方正仿宋_GBK" w:hint="eastAsia"/>
                <w:sz w:val="24"/>
                <w:szCs w:val="24"/>
              </w:rPr>
              <w:t>“双一流”</w:t>
            </w:r>
            <w:r>
              <w:rPr>
                <w:sz w:val="24"/>
                <w:szCs w:val="24"/>
              </w:rPr>
              <w:t>建设高校基础研究和协同创新能力建设，</w:t>
            </w:r>
            <w:r>
              <w:rPr>
                <w:rFonts w:hint="eastAsia"/>
                <w:sz w:val="24"/>
                <w:szCs w:val="24"/>
              </w:rPr>
              <w:t>提升</w:t>
            </w:r>
            <w:r>
              <w:rPr>
                <w:sz w:val="24"/>
                <w:szCs w:val="24"/>
              </w:rPr>
              <w:t>100</w:t>
            </w:r>
            <w:r>
              <w:rPr>
                <w:sz w:val="24"/>
                <w:szCs w:val="24"/>
              </w:rPr>
              <w:t>所中西部本科高校办学条件，布局建设</w:t>
            </w:r>
            <w:r>
              <w:rPr>
                <w:rFonts w:hint="eastAsia"/>
                <w:sz w:val="24"/>
                <w:szCs w:val="24"/>
              </w:rPr>
              <w:t>一批</w:t>
            </w:r>
            <w:r>
              <w:rPr>
                <w:sz w:val="24"/>
                <w:szCs w:val="24"/>
              </w:rPr>
              <w:t>高水平公共卫生学院</w:t>
            </w:r>
            <w:r>
              <w:rPr>
                <w:rFonts w:hint="eastAsia"/>
                <w:sz w:val="24"/>
                <w:szCs w:val="24"/>
              </w:rPr>
              <w:t>和</w:t>
            </w:r>
            <w:r>
              <w:rPr>
                <w:sz w:val="24"/>
                <w:szCs w:val="24"/>
              </w:rPr>
              <w:t>高水平师范院校。</w:t>
            </w:r>
          </w:p>
        </w:tc>
      </w:tr>
      <w:tr w:rsidR="00000000" w14:paraId="3202018F" w14:textId="77777777">
        <w:trPr>
          <w:cantSplit/>
          <w:trHeight w:val="386"/>
          <w:jc w:val="center"/>
        </w:trPr>
        <w:tc>
          <w:tcPr>
            <w:tcW w:w="8653" w:type="dxa"/>
            <w:shd w:val="clear" w:color="auto" w:fill="CCECFF"/>
          </w:tcPr>
          <w:p w14:paraId="311A9C7B" w14:textId="77777777" w:rsidR="00000000" w:rsidRDefault="00000000">
            <w:pPr>
              <w:snapToGrid w:val="0"/>
              <w:spacing w:line="380" w:lineRule="exact"/>
              <w:rPr>
                <w:sz w:val="24"/>
              </w:rPr>
            </w:pPr>
            <w:r>
              <w:rPr>
                <w:sz w:val="24"/>
              </w:rPr>
              <w:lastRenderedPageBreak/>
              <w:t xml:space="preserve"> 0</w:t>
            </w:r>
            <w:r>
              <w:rPr>
                <w:rFonts w:eastAsia="方正楷体_GBK" w:hint="eastAsia"/>
                <w:sz w:val="24"/>
                <w:szCs w:val="24"/>
              </w:rPr>
              <w:t>5</w:t>
            </w:r>
            <w:r>
              <w:rPr>
                <w:sz w:val="24"/>
              </w:rPr>
              <w:t xml:space="preserve">  </w:t>
            </w:r>
            <w:r>
              <w:rPr>
                <w:rFonts w:eastAsia="方正楷体_GBK"/>
                <w:sz w:val="24"/>
                <w:szCs w:val="24"/>
              </w:rPr>
              <w:t>产教融合平台</w:t>
            </w:r>
          </w:p>
          <w:p w14:paraId="64F1F99E" w14:textId="77777777" w:rsidR="00000000" w:rsidRDefault="00000000">
            <w:pPr>
              <w:snapToGrid w:val="0"/>
              <w:spacing w:line="380" w:lineRule="exact"/>
              <w:ind w:leftChars="200" w:left="600"/>
              <w:rPr>
                <w:rFonts w:hint="eastAsia"/>
                <w:sz w:val="24"/>
              </w:rPr>
            </w:pPr>
            <w:r>
              <w:rPr>
                <w:sz w:val="24"/>
              </w:rPr>
              <w:t>围绕集成电路、人工智能、工业互联网、储能等重点领域，布局建设</w:t>
            </w:r>
            <w:r>
              <w:rPr>
                <w:rFonts w:hint="eastAsia"/>
                <w:sz w:val="24"/>
              </w:rPr>
              <w:t>一批</w:t>
            </w:r>
            <w:r>
              <w:rPr>
                <w:sz w:val="24"/>
              </w:rPr>
              <w:t>国家产教融合创新平台和研究生联合培养基地。建设</w:t>
            </w:r>
            <w:r>
              <w:rPr>
                <w:sz w:val="24"/>
              </w:rPr>
              <w:t>100</w:t>
            </w:r>
            <w:r>
              <w:rPr>
                <w:sz w:val="24"/>
              </w:rPr>
              <w:t>个高水平、专业化、开放型产教融合实训基地。</w:t>
            </w:r>
          </w:p>
        </w:tc>
      </w:tr>
    </w:tbl>
    <w:p w14:paraId="120298A7" w14:textId="77777777" w:rsidR="00000000" w:rsidRDefault="00000000">
      <w:pPr>
        <w:pStyle w:val="21"/>
        <w:ind w:firstLineChars="0" w:firstLine="0"/>
      </w:pPr>
    </w:p>
    <w:p w14:paraId="08A70002" w14:textId="77777777" w:rsidR="00000000" w:rsidRDefault="00000000">
      <w:pPr>
        <w:pStyle w:val="2"/>
        <w:snapToGrid w:val="0"/>
        <w:rPr>
          <w:rFonts w:ascii="Times New Roman" w:hAnsi="Times New Roman"/>
        </w:rPr>
      </w:pPr>
      <w:bookmarkStart w:id="1012" w:name="_Toc1390698768"/>
      <w:bookmarkStart w:id="1013" w:name="_Toc883686143"/>
      <w:bookmarkStart w:id="1014" w:name="_Toc1763948811"/>
      <w:bookmarkStart w:id="1015" w:name="_Toc1249543357"/>
      <w:bookmarkStart w:id="1016" w:name="_Toc1353487643"/>
      <w:bookmarkStart w:id="1017" w:name="_Toc1091746880"/>
      <w:bookmarkStart w:id="1018" w:name="_Toc316383184"/>
      <w:bookmarkStart w:id="1019" w:name="_Toc1549500978"/>
      <w:bookmarkStart w:id="1020" w:name="_Toc133162855"/>
      <w:bookmarkStart w:id="1021" w:name="_Toc574095197"/>
      <w:bookmarkStart w:id="1022" w:name="_Toc798266383"/>
      <w:bookmarkStart w:id="1023" w:name="_Toc603386387"/>
      <w:bookmarkStart w:id="1024" w:name="_Toc1020069235"/>
      <w:bookmarkStart w:id="1025" w:name="_Toc688276334"/>
      <w:bookmarkStart w:id="1026" w:name="_Toc1836260232"/>
      <w:bookmarkStart w:id="1027" w:name="_Toc1444933130"/>
      <w:bookmarkStart w:id="1028" w:name="_Toc1717198019"/>
      <w:r>
        <w:rPr>
          <w:rFonts w:ascii="Times New Roman" w:hAnsi="Times New Roman"/>
        </w:rPr>
        <w:t>第四十</w:t>
      </w:r>
      <w:r>
        <w:rPr>
          <w:rFonts w:ascii="Times New Roman" w:hAnsi="Times New Roman" w:hint="eastAsia"/>
        </w:rPr>
        <w:t>四</w:t>
      </w:r>
      <w:r>
        <w:rPr>
          <w:rFonts w:ascii="Times New Roman" w:hAnsi="Times New Roman"/>
        </w:rPr>
        <w:t>章</w:t>
      </w:r>
      <w:r>
        <w:rPr>
          <w:rFonts w:ascii="Times New Roman" w:hAnsi="Times New Roman"/>
        </w:rPr>
        <w:t xml:space="preserve">  </w:t>
      </w:r>
      <w:r>
        <w:rPr>
          <w:rFonts w:ascii="Times New Roman" w:hAnsi="Times New Roman" w:hint="eastAsia"/>
        </w:rPr>
        <w:t>全面</w:t>
      </w:r>
      <w:r>
        <w:rPr>
          <w:rFonts w:ascii="Times New Roman" w:hAnsi="Times New Roman"/>
        </w:rPr>
        <w:t>推进健康中国建设</w:t>
      </w:r>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p>
    <w:p w14:paraId="09B80F31" w14:textId="77777777" w:rsidR="00000000" w:rsidRDefault="00000000">
      <w:pPr>
        <w:adjustRightInd w:val="0"/>
        <w:snapToGrid w:val="0"/>
        <w:ind w:firstLineChars="200" w:firstLine="600"/>
      </w:pPr>
      <w:r>
        <w:rPr>
          <w:rFonts w:hint="eastAsia"/>
        </w:rPr>
        <w:t>把保障人民健康放在优先发展的战略位置，坚持预防为主的方针，深入实施健康中国行动，完善国民健康促进政策，织牢国家公共卫生防护网，为人民提供全方位全生命期健康服务。</w:t>
      </w:r>
    </w:p>
    <w:p w14:paraId="752B82B2" w14:textId="77777777" w:rsidR="00000000" w:rsidRDefault="00000000">
      <w:pPr>
        <w:pStyle w:val="3"/>
        <w:snapToGrid w:val="0"/>
      </w:pPr>
      <w:bookmarkStart w:id="1029" w:name="_Toc829209149"/>
      <w:r>
        <w:rPr>
          <w:rFonts w:hint="eastAsia"/>
        </w:rPr>
        <w:t>第一节</w:t>
      </w:r>
      <w:r>
        <w:t xml:space="preserve"> </w:t>
      </w:r>
      <w:r>
        <w:rPr>
          <w:rFonts w:hint="eastAsia"/>
        </w:rPr>
        <w:t xml:space="preserve"> </w:t>
      </w:r>
      <w:r>
        <w:t>构建强大</w:t>
      </w:r>
      <w:r>
        <w:rPr>
          <w:rFonts w:hint="eastAsia"/>
        </w:rPr>
        <w:t>公共卫生</w:t>
      </w:r>
      <w:bookmarkEnd w:id="1029"/>
      <w:r>
        <w:t>体系</w:t>
      </w:r>
    </w:p>
    <w:p w14:paraId="2141D3D6" w14:textId="77777777" w:rsidR="00000000" w:rsidRDefault="00000000">
      <w:pPr>
        <w:adjustRightInd w:val="0"/>
        <w:snapToGrid w:val="0"/>
        <w:ind w:firstLineChars="200" w:firstLine="600"/>
        <w:rPr>
          <w:rFonts w:hint="eastAsia"/>
        </w:rPr>
      </w:pPr>
      <w:r>
        <w:rPr>
          <w:rFonts w:hint="eastAsia"/>
        </w:rPr>
        <w:t>改革疾病预防控制体系，强化监测预警、风险评估、流行病学调查、检验</w:t>
      </w:r>
      <w:r>
        <w:t>检测</w:t>
      </w:r>
      <w:r>
        <w:rPr>
          <w:rFonts w:hint="eastAsia"/>
        </w:rPr>
        <w:t>、应急处置等职能。建立稳定的公共卫生事业投入机制，改善疾控基础条件</w:t>
      </w:r>
      <w:r>
        <w:t>，</w:t>
      </w:r>
      <w:r>
        <w:rPr>
          <w:rFonts w:hint="eastAsia"/>
        </w:rPr>
        <w:t>强化基层公共卫生体系</w:t>
      </w:r>
      <w:r>
        <w:t>。</w:t>
      </w:r>
      <w:r>
        <w:rPr>
          <w:rFonts w:hint="eastAsia"/>
        </w:rPr>
        <w:t>落实医疗机构公共卫生责任，</w:t>
      </w:r>
      <w:r>
        <w:t>创新医防协同机制。</w:t>
      </w:r>
      <w:r>
        <w:rPr>
          <w:rFonts w:hint="eastAsia"/>
        </w:rPr>
        <w:t>完善突发公共卫生事件监测预警处置机制，</w:t>
      </w:r>
      <w:r>
        <w:t>加强实验室检测网络建设，</w:t>
      </w:r>
      <w:r>
        <w:rPr>
          <w:rFonts w:hint="eastAsia"/>
        </w:rPr>
        <w:t>健全医疗救治、科技支撑、物资保障体系，提高应对突发公共卫生事件能力。</w:t>
      </w:r>
      <w:r>
        <w:t>建立分级分层分流的传染病救治网络，建立健全统一的国家公共卫生应急物资储备体系</w:t>
      </w:r>
      <w:r>
        <w:rPr>
          <w:rFonts w:hint="eastAsia"/>
        </w:rPr>
        <w:t>，大型公共建筑预设平疫结合改造接口</w:t>
      </w:r>
      <w:r>
        <w:t>。</w:t>
      </w:r>
      <w:r>
        <w:rPr>
          <w:rFonts w:hint="eastAsia"/>
        </w:rPr>
        <w:t>筑牢口岸防疫防线。加强</w:t>
      </w:r>
      <w:r>
        <w:t>公共卫生学院</w:t>
      </w:r>
      <w:r>
        <w:rPr>
          <w:rFonts w:hint="eastAsia"/>
        </w:rPr>
        <w:t>和</w:t>
      </w:r>
      <w:r>
        <w:t>人才队伍建设</w:t>
      </w:r>
      <w:r>
        <w:rPr>
          <w:rFonts w:hint="eastAsia"/>
        </w:rPr>
        <w:t>。完善公共卫生服务项目，</w:t>
      </w:r>
      <w:r>
        <w:t>扩大国家免疫规划，强化慢性病预防、早期筛查和综合干预。</w:t>
      </w:r>
      <w:r>
        <w:rPr>
          <w:rFonts w:hint="eastAsia"/>
        </w:rPr>
        <w:t>完善</w:t>
      </w:r>
      <w:r>
        <w:t>心理健康和精神卫生服务体系。</w:t>
      </w:r>
    </w:p>
    <w:p w14:paraId="7568853E" w14:textId="77777777" w:rsidR="00000000" w:rsidRDefault="00000000">
      <w:pPr>
        <w:pStyle w:val="3"/>
        <w:snapToGrid w:val="0"/>
      </w:pPr>
      <w:bookmarkStart w:id="1030" w:name="_Toc1066081665"/>
      <w:r>
        <w:rPr>
          <w:rFonts w:hint="eastAsia"/>
        </w:rPr>
        <w:lastRenderedPageBreak/>
        <w:t>第二节</w:t>
      </w:r>
      <w:r>
        <w:t xml:space="preserve"> </w:t>
      </w:r>
      <w:r>
        <w:rPr>
          <w:rFonts w:hint="eastAsia"/>
        </w:rPr>
        <w:t xml:space="preserve"> </w:t>
      </w:r>
      <w:r>
        <w:rPr>
          <w:rFonts w:hint="eastAsia"/>
        </w:rPr>
        <w:t>深化</w:t>
      </w:r>
      <w:bookmarkEnd w:id="1030"/>
      <w:r>
        <w:rPr>
          <w:rFonts w:hint="eastAsia"/>
        </w:rPr>
        <w:t>医药卫生体制改革</w:t>
      </w:r>
    </w:p>
    <w:p w14:paraId="45CC86D2" w14:textId="77777777" w:rsidR="00000000" w:rsidRDefault="00000000">
      <w:pPr>
        <w:adjustRightInd w:val="0"/>
        <w:snapToGrid w:val="0"/>
        <w:ind w:firstLineChars="200" w:firstLine="600"/>
      </w:pPr>
      <w:r>
        <w:t>坚持</w:t>
      </w:r>
      <w:r>
        <w:rPr>
          <w:rFonts w:hint="eastAsia"/>
        </w:rPr>
        <w:t>基本</w:t>
      </w:r>
      <w:r>
        <w:t>医疗卫生事业公益属性，</w:t>
      </w:r>
      <w:r>
        <w:rPr>
          <w:rFonts w:hint="eastAsia"/>
        </w:rPr>
        <w:t>以提高医疗质量和效率为导向，</w:t>
      </w:r>
      <w:r>
        <w:t>以公立医疗机构为主</w:t>
      </w:r>
      <w:r>
        <w:rPr>
          <w:rFonts w:hint="eastAsia"/>
        </w:rPr>
        <w:t>体</w:t>
      </w:r>
      <w:r>
        <w:t>、非公立医疗机构为补充，扩大医疗服务资源供给。</w:t>
      </w:r>
      <w:r>
        <w:rPr>
          <w:rFonts w:hint="eastAsia"/>
        </w:rPr>
        <w:t>加强公立医院建设，</w:t>
      </w:r>
      <w:r>
        <w:t>加快建立现代医院管理制度，深入推进治理结构、人事薪酬</w:t>
      </w:r>
      <w:r>
        <w:rPr>
          <w:rFonts w:hint="eastAsia"/>
        </w:rPr>
        <w:t>、</w:t>
      </w:r>
      <w:r>
        <w:t>编制管理</w:t>
      </w:r>
      <w:r>
        <w:rPr>
          <w:rFonts w:hint="eastAsia"/>
        </w:rPr>
        <w:t>和绩效考核</w:t>
      </w:r>
      <w:r>
        <w:t>改革</w:t>
      </w:r>
      <w:r>
        <w:rPr>
          <w:rFonts w:hint="eastAsia"/>
        </w:rPr>
        <w:t>。加快</w:t>
      </w:r>
      <w:r>
        <w:t>优质医疗资源扩容</w:t>
      </w:r>
      <w:r>
        <w:rPr>
          <w:rFonts w:hint="eastAsia"/>
        </w:rPr>
        <w:t>和区域均衡布局</w:t>
      </w:r>
      <w:r>
        <w:t>，建设国家医学中心和区域医疗中心</w:t>
      </w:r>
      <w:r>
        <w:rPr>
          <w:rFonts w:hint="eastAsia"/>
        </w:rPr>
        <w:t>。加强基层医疗卫生队伍建设，以</w:t>
      </w:r>
      <w:r>
        <w:t>城市社区和农村基层、边境口岸城市、县级医院</w:t>
      </w:r>
      <w:r>
        <w:rPr>
          <w:rFonts w:hint="eastAsia"/>
        </w:rPr>
        <w:t>为重点，</w:t>
      </w:r>
      <w:r>
        <w:t>完善城乡医疗服务网络。</w:t>
      </w:r>
      <w:r>
        <w:rPr>
          <w:rFonts w:hint="eastAsia"/>
        </w:rPr>
        <w:t>加快建设分级诊疗体系</w:t>
      </w:r>
      <w:r>
        <w:t>，积极发展医疗联合体。加强预防、治疗、护理、康复有机衔接。</w:t>
      </w:r>
      <w:r>
        <w:rPr>
          <w:rFonts w:hint="eastAsia"/>
        </w:rPr>
        <w:t>推进国家组织药品和耗材集中带量采购使用改革，发展高端医疗设备</w:t>
      </w:r>
      <w:r>
        <w:t>。</w:t>
      </w:r>
      <w:r>
        <w:rPr>
          <w:rFonts w:hint="eastAsia"/>
        </w:rPr>
        <w:t>完善创新药物、疫苗、医疗器械等快速审评审批机制，</w:t>
      </w:r>
      <w:r>
        <w:t>加快临床急需和罕见病治疗药品</w:t>
      </w:r>
      <w:r>
        <w:rPr>
          <w:rFonts w:hint="eastAsia"/>
        </w:rPr>
        <w:t>、医疗器械</w:t>
      </w:r>
      <w:r>
        <w:t>审评审批，促进</w:t>
      </w:r>
      <w:r>
        <w:rPr>
          <w:rFonts w:hint="eastAsia"/>
        </w:rPr>
        <w:t>临床急需</w:t>
      </w:r>
      <w:r>
        <w:t>境外</w:t>
      </w:r>
      <w:r>
        <w:rPr>
          <w:rFonts w:hint="eastAsia"/>
        </w:rPr>
        <w:t>已上市</w:t>
      </w:r>
      <w:r>
        <w:t>新药</w:t>
      </w:r>
      <w:r>
        <w:rPr>
          <w:rFonts w:hint="eastAsia"/>
        </w:rPr>
        <w:t>和医疗器械</w:t>
      </w:r>
      <w:r>
        <w:t>尽快在境内上市。</w:t>
      </w:r>
      <w:r>
        <w:rPr>
          <w:rFonts w:hint="eastAsia"/>
        </w:rPr>
        <w:t>提升</w:t>
      </w:r>
      <w:r>
        <w:t>医护人员培养</w:t>
      </w:r>
      <w:r>
        <w:rPr>
          <w:rFonts w:hint="eastAsia"/>
        </w:rPr>
        <w:t>质量与</w:t>
      </w:r>
      <w:r>
        <w:t>规模，扩大儿科、全科等短缺医师规模</w:t>
      </w:r>
      <w:r>
        <w:rPr>
          <w:rFonts w:hint="eastAsia"/>
        </w:rPr>
        <w:t>，</w:t>
      </w:r>
      <w:r>
        <w:t>每千人口拥有</w:t>
      </w:r>
      <w:r>
        <w:rPr>
          <w:rFonts w:hint="eastAsia"/>
        </w:rPr>
        <w:t>注册护士</w:t>
      </w:r>
      <w:r>
        <w:t>数</w:t>
      </w:r>
      <w:r>
        <w:rPr>
          <w:rFonts w:hint="eastAsia"/>
        </w:rPr>
        <w:t>提高到</w:t>
      </w:r>
      <w:r>
        <w:rPr>
          <w:rFonts w:hint="eastAsia"/>
        </w:rPr>
        <w:t>3.8</w:t>
      </w:r>
      <w:r>
        <w:rPr>
          <w:rFonts w:hint="eastAsia"/>
        </w:rPr>
        <w:t>人</w:t>
      </w:r>
      <w:r>
        <w:t>。</w:t>
      </w:r>
      <w:r>
        <w:rPr>
          <w:rFonts w:hint="eastAsia"/>
        </w:rPr>
        <w:t>实施</w:t>
      </w:r>
      <w:r>
        <w:t>医师</w:t>
      </w:r>
      <w:r>
        <w:rPr>
          <w:rFonts w:hint="eastAsia"/>
        </w:rPr>
        <w:t>区域</w:t>
      </w:r>
      <w:r>
        <w:t>注册，</w:t>
      </w:r>
      <w:r>
        <w:rPr>
          <w:rFonts w:hint="eastAsia"/>
        </w:rPr>
        <w:t>推动</w:t>
      </w:r>
      <w:r>
        <w:t>医师多</w:t>
      </w:r>
      <w:r>
        <w:rPr>
          <w:rFonts w:hint="eastAsia"/>
        </w:rPr>
        <w:t>机构</w:t>
      </w:r>
      <w:r>
        <w:t>执业。稳步扩大</w:t>
      </w:r>
      <w:r>
        <w:rPr>
          <w:rFonts w:hint="eastAsia"/>
        </w:rPr>
        <w:t>城乡</w:t>
      </w:r>
      <w:r>
        <w:t>家庭医生签约服务覆盖范围</w:t>
      </w:r>
      <w:r>
        <w:rPr>
          <w:rFonts w:hint="eastAsia"/>
        </w:rPr>
        <w:t>，提高签约服务质量</w:t>
      </w:r>
      <w:r>
        <w:t>。</w:t>
      </w:r>
      <w:r>
        <w:rPr>
          <w:rFonts w:hint="eastAsia"/>
        </w:rPr>
        <w:t>支持</w:t>
      </w:r>
      <w:r>
        <w:t>社会办医</w:t>
      </w:r>
      <w:r>
        <w:rPr>
          <w:rFonts w:hint="eastAsia"/>
        </w:rPr>
        <w:t>，</w:t>
      </w:r>
      <w:r>
        <w:t>鼓励有经验的执业医师开办诊所。</w:t>
      </w:r>
    </w:p>
    <w:p w14:paraId="525D0453" w14:textId="77777777" w:rsidR="00000000" w:rsidRDefault="00000000">
      <w:pPr>
        <w:pStyle w:val="3"/>
        <w:snapToGrid w:val="0"/>
      </w:pPr>
      <w:bookmarkStart w:id="1031" w:name="_Toc1919506933"/>
      <w:r>
        <w:rPr>
          <w:rFonts w:hint="eastAsia"/>
        </w:rPr>
        <w:t>第三节</w:t>
      </w:r>
      <w:r>
        <w:rPr>
          <w:rFonts w:hint="eastAsia"/>
        </w:rPr>
        <w:t xml:space="preserve"> </w:t>
      </w:r>
      <w:r>
        <w:t xml:space="preserve"> </w:t>
      </w:r>
      <w:r>
        <w:rPr>
          <w:rFonts w:hint="eastAsia"/>
        </w:rPr>
        <w:t>健全全民医保制度</w:t>
      </w:r>
      <w:bookmarkEnd w:id="1031"/>
    </w:p>
    <w:p w14:paraId="557BBC6B" w14:textId="77777777" w:rsidR="00000000" w:rsidRDefault="00000000">
      <w:pPr>
        <w:adjustRightInd w:val="0"/>
        <w:snapToGrid w:val="0"/>
        <w:ind w:firstLineChars="200" w:firstLine="600"/>
        <w:rPr>
          <w:rFonts w:hint="eastAsia"/>
        </w:rPr>
      </w:pPr>
      <w:r>
        <w:t>健全基本医疗保险稳定可持续筹资和待遇调整机制，完善医保缴费参保政策，实行医疗保障待遇清单制度。</w:t>
      </w:r>
      <w:r>
        <w:rPr>
          <w:rFonts w:hint="eastAsia"/>
        </w:rPr>
        <w:t>做实</w:t>
      </w:r>
      <w:r>
        <w:t>基本医疗保险</w:t>
      </w:r>
      <w:r>
        <w:rPr>
          <w:rFonts w:hint="eastAsia"/>
        </w:rPr>
        <w:t>市级统筹，推动省</w:t>
      </w:r>
      <w:r>
        <w:t>级统筹</w:t>
      </w:r>
      <w:r>
        <w:rPr>
          <w:rFonts w:hint="eastAsia"/>
        </w:rPr>
        <w:t>。完善基本医疗保险门诊共济保障机制，健全</w:t>
      </w:r>
      <w:r>
        <w:t>重大</w:t>
      </w:r>
      <w:r>
        <w:rPr>
          <w:rFonts w:hint="eastAsia"/>
        </w:rPr>
        <w:t>疾病</w:t>
      </w:r>
      <w:r>
        <w:t>医疗</w:t>
      </w:r>
      <w:r>
        <w:rPr>
          <w:rFonts w:hint="eastAsia"/>
        </w:rPr>
        <w:t>保险和救助制度</w:t>
      </w:r>
      <w:r>
        <w:t>。</w:t>
      </w:r>
      <w:r>
        <w:rPr>
          <w:rFonts w:hint="eastAsia"/>
        </w:rPr>
        <w:t>完善医保目录动态调整机制。推</w:t>
      </w:r>
      <w:r>
        <w:rPr>
          <w:rFonts w:hint="eastAsia"/>
        </w:rPr>
        <w:lastRenderedPageBreak/>
        <w:t>行以按病种付费为主的多元</w:t>
      </w:r>
      <w:r>
        <w:t>复合式</w:t>
      </w:r>
      <w:r>
        <w:rPr>
          <w:rFonts w:hint="eastAsia"/>
        </w:rPr>
        <w:t>医保支付</w:t>
      </w:r>
      <w:r>
        <w:t>方式。</w:t>
      </w:r>
      <w:r>
        <w:rPr>
          <w:rFonts w:hint="eastAsia"/>
        </w:rPr>
        <w:t>将符合条件的互联网医疗服务纳入医保支付范围，落实</w:t>
      </w:r>
      <w:r>
        <w:t>异地就医结算。</w:t>
      </w:r>
      <w:r>
        <w:rPr>
          <w:rFonts w:hint="eastAsia"/>
        </w:rPr>
        <w:t>扎实推进医保标准化、信息化建设，提升经办服务水平。健全医保基金监管机制。稳步建立长期护理保险制度。积极发展商业医疗保险。</w:t>
      </w:r>
    </w:p>
    <w:p w14:paraId="06F82DAA" w14:textId="77777777" w:rsidR="00000000" w:rsidRDefault="00000000">
      <w:pPr>
        <w:pStyle w:val="3"/>
        <w:snapToGrid w:val="0"/>
      </w:pPr>
      <w:bookmarkStart w:id="1032" w:name="_Toc1532765790"/>
      <w:r>
        <w:rPr>
          <w:rFonts w:hint="eastAsia"/>
        </w:rPr>
        <w:t>第四节</w:t>
      </w:r>
      <w:r>
        <w:rPr>
          <w:rFonts w:hint="eastAsia"/>
        </w:rPr>
        <w:t xml:space="preserve"> </w:t>
      </w:r>
      <w:r>
        <w:t xml:space="preserve"> </w:t>
      </w:r>
      <w:r>
        <w:rPr>
          <w:rFonts w:hint="eastAsia"/>
        </w:rPr>
        <w:t>推动中医药传承创新</w:t>
      </w:r>
      <w:bookmarkEnd w:id="1032"/>
    </w:p>
    <w:p w14:paraId="79FC8F99" w14:textId="77777777" w:rsidR="00000000" w:rsidRDefault="00000000">
      <w:pPr>
        <w:adjustRightInd w:val="0"/>
        <w:snapToGrid w:val="0"/>
        <w:ind w:firstLineChars="200" w:firstLine="600"/>
      </w:pPr>
      <w:r>
        <w:rPr>
          <w:rFonts w:hint="eastAsia"/>
        </w:rPr>
        <w:t>坚持中西医并重和优势互补，大力发展中医药事业。健全中医药服务体系，</w:t>
      </w:r>
      <w:r>
        <w:t>发挥中医药在</w:t>
      </w:r>
      <w:r>
        <w:rPr>
          <w:rFonts w:hint="eastAsia"/>
        </w:rPr>
        <w:t>疾病预防、治疗、康复中的独特优势</w:t>
      </w:r>
      <w:r>
        <w:t>。</w:t>
      </w:r>
      <w:r>
        <w:rPr>
          <w:rFonts w:hint="eastAsia"/>
        </w:rPr>
        <w:t>加强中西医结合，促进少数民族医药发展。</w:t>
      </w:r>
      <w:r>
        <w:t>加强古典医籍精华的梳理和挖掘，</w:t>
      </w:r>
      <w:r>
        <w:rPr>
          <w:rFonts w:hint="eastAsia"/>
        </w:rPr>
        <w:t>建设中医药科技支撑平台，</w:t>
      </w:r>
      <w:r>
        <w:t>改革完善中药审评审批机制，促进中药新药研发</w:t>
      </w:r>
      <w:r>
        <w:rPr>
          <w:rFonts w:hint="eastAsia"/>
        </w:rPr>
        <w:t>保护</w:t>
      </w:r>
      <w:r>
        <w:t>和产业发展。</w:t>
      </w:r>
      <w:r>
        <w:rPr>
          <w:rFonts w:hint="eastAsia"/>
        </w:rPr>
        <w:t>强化中药质量监管，促进中药质量提升。</w:t>
      </w:r>
      <w:r>
        <w:t>强化中医药特色人才</w:t>
      </w:r>
      <w:r>
        <w:rPr>
          <w:rFonts w:hint="eastAsia"/>
        </w:rPr>
        <w:t>培养</w:t>
      </w:r>
      <w:r>
        <w:t>，加强中医药文化传承与</w:t>
      </w:r>
      <w:r>
        <w:rPr>
          <w:rFonts w:hint="eastAsia"/>
        </w:rPr>
        <w:t>创新</w:t>
      </w:r>
      <w:r>
        <w:t>发展，推动中医药走向世界。</w:t>
      </w:r>
    </w:p>
    <w:p w14:paraId="691DCD4D" w14:textId="77777777" w:rsidR="00000000" w:rsidRDefault="00000000">
      <w:pPr>
        <w:pStyle w:val="3"/>
        <w:snapToGrid w:val="0"/>
        <w:rPr>
          <w:color w:val="000000"/>
          <w:szCs w:val="30"/>
          <w:lang w:bidi="ar"/>
        </w:rPr>
      </w:pPr>
      <w:bookmarkStart w:id="1033" w:name="_Toc1333005276"/>
      <w:r>
        <w:rPr>
          <w:color w:val="000000"/>
          <w:szCs w:val="30"/>
          <w:lang w:bidi="ar"/>
        </w:rPr>
        <w:t>第五节</w:t>
      </w:r>
      <w:r>
        <w:rPr>
          <w:color w:val="000000"/>
          <w:szCs w:val="30"/>
          <w:lang w:bidi="ar"/>
        </w:rPr>
        <w:t xml:space="preserve">  </w:t>
      </w:r>
      <w:bookmarkEnd w:id="1033"/>
      <w:r>
        <w:rPr>
          <w:rFonts w:hint="eastAsia"/>
          <w:color w:val="000000"/>
          <w:szCs w:val="30"/>
          <w:lang w:bidi="ar"/>
        </w:rPr>
        <w:t>建设体育强国</w:t>
      </w:r>
    </w:p>
    <w:p w14:paraId="3759F264" w14:textId="77777777" w:rsidR="00000000" w:rsidRDefault="00000000">
      <w:pPr>
        <w:snapToGrid w:val="0"/>
        <w:ind w:firstLine="600"/>
        <w:rPr>
          <w:rFonts w:eastAsia="方正楷体_GBK" w:hint="eastAsia"/>
          <w:color w:val="000000"/>
          <w:kern w:val="0"/>
          <w:lang w:bidi="ar"/>
        </w:rPr>
      </w:pPr>
      <w:r>
        <w:t>广泛开展</w:t>
      </w:r>
      <w:r>
        <w:rPr>
          <w:rFonts w:hint="eastAsia"/>
        </w:rPr>
        <w:t>全民健身</w:t>
      </w:r>
      <w:r>
        <w:t>运动</w:t>
      </w:r>
      <w:r>
        <w:rPr>
          <w:rFonts w:hint="eastAsia"/>
        </w:rPr>
        <w:t>，增强人民体质。推动健康关口前移，深化体教融合、体卫融合、体旅融合。完善全民健身公共服务体系，推进</w:t>
      </w:r>
      <w:r>
        <w:t>社会体育场地设施建设和学校场馆开放共享，提高健身步道等便民健身场所覆盖面，因地制宜发展体育公园，</w:t>
      </w:r>
      <w:r>
        <w:rPr>
          <w:rFonts w:hint="eastAsia"/>
        </w:rPr>
        <w:t>支持在不妨碍防洪安全前提下</w:t>
      </w:r>
      <w:r>
        <w:t>利用河滩地等建设公共体育设施。保障学校体育课和课外锻炼时间</w:t>
      </w:r>
      <w:r>
        <w:rPr>
          <w:rFonts w:hint="eastAsia"/>
        </w:rPr>
        <w:t>，</w:t>
      </w:r>
      <w:r>
        <w:t>以青少年为重点开展国民体质监测和干预</w:t>
      </w:r>
      <w:r>
        <w:rPr>
          <w:rFonts w:hint="eastAsia"/>
        </w:rPr>
        <w:t>。坚持文化教育和专业训练并重，加强竞技体育后备人才培养，提升重点项目竞技水平，巩固传统项目优势，探索中国特色足球篮球排球发展路径，持续推进冰雪运动发展，</w:t>
      </w:r>
      <w:r>
        <w:t>发展</w:t>
      </w:r>
      <w:r>
        <w:rPr>
          <w:rFonts w:hint="eastAsia"/>
        </w:rPr>
        <w:t>具有世界影响力的</w:t>
      </w:r>
      <w:r>
        <w:t>职业</w:t>
      </w:r>
      <w:r>
        <w:rPr>
          <w:rFonts w:hint="eastAsia"/>
        </w:rPr>
        <w:t>体育赛事。</w:t>
      </w:r>
      <w:r>
        <w:lastRenderedPageBreak/>
        <w:t>扩大体育消费</w:t>
      </w:r>
      <w:r>
        <w:rPr>
          <w:rFonts w:hint="eastAsia"/>
        </w:rPr>
        <w:t>，</w:t>
      </w:r>
      <w:r>
        <w:t>发展健身休闲</w:t>
      </w:r>
      <w:r>
        <w:rPr>
          <w:rFonts w:hint="eastAsia"/>
        </w:rPr>
        <w:t>、户外运动等</w:t>
      </w:r>
      <w:r>
        <w:t>体育产业</w:t>
      </w:r>
      <w:r>
        <w:rPr>
          <w:rFonts w:hint="eastAsia"/>
        </w:rPr>
        <w:t>。</w:t>
      </w:r>
      <w:r>
        <w:t>办好北京冬奥会、冬残奥会及杭州亚运会</w:t>
      </w:r>
      <w:r>
        <w:rPr>
          <w:rFonts w:hint="eastAsia"/>
        </w:rPr>
        <w:t>等</w:t>
      </w:r>
      <w:r>
        <w:t>。</w:t>
      </w:r>
    </w:p>
    <w:p w14:paraId="10B4C3FE" w14:textId="77777777" w:rsidR="00000000" w:rsidRDefault="00000000">
      <w:pPr>
        <w:pStyle w:val="3"/>
        <w:snapToGrid w:val="0"/>
      </w:pPr>
      <w:bookmarkStart w:id="1034" w:name="_Toc894010134"/>
      <w:r>
        <w:rPr>
          <w:rFonts w:hint="eastAsia"/>
        </w:rPr>
        <w:t>第六节</w:t>
      </w:r>
      <w:r>
        <w:rPr>
          <w:rFonts w:hint="eastAsia"/>
        </w:rPr>
        <w:t xml:space="preserve">  </w:t>
      </w:r>
      <w:r>
        <w:rPr>
          <w:rFonts w:hint="eastAsia"/>
        </w:rPr>
        <w:t>深入开展爱国卫生运动</w:t>
      </w:r>
      <w:bookmarkEnd w:id="1034"/>
    </w:p>
    <w:p w14:paraId="01CF9CB4" w14:textId="77777777" w:rsidR="00000000" w:rsidRDefault="00000000">
      <w:pPr>
        <w:snapToGrid w:val="0"/>
        <w:ind w:firstLineChars="200" w:firstLine="600"/>
        <w:rPr>
          <w:rFonts w:hint="eastAsia"/>
        </w:rPr>
      </w:pPr>
      <w:r>
        <w:t>丰富爱国卫生</w:t>
      </w:r>
      <w:r>
        <w:rPr>
          <w:rFonts w:hint="eastAsia"/>
        </w:rPr>
        <w:t>工作</w:t>
      </w:r>
      <w:r>
        <w:t>内涵，</w:t>
      </w:r>
      <w:r>
        <w:rPr>
          <w:rFonts w:hint="eastAsia"/>
        </w:rPr>
        <w:t>促进全民养成文明健康生活方式</w:t>
      </w:r>
      <w:r>
        <w:t>。加强公共卫生环境基础设施建设，推进城乡环境卫生整治</w:t>
      </w:r>
      <w:r>
        <w:rPr>
          <w:rFonts w:hint="eastAsia"/>
        </w:rPr>
        <w:t>，</w:t>
      </w:r>
      <w:r>
        <w:t>强化病媒生物</w:t>
      </w:r>
      <w:r>
        <w:rPr>
          <w:rFonts w:hint="eastAsia"/>
        </w:rPr>
        <w:t>防制</w:t>
      </w:r>
      <w:r>
        <w:t>。</w:t>
      </w:r>
      <w:r>
        <w:rPr>
          <w:rFonts w:hint="eastAsia"/>
        </w:rPr>
        <w:t>深入推进卫生城镇创建。</w:t>
      </w:r>
      <w:r>
        <w:t>加强健康教育和健康知识普及，树立良好饮食风尚，</w:t>
      </w:r>
      <w:r>
        <w:rPr>
          <w:rFonts w:hint="eastAsia"/>
        </w:rPr>
        <w:t>制止餐饮浪费行为，</w:t>
      </w:r>
      <w:r>
        <w:t>开展控烟限酒行动，坚决革除滥食野生动物等陋习，</w:t>
      </w:r>
      <w:r>
        <w:rPr>
          <w:rFonts w:hint="eastAsia"/>
        </w:rPr>
        <w:t>推广分餐公筷、垃圾分类投放等生活习惯。</w:t>
      </w:r>
    </w:p>
    <w:p w14:paraId="14BB4610" w14:textId="77777777" w:rsidR="00000000" w:rsidRDefault="00000000">
      <w:pPr>
        <w:pStyle w:val="a0"/>
        <w:snapToGrid w:val="0"/>
        <w:spacing w:after="0" w:line="400" w:lineRule="exact"/>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57"/>
      </w:tblGrid>
      <w:tr w:rsidR="00000000" w14:paraId="72217D9F" w14:textId="77777777">
        <w:trPr>
          <w:trHeight w:val="465"/>
          <w:jc w:val="center"/>
        </w:trPr>
        <w:tc>
          <w:tcPr>
            <w:tcW w:w="8657" w:type="dxa"/>
            <w:tcBorders>
              <w:top w:val="single" w:sz="4" w:space="0" w:color="auto"/>
              <w:left w:val="single" w:sz="4" w:space="0" w:color="auto"/>
              <w:bottom w:val="single" w:sz="4" w:space="0" w:color="auto"/>
              <w:right w:val="single" w:sz="4" w:space="0" w:color="auto"/>
            </w:tcBorders>
            <w:shd w:val="clear" w:color="auto" w:fill="C6D9F1"/>
          </w:tcPr>
          <w:p w14:paraId="6F7B8EC8" w14:textId="77777777" w:rsidR="00000000" w:rsidRDefault="00000000">
            <w:pPr>
              <w:snapToGrid w:val="0"/>
              <w:spacing w:line="400" w:lineRule="exact"/>
              <w:jc w:val="center"/>
              <w:rPr>
                <w:rFonts w:eastAsia="方正楷体_GBK" w:hint="eastAsia"/>
                <w:sz w:val="24"/>
                <w:szCs w:val="24"/>
              </w:rPr>
            </w:pPr>
            <w:r>
              <w:rPr>
                <w:rFonts w:eastAsia="方正楷体_GBK"/>
                <w:sz w:val="24"/>
                <w:szCs w:val="24"/>
              </w:rPr>
              <w:t>专栏</w:t>
            </w:r>
            <w:r>
              <w:rPr>
                <w:rFonts w:eastAsia="方正楷体_GBK"/>
                <w:sz w:val="24"/>
                <w:szCs w:val="24"/>
              </w:rPr>
              <w:t xml:space="preserve">17  </w:t>
            </w:r>
            <w:r>
              <w:rPr>
                <w:rFonts w:eastAsia="方正楷体_GBK"/>
                <w:sz w:val="24"/>
                <w:szCs w:val="24"/>
              </w:rPr>
              <w:t>全民健康保障工程</w:t>
            </w:r>
          </w:p>
        </w:tc>
      </w:tr>
      <w:tr w:rsidR="00000000" w14:paraId="4F7E2105" w14:textId="77777777">
        <w:trPr>
          <w:trHeight w:val="388"/>
          <w:jc w:val="center"/>
        </w:trPr>
        <w:tc>
          <w:tcPr>
            <w:tcW w:w="8657" w:type="dxa"/>
            <w:shd w:val="clear" w:color="auto" w:fill="CCECFF"/>
          </w:tcPr>
          <w:p w14:paraId="09DD3D6B" w14:textId="77777777" w:rsidR="00000000" w:rsidRDefault="00000000">
            <w:pPr>
              <w:adjustRightInd w:val="0"/>
              <w:snapToGrid w:val="0"/>
              <w:spacing w:line="400" w:lineRule="exact"/>
              <w:rPr>
                <w:rFonts w:eastAsia="方正楷体_GBK"/>
                <w:sz w:val="24"/>
                <w:szCs w:val="24"/>
              </w:rPr>
            </w:pPr>
            <w:r>
              <w:rPr>
                <w:rFonts w:eastAsia="方正楷体_GBK"/>
                <w:sz w:val="24"/>
                <w:szCs w:val="24"/>
              </w:rPr>
              <w:t xml:space="preserve"> 01  </w:t>
            </w:r>
            <w:r>
              <w:rPr>
                <w:rFonts w:eastAsia="方正楷体_GBK"/>
                <w:sz w:val="24"/>
                <w:szCs w:val="24"/>
              </w:rPr>
              <w:t>疾病预防控制</w:t>
            </w:r>
          </w:p>
          <w:p w14:paraId="0789E0B4" w14:textId="77777777" w:rsidR="00000000" w:rsidRDefault="00000000">
            <w:pPr>
              <w:adjustRightInd w:val="0"/>
              <w:snapToGrid w:val="0"/>
              <w:spacing w:line="400" w:lineRule="exact"/>
              <w:ind w:leftChars="200" w:left="600"/>
              <w:rPr>
                <w:sz w:val="24"/>
                <w:szCs w:val="24"/>
              </w:rPr>
            </w:pPr>
            <w:r>
              <w:rPr>
                <w:sz w:val="24"/>
                <w:szCs w:val="24"/>
              </w:rPr>
              <w:t>启动中国疾病预防控制中心二期项目，</w:t>
            </w:r>
            <w:r>
              <w:rPr>
                <w:rFonts w:hint="eastAsia"/>
                <w:sz w:val="24"/>
                <w:szCs w:val="24"/>
              </w:rPr>
              <w:t>依托现有疾控机构建设</w:t>
            </w:r>
            <w:r>
              <w:rPr>
                <w:rFonts w:hint="eastAsia"/>
                <w:sz w:val="24"/>
                <w:szCs w:val="24"/>
              </w:rPr>
              <w:t>15</w:t>
            </w:r>
            <w:r>
              <w:rPr>
                <w:rFonts w:hint="eastAsia"/>
                <w:sz w:val="24"/>
                <w:szCs w:val="24"/>
              </w:rPr>
              <w:t>个左右区域公共卫生中心，</w:t>
            </w:r>
            <w:r>
              <w:rPr>
                <w:sz w:val="24"/>
                <w:szCs w:val="24"/>
              </w:rPr>
              <w:t>升级改造</w:t>
            </w:r>
            <w:r>
              <w:rPr>
                <w:sz w:val="24"/>
                <w:szCs w:val="24"/>
              </w:rPr>
              <w:t>20</w:t>
            </w:r>
            <w:r>
              <w:rPr>
                <w:sz w:val="24"/>
                <w:szCs w:val="24"/>
              </w:rPr>
              <w:t>个左右国家重大传染病防控救治基地、</w:t>
            </w:r>
            <w:r>
              <w:rPr>
                <w:sz w:val="24"/>
                <w:szCs w:val="24"/>
              </w:rPr>
              <w:t>20</w:t>
            </w:r>
            <w:r>
              <w:rPr>
                <w:sz w:val="24"/>
                <w:szCs w:val="24"/>
              </w:rPr>
              <w:t>个左右国家紧急医学救援基地。</w:t>
            </w:r>
          </w:p>
        </w:tc>
      </w:tr>
      <w:tr w:rsidR="00000000" w14:paraId="57DB327B" w14:textId="77777777">
        <w:trPr>
          <w:trHeight w:val="388"/>
          <w:jc w:val="center"/>
        </w:trPr>
        <w:tc>
          <w:tcPr>
            <w:tcW w:w="8657" w:type="dxa"/>
            <w:shd w:val="clear" w:color="auto" w:fill="CCECFF"/>
          </w:tcPr>
          <w:p w14:paraId="34C5AF88" w14:textId="77777777" w:rsidR="00000000" w:rsidRDefault="00000000">
            <w:pPr>
              <w:adjustRightInd w:val="0"/>
              <w:snapToGrid w:val="0"/>
              <w:spacing w:line="400" w:lineRule="exact"/>
              <w:rPr>
                <w:rFonts w:eastAsia="方正楷体_GBK" w:hint="eastAsia"/>
                <w:sz w:val="24"/>
                <w:szCs w:val="24"/>
              </w:rPr>
            </w:pPr>
            <w:r>
              <w:rPr>
                <w:rFonts w:eastAsia="方正楷体_GBK"/>
                <w:sz w:val="24"/>
                <w:szCs w:val="24"/>
              </w:rPr>
              <w:t xml:space="preserve"> 02  </w:t>
            </w:r>
            <w:r>
              <w:rPr>
                <w:rFonts w:eastAsia="方正楷体_GBK"/>
                <w:sz w:val="24"/>
                <w:szCs w:val="24"/>
              </w:rPr>
              <w:t>国家医学中心</w:t>
            </w:r>
          </w:p>
          <w:p w14:paraId="1EEBD1C5" w14:textId="77777777" w:rsidR="00000000" w:rsidRDefault="00000000">
            <w:pPr>
              <w:adjustRightInd w:val="0"/>
              <w:snapToGrid w:val="0"/>
              <w:spacing w:line="400" w:lineRule="exact"/>
              <w:ind w:leftChars="200" w:left="600"/>
              <w:rPr>
                <w:sz w:val="24"/>
                <w:szCs w:val="24"/>
              </w:rPr>
            </w:pPr>
            <w:r>
              <w:rPr>
                <w:sz w:val="24"/>
                <w:szCs w:val="24"/>
              </w:rPr>
              <w:t>加强国家心血管</w:t>
            </w:r>
            <w:r>
              <w:rPr>
                <w:rFonts w:hint="eastAsia"/>
                <w:sz w:val="24"/>
                <w:szCs w:val="24"/>
              </w:rPr>
              <w:t>、呼吸、肿瘤、创伤、儿科</w:t>
            </w:r>
            <w:r>
              <w:rPr>
                <w:sz w:val="24"/>
                <w:szCs w:val="24"/>
              </w:rPr>
              <w:t>等医学中心建设。聚焦重大病种，打造若干引领国内、具有全球影响力的高水平医学中心和医学创新转化中心。</w:t>
            </w:r>
          </w:p>
        </w:tc>
      </w:tr>
      <w:tr w:rsidR="00000000" w14:paraId="45BA9379" w14:textId="77777777">
        <w:trPr>
          <w:trHeight w:val="388"/>
          <w:jc w:val="center"/>
        </w:trPr>
        <w:tc>
          <w:tcPr>
            <w:tcW w:w="8657" w:type="dxa"/>
            <w:shd w:val="clear" w:color="auto" w:fill="CCECFF"/>
          </w:tcPr>
          <w:p w14:paraId="0F2C7034" w14:textId="77777777" w:rsidR="00000000" w:rsidRDefault="00000000">
            <w:pPr>
              <w:adjustRightInd w:val="0"/>
              <w:snapToGrid w:val="0"/>
              <w:spacing w:line="400" w:lineRule="exact"/>
              <w:rPr>
                <w:rFonts w:eastAsia="方正楷体_GBK"/>
                <w:sz w:val="24"/>
                <w:szCs w:val="24"/>
              </w:rPr>
            </w:pPr>
            <w:r>
              <w:rPr>
                <w:rFonts w:eastAsia="方正楷体_GBK"/>
                <w:sz w:val="24"/>
                <w:szCs w:val="24"/>
              </w:rPr>
              <w:t xml:space="preserve"> 03  </w:t>
            </w:r>
            <w:r>
              <w:rPr>
                <w:rFonts w:eastAsia="方正楷体_GBK"/>
                <w:sz w:val="24"/>
                <w:szCs w:val="24"/>
              </w:rPr>
              <w:t>区域医疗中心</w:t>
            </w:r>
          </w:p>
          <w:p w14:paraId="36D9345D" w14:textId="77777777" w:rsidR="00000000" w:rsidRDefault="00000000">
            <w:pPr>
              <w:adjustRightInd w:val="0"/>
              <w:snapToGrid w:val="0"/>
              <w:spacing w:line="400" w:lineRule="exact"/>
              <w:ind w:leftChars="200" w:left="600"/>
              <w:rPr>
                <w:rFonts w:hint="eastAsia"/>
                <w:sz w:val="24"/>
                <w:szCs w:val="24"/>
              </w:rPr>
            </w:pPr>
            <w:r>
              <w:rPr>
                <w:sz w:val="24"/>
                <w:szCs w:val="24"/>
              </w:rPr>
              <w:t>支持高水平医疗机构在外出就医多、医疗资源薄弱的省份建设一批</w:t>
            </w:r>
            <w:r>
              <w:rPr>
                <w:rFonts w:hint="eastAsia"/>
                <w:sz w:val="24"/>
                <w:szCs w:val="24"/>
              </w:rPr>
              <w:t>区域医疗中心，建成</w:t>
            </w:r>
            <w:r>
              <w:rPr>
                <w:sz w:val="24"/>
                <w:szCs w:val="24"/>
              </w:rPr>
              <w:t>河北、河南、山西、辽宁、安徽、福建、云南、新疆等</w:t>
            </w:r>
            <w:r>
              <w:rPr>
                <w:rFonts w:hint="eastAsia"/>
                <w:sz w:val="24"/>
                <w:szCs w:val="24"/>
              </w:rPr>
              <w:t>区域医疗中心。</w:t>
            </w:r>
          </w:p>
        </w:tc>
      </w:tr>
      <w:tr w:rsidR="00000000" w14:paraId="264E48F6" w14:textId="77777777">
        <w:trPr>
          <w:trHeight w:val="388"/>
          <w:jc w:val="center"/>
        </w:trPr>
        <w:tc>
          <w:tcPr>
            <w:tcW w:w="8657" w:type="dxa"/>
            <w:shd w:val="clear" w:color="auto" w:fill="CCECFF"/>
          </w:tcPr>
          <w:p w14:paraId="21B871EF" w14:textId="77777777" w:rsidR="00000000" w:rsidRDefault="00000000">
            <w:pPr>
              <w:adjustRightInd w:val="0"/>
              <w:snapToGrid w:val="0"/>
              <w:spacing w:line="400" w:lineRule="exact"/>
              <w:rPr>
                <w:rFonts w:eastAsia="方正楷体_GBK" w:hint="eastAsia"/>
                <w:sz w:val="24"/>
                <w:szCs w:val="24"/>
              </w:rPr>
            </w:pPr>
            <w:r>
              <w:rPr>
                <w:rFonts w:eastAsia="方正楷体_GBK"/>
                <w:sz w:val="24"/>
                <w:szCs w:val="24"/>
              </w:rPr>
              <w:t xml:space="preserve"> 04  </w:t>
            </w:r>
            <w:r>
              <w:rPr>
                <w:rFonts w:eastAsia="方正楷体_GBK"/>
                <w:sz w:val="24"/>
                <w:szCs w:val="24"/>
              </w:rPr>
              <w:t>县级医院</w:t>
            </w:r>
          </w:p>
          <w:p w14:paraId="3BF7A3A8" w14:textId="77777777" w:rsidR="00000000" w:rsidRDefault="00000000">
            <w:pPr>
              <w:adjustRightInd w:val="0"/>
              <w:snapToGrid w:val="0"/>
              <w:spacing w:line="400" w:lineRule="exact"/>
              <w:ind w:leftChars="200" w:left="600"/>
              <w:rPr>
                <w:rFonts w:hint="eastAsia"/>
                <w:sz w:val="24"/>
                <w:szCs w:val="24"/>
              </w:rPr>
            </w:pPr>
            <w:r>
              <w:rPr>
                <w:sz w:val="24"/>
                <w:szCs w:val="24"/>
              </w:rPr>
              <w:t>推动省市优质医疗资源支持县级医院发展，力争新增</w:t>
            </w:r>
            <w:r>
              <w:rPr>
                <w:sz w:val="24"/>
                <w:szCs w:val="24"/>
              </w:rPr>
              <w:t>500</w:t>
            </w:r>
            <w:r>
              <w:rPr>
                <w:sz w:val="24"/>
                <w:szCs w:val="24"/>
              </w:rPr>
              <w:t>个县级医院（含中医院）达到三级医院设施条件和服务能力。</w:t>
            </w:r>
          </w:p>
        </w:tc>
      </w:tr>
      <w:tr w:rsidR="00000000" w14:paraId="10F606F8" w14:textId="77777777">
        <w:trPr>
          <w:trHeight w:val="388"/>
          <w:jc w:val="center"/>
        </w:trPr>
        <w:tc>
          <w:tcPr>
            <w:tcW w:w="8657" w:type="dxa"/>
            <w:shd w:val="clear" w:color="auto" w:fill="CCECFF"/>
          </w:tcPr>
          <w:p w14:paraId="2451D28C" w14:textId="77777777" w:rsidR="00000000" w:rsidRDefault="00000000">
            <w:pPr>
              <w:adjustRightInd w:val="0"/>
              <w:snapToGrid w:val="0"/>
              <w:spacing w:line="400" w:lineRule="exact"/>
              <w:rPr>
                <w:rFonts w:eastAsia="方正楷体_GBK"/>
                <w:sz w:val="24"/>
                <w:szCs w:val="24"/>
              </w:rPr>
            </w:pPr>
            <w:r>
              <w:rPr>
                <w:rFonts w:eastAsia="方正楷体_GBK"/>
                <w:sz w:val="24"/>
                <w:szCs w:val="24"/>
              </w:rPr>
              <w:t xml:space="preserve"> 05  </w:t>
            </w:r>
            <w:r>
              <w:rPr>
                <w:rFonts w:eastAsia="方正楷体_GBK"/>
                <w:sz w:val="24"/>
                <w:szCs w:val="24"/>
              </w:rPr>
              <w:t>中医药发展</w:t>
            </w:r>
          </w:p>
          <w:p w14:paraId="7206FBC7" w14:textId="77777777" w:rsidR="00000000" w:rsidRDefault="00000000">
            <w:pPr>
              <w:adjustRightInd w:val="0"/>
              <w:snapToGrid w:val="0"/>
              <w:spacing w:line="400" w:lineRule="exact"/>
              <w:ind w:leftChars="200" w:left="600"/>
              <w:rPr>
                <w:sz w:val="24"/>
                <w:szCs w:val="24"/>
              </w:rPr>
            </w:pPr>
            <w:r>
              <w:rPr>
                <w:sz w:val="24"/>
                <w:szCs w:val="24"/>
              </w:rPr>
              <w:t>打造</w:t>
            </w:r>
            <w:r>
              <w:rPr>
                <w:sz w:val="24"/>
                <w:szCs w:val="24"/>
              </w:rPr>
              <w:t>20</w:t>
            </w:r>
            <w:r>
              <w:rPr>
                <w:sz w:val="24"/>
                <w:szCs w:val="24"/>
              </w:rPr>
              <w:t>个左右国家中医药传承创新中心，</w:t>
            </w:r>
            <w:r>
              <w:rPr>
                <w:sz w:val="24"/>
                <w:szCs w:val="24"/>
              </w:rPr>
              <w:t>20</w:t>
            </w:r>
            <w:r>
              <w:rPr>
                <w:sz w:val="24"/>
                <w:szCs w:val="24"/>
              </w:rPr>
              <w:t>个左右中西医协同旗舰医院，</w:t>
            </w:r>
            <w:r>
              <w:rPr>
                <w:sz w:val="24"/>
                <w:szCs w:val="24"/>
              </w:rPr>
              <w:lastRenderedPageBreak/>
              <w:t>20</w:t>
            </w:r>
            <w:r>
              <w:rPr>
                <w:sz w:val="24"/>
                <w:szCs w:val="24"/>
              </w:rPr>
              <w:t>个左右中医疫病防治基地，</w:t>
            </w:r>
            <w:r>
              <w:rPr>
                <w:sz w:val="24"/>
                <w:szCs w:val="24"/>
              </w:rPr>
              <w:t>100</w:t>
            </w:r>
            <w:r>
              <w:rPr>
                <w:sz w:val="24"/>
                <w:szCs w:val="24"/>
              </w:rPr>
              <w:t>个左右中医特色重点医院，形成一批中医优势专科。</w:t>
            </w:r>
          </w:p>
        </w:tc>
      </w:tr>
      <w:tr w:rsidR="00000000" w14:paraId="7C9659E1" w14:textId="77777777">
        <w:trPr>
          <w:trHeight w:val="388"/>
          <w:jc w:val="center"/>
        </w:trPr>
        <w:tc>
          <w:tcPr>
            <w:tcW w:w="8657" w:type="dxa"/>
            <w:shd w:val="clear" w:color="auto" w:fill="CCECFF"/>
          </w:tcPr>
          <w:p w14:paraId="49760D5E" w14:textId="77777777" w:rsidR="00000000" w:rsidRDefault="00000000">
            <w:pPr>
              <w:adjustRightInd w:val="0"/>
              <w:snapToGrid w:val="0"/>
              <w:spacing w:line="400" w:lineRule="exact"/>
              <w:rPr>
                <w:rFonts w:eastAsia="方正楷体_GBK"/>
                <w:sz w:val="24"/>
                <w:szCs w:val="24"/>
              </w:rPr>
            </w:pPr>
            <w:r>
              <w:rPr>
                <w:rFonts w:eastAsia="方正楷体_GBK"/>
                <w:sz w:val="24"/>
                <w:szCs w:val="24"/>
              </w:rPr>
              <w:lastRenderedPageBreak/>
              <w:t xml:space="preserve"> 06  </w:t>
            </w:r>
            <w:r>
              <w:rPr>
                <w:rFonts w:eastAsia="方正楷体_GBK"/>
                <w:sz w:val="24"/>
                <w:szCs w:val="24"/>
              </w:rPr>
              <w:t>全民健身场地设施</w:t>
            </w:r>
          </w:p>
          <w:p w14:paraId="50EBAE9B" w14:textId="77777777" w:rsidR="00000000" w:rsidRDefault="00000000">
            <w:pPr>
              <w:adjustRightInd w:val="0"/>
              <w:snapToGrid w:val="0"/>
              <w:spacing w:line="400" w:lineRule="exact"/>
              <w:ind w:leftChars="200" w:left="600"/>
              <w:rPr>
                <w:rFonts w:hint="eastAsia"/>
                <w:sz w:val="24"/>
                <w:szCs w:val="24"/>
              </w:rPr>
            </w:pPr>
            <w:r>
              <w:rPr>
                <w:sz w:val="24"/>
                <w:szCs w:val="24"/>
              </w:rPr>
              <w:t>新建、改扩建</w:t>
            </w:r>
            <w:r>
              <w:rPr>
                <w:sz w:val="24"/>
                <w:szCs w:val="24"/>
              </w:rPr>
              <w:t>1000</w:t>
            </w:r>
            <w:r>
              <w:rPr>
                <w:sz w:val="24"/>
                <w:szCs w:val="24"/>
              </w:rPr>
              <w:t>个</w:t>
            </w:r>
            <w:r>
              <w:rPr>
                <w:rFonts w:hint="eastAsia"/>
                <w:sz w:val="24"/>
                <w:szCs w:val="24"/>
              </w:rPr>
              <w:t>左右</w:t>
            </w:r>
            <w:r>
              <w:rPr>
                <w:sz w:val="24"/>
                <w:szCs w:val="24"/>
              </w:rPr>
              <w:t>体育公园，建设户外运动、健身休闲等配套公共基础设施。推进社会足球场地</w:t>
            </w:r>
            <w:r>
              <w:rPr>
                <w:rFonts w:hint="eastAsia"/>
                <w:sz w:val="24"/>
                <w:szCs w:val="24"/>
              </w:rPr>
              <w:t>和体育健身步道</w:t>
            </w:r>
            <w:r>
              <w:rPr>
                <w:sz w:val="24"/>
                <w:szCs w:val="24"/>
              </w:rPr>
              <w:t>建设。</w:t>
            </w:r>
          </w:p>
        </w:tc>
      </w:tr>
    </w:tbl>
    <w:p w14:paraId="2F030A52" w14:textId="77777777" w:rsidR="00000000" w:rsidRDefault="00000000">
      <w:pPr>
        <w:pStyle w:val="21"/>
        <w:ind w:firstLineChars="0" w:firstLine="0"/>
      </w:pPr>
    </w:p>
    <w:p w14:paraId="22AFAFC0" w14:textId="77777777" w:rsidR="00000000" w:rsidRDefault="00000000">
      <w:pPr>
        <w:pStyle w:val="2"/>
        <w:snapToGrid w:val="0"/>
        <w:rPr>
          <w:rFonts w:ascii="Times New Roman" w:hAnsi="Times New Roman"/>
        </w:rPr>
      </w:pPr>
      <w:bookmarkStart w:id="1035" w:name="_Toc1916184140"/>
      <w:bookmarkStart w:id="1036" w:name="_Toc2014515854"/>
      <w:bookmarkStart w:id="1037" w:name="_Toc1276482620"/>
      <w:bookmarkStart w:id="1038" w:name="_Toc658445821"/>
      <w:bookmarkStart w:id="1039" w:name="_Toc1963093821"/>
      <w:bookmarkStart w:id="1040" w:name="_Toc1584426746"/>
      <w:bookmarkStart w:id="1041" w:name="_Toc1455468232"/>
      <w:bookmarkStart w:id="1042" w:name="_Toc409347954"/>
      <w:bookmarkStart w:id="1043" w:name="_Toc456892442"/>
      <w:bookmarkStart w:id="1044" w:name="_Toc831634816"/>
      <w:bookmarkStart w:id="1045" w:name="_Toc563334841"/>
      <w:bookmarkStart w:id="1046" w:name="_Toc1024777172"/>
      <w:r>
        <w:rPr>
          <w:rFonts w:ascii="Times New Roman" w:hAnsi="Times New Roman"/>
        </w:rPr>
        <w:t>第四十</w:t>
      </w:r>
      <w:r>
        <w:rPr>
          <w:rFonts w:ascii="Times New Roman" w:hAnsi="Times New Roman" w:hint="eastAsia"/>
        </w:rPr>
        <w:t>五</w:t>
      </w:r>
      <w:r>
        <w:rPr>
          <w:rFonts w:ascii="Times New Roman" w:hAnsi="Times New Roman"/>
        </w:rPr>
        <w:t>章</w:t>
      </w:r>
      <w:r>
        <w:rPr>
          <w:rFonts w:ascii="Times New Roman" w:hAnsi="Times New Roman"/>
        </w:rPr>
        <w:t xml:space="preserve">  </w:t>
      </w:r>
      <w:r>
        <w:rPr>
          <w:rFonts w:ascii="Times New Roman" w:hAnsi="Times New Roman" w:hint="eastAsia"/>
        </w:rPr>
        <w:t>实施积极应对人口老龄化国家战略</w:t>
      </w:r>
      <w:bookmarkEnd w:id="1035"/>
      <w:bookmarkEnd w:id="1036"/>
      <w:bookmarkEnd w:id="1037"/>
      <w:bookmarkEnd w:id="1038"/>
      <w:bookmarkEnd w:id="1039"/>
      <w:bookmarkEnd w:id="1040"/>
      <w:bookmarkEnd w:id="1041"/>
      <w:bookmarkEnd w:id="1042"/>
      <w:bookmarkEnd w:id="1043"/>
      <w:bookmarkEnd w:id="1044"/>
      <w:bookmarkEnd w:id="1045"/>
      <w:bookmarkEnd w:id="1046"/>
    </w:p>
    <w:p w14:paraId="48F628EC" w14:textId="77777777" w:rsidR="00000000" w:rsidRDefault="00000000">
      <w:pPr>
        <w:adjustRightInd w:val="0"/>
        <w:snapToGrid w:val="0"/>
        <w:ind w:firstLineChars="200" w:firstLine="600"/>
      </w:pPr>
      <w:r>
        <w:t>制定人口长期发展战略，</w:t>
      </w:r>
      <w:r>
        <w:rPr>
          <w:rFonts w:hint="eastAsia"/>
        </w:rPr>
        <w:t>优化生育政策，</w:t>
      </w:r>
      <w:r>
        <w:t>以</w:t>
      </w:r>
      <w:r>
        <w:rPr>
          <w:rFonts w:ascii="方正仿宋_GBK" w:hAnsi="方正仿宋_GBK" w:cs="方正仿宋_GBK" w:hint="eastAsia"/>
        </w:rPr>
        <w:t>“一老一小”</w:t>
      </w:r>
      <w:r>
        <w:t>为重点完善人口服务</w:t>
      </w:r>
      <w:r>
        <w:rPr>
          <w:rFonts w:hint="eastAsia"/>
        </w:rPr>
        <w:t>体系</w:t>
      </w:r>
      <w:r>
        <w:t>，促进人口长期均衡发展。</w:t>
      </w:r>
    </w:p>
    <w:p w14:paraId="268CCD36" w14:textId="77777777" w:rsidR="00000000" w:rsidRDefault="00000000">
      <w:pPr>
        <w:pStyle w:val="3"/>
        <w:snapToGrid w:val="0"/>
        <w:rPr>
          <w:szCs w:val="30"/>
        </w:rPr>
      </w:pPr>
      <w:bookmarkStart w:id="1047" w:name="_Toc329914688"/>
      <w:bookmarkStart w:id="1048" w:name="_Toc664724430"/>
      <w:r>
        <w:rPr>
          <w:szCs w:val="30"/>
        </w:rPr>
        <w:t>第一节</w:t>
      </w:r>
      <w:r>
        <w:rPr>
          <w:szCs w:val="30"/>
        </w:rPr>
        <w:t xml:space="preserve">  </w:t>
      </w:r>
      <w:r>
        <w:rPr>
          <w:szCs w:val="30"/>
        </w:rPr>
        <w:t>推动实现适度生育水平</w:t>
      </w:r>
      <w:bookmarkEnd w:id="1048"/>
    </w:p>
    <w:p w14:paraId="02A9648A" w14:textId="77777777" w:rsidR="00000000" w:rsidRDefault="00000000">
      <w:pPr>
        <w:adjustRightInd w:val="0"/>
        <w:snapToGrid w:val="0"/>
        <w:ind w:firstLineChars="200" w:firstLine="600"/>
      </w:pPr>
      <w:r>
        <w:t>增强生育政策包容性，推动生育政策与经济社会政策配套衔接</w:t>
      </w:r>
      <w:r>
        <w:rPr>
          <w:rFonts w:hint="eastAsia"/>
        </w:rPr>
        <w:t>，减轻家庭生育、养育、教育负担，释放生育政策潜力</w:t>
      </w:r>
      <w:r>
        <w:t>。</w:t>
      </w:r>
      <w:r>
        <w:rPr>
          <w:rFonts w:hint="eastAsia"/>
        </w:rPr>
        <w:t>完善</w:t>
      </w:r>
      <w:r>
        <w:t>幼儿养育、青少年发展、老人赡养、病残照料等政策</w:t>
      </w:r>
      <w:r>
        <w:rPr>
          <w:rFonts w:hint="eastAsia"/>
        </w:rPr>
        <w:t>和产假制度，探索实施父母育儿假</w:t>
      </w:r>
      <w:r>
        <w:t>。</w:t>
      </w:r>
      <w:r>
        <w:rPr>
          <w:rFonts w:hint="eastAsia"/>
        </w:rPr>
        <w:t>改善优生优育全程服务</w:t>
      </w:r>
      <w:r>
        <w:t>，</w:t>
      </w:r>
      <w:r>
        <w:rPr>
          <w:rFonts w:hint="eastAsia"/>
        </w:rPr>
        <w:t>加强</w:t>
      </w:r>
      <w:r>
        <w:t>孕前孕产期健康服务，提高出生人口质量。建立健全计划生育特殊困难家庭全方位帮扶保障制度。改革完善人口统计和监测体系，密切监测生育形势。深化人口发展战略研究，健全人口与发展综合决策机制。</w:t>
      </w:r>
    </w:p>
    <w:p w14:paraId="3782C665" w14:textId="77777777" w:rsidR="00000000" w:rsidRDefault="00000000">
      <w:pPr>
        <w:pStyle w:val="3"/>
        <w:snapToGrid w:val="0"/>
        <w:rPr>
          <w:szCs w:val="30"/>
        </w:rPr>
      </w:pPr>
      <w:bookmarkStart w:id="1049" w:name="_Toc1151795995"/>
      <w:r>
        <w:rPr>
          <w:szCs w:val="30"/>
        </w:rPr>
        <w:t>第二节</w:t>
      </w:r>
      <w:r>
        <w:rPr>
          <w:szCs w:val="30"/>
        </w:rPr>
        <w:t xml:space="preserve">  </w:t>
      </w:r>
      <w:r>
        <w:rPr>
          <w:rFonts w:hint="eastAsia"/>
          <w:szCs w:val="30"/>
        </w:rPr>
        <w:t>健全婴幼儿</w:t>
      </w:r>
      <w:r>
        <w:rPr>
          <w:szCs w:val="30"/>
        </w:rPr>
        <w:t>发展</w:t>
      </w:r>
      <w:r>
        <w:rPr>
          <w:rFonts w:hint="eastAsia"/>
          <w:szCs w:val="30"/>
        </w:rPr>
        <w:t>政策</w:t>
      </w:r>
      <w:bookmarkEnd w:id="1049"/>
    </w:p>
    <w:p w14:paraId="2F01D661" w14:textId="77777777" w:rsidR="00000000" w:rsidRDefault="00000000">
      <w:pPr>
        <w:adjustRightInd w:val="0"/>
        <w:snapToGrid w:val="0"/>
        <w:ind w:firstLineChars="200" w:firstLine="600"/>
        <w:rPr>
          <w:rFonts w:hint="eastAsia"/>
        </w:rPr>
      </w:pPr>
      <w:r>
        <w:t>发展普惠托育服务体系，健全支持婴幼儿照护服务和早期发展的政策体系。加强对家庭照护和社区服务的支持指导，增强家庭科学</w:t>
      </w:r>
      <w:r>
        <w:rPr>
          <w:rFonts w:hint="eastAsia"/>
        </w:rPr>
        <w:t>育</w:t>
      </w:r>
      <w:r>
        <w:t>儿能力。严格落实城镇小区配套园政策，</w:t>
      </w:r>
      <w:r>
        <w:rPr>
          <w:rFonts w:hint="eastAsia"/>
        </w:rPr>
        <w:t>积极</w:t>
      </w:r>
      <w:r>
        <w:t>发展多种形式的婴幼儿照护服务机构，</w:t>
      </w:r>
      <w:r>
        <w:rPr>
          <w:rFonts w:hint="eastAsia"/>
        </w:rPr>
        <w:t>鼓励</w:t>
      </w:r>
      <w:r>
        <w:t>有条件的用人单位提供婴幼儿照护服务，支持企事业单位</w:t>
      </w:r>
      <w:r>
        <w:rPr>
          <w:rFonts w:hint="eastAsia"/>
        </w:rPr>
        <w:t>和</w:t>
      </w:r>
      <w:r>
        <w:t>社会</w:t>
      </w:r>
      <w:r>
        <w:rPr>
          <w:rFonts w:hint="eastAsia"/>
        </w:rPr>
        <w:t>组织</w:t>
      </w:r>
      <w:r>
        <w:t>等社会力量提供普惠托育服务，鼓励幼儿园发展托幼一体化服务。推进婴幼儿照护服务专业化、规范</w:t>
      </w:r>
      <w:r>
        <w:lastRenderedPageBreak/>
        <w:t>化发展，提高保育保教质量和水平。</w:t>
      </w:r>
    </w:p>
    <w:p w14:paraId="748A0EDE" w14:textId="77777777" w:rsidR="00000000" w:rsidRDefault="00000000">
      <w:pPr>
        <w:pStyle w:val="3"/>
        <w:snapToGrid w:val="0"/>
        <w:rPr>
          <w:szCs w:val="30"/>
        </w:rPr>
      </w:pPr>
      <w:r>
        <w:rPr>
          <w:szCs w:val="30"/>
        </w:rPr>
        <w:t>第三节</w:t>
      </w:r>
      <w:r>
        <w:rPr>
          <w:szCs w:val="30"/>
        </w:rPr>
        <w:t xml:space="preserve">  </w:t>
      </w:r>
      <w:r>
        <w:rPr>
          <w:szCs w:val="30"/>
        </w:rPr>
        <w:t>完善养老服务体系</w:t>
      </w:r>
    </w:p>
    <w:p w14:paraId="6F694D5C" w14:textId="77777777" w:rsidR="00000000" w:rsidRDefault="00000000">
      <w:pPr>
        <w:adjustRightInd w:val="0"/>
        <w:snapToGrid w:val="0"/>
        <w:ind w:firstLine="601"/>
        <w:rPr>
          <w:rFonts w:hint="eastAsia"/>
        </w:rPr>
      </w:pPr>
      <w:r>
        <w:rPr>
          <w:rFonts w:hint="eastAsia"/>
        </w:rPr>
        <w:t>推动养老事业和养老产业协同发展，健全基本养老服务体系，</w:t>
      </w:r>
      <w:r>
        <w:t>大力</w:t>
      </w:r>
      <w:r>
        <w:rPr>
          <w:rFonts w:hint="eastAsia"/>
        </w:rPr>
        <w:t>发展普惠型养老服务，支持家庭承担养老功能，构建</w:t>
      </w:r>
      <w:r>
        <w:t>居家社区机构相协调、医养康养相结合的养老服务体系。完善社区居家养老服务网络，推进</w:t>
      </w:r>
      <w:r>
        <w:rPr>
          <w:rFonts w:hint="eastAsia"/>
        </w:rPr>
        <w:t>公共设施</w:t>
      </w:r>
      <w:r>
        <w:t>适老化改造，推动专业机构服务向社区延伸</w:t>
      </w:r>
      <w:r>
        <w:rPr>
          <w:rFonts w:hint="eastAsia"/>
        </w:rPr>
        <w:t>，整合利用存量资源发展社区嵌入式养老。强化对失能、部分失能特困老年人的兜底保障，积极发展农村互助幸福院等互助性养老。</w:t>
      </w:r>
      <w:r>
        <w:t>深化公办养老机构改革，</w:t>
      </w:r>
      <w:r>
        <w:rPr>
          <w:rFonts w:hint="eastAsia"/>
        </w:rPr>
        <w:t>提升服务能力和水平，</w:t>
      </w:r>
      <w:r>
        <w:t>完善公建民营管理机制，</w:t>
      </w:r>
      <w:r>
        <w:rPr>
          <w:rFonts w:hint="eastAsia"/>
        </w:rPr>
        <w:t>支持培训疗养资源转型发展养老，加强</w:t>
      </w:r>
      <w:r>
        <w:t>对护理型民办养老机构</w:t>
      </w:r>
      <w:r>
        <w:rPr>
          <w:rFonts w:hint="eastAsia"/>
        </w:rPr>
        <w:t>的政策</w:t>
      </w:r>
      <w:r>
        <w:t>扶持</w:t>
      </w:r>
      <w:r>
        <w:rPr>
          <w:rFonts w:hint="eastAsia"/>
        </w:rPr>
        <w:t>，开展普惠养老城企联动专项行动。</w:t>
      </w:r>
      <w:r>
        <w:rPr>
          <w:rFonts w:ascii="方正仿宋_GBK" w:hAnsi="方正仿宋_GBK" w:cs="方正仿宋_GBK" w:hint="eastAsia"/>
        </w:rPr>
        <w:t>加强</w:t>
      </w:r>
      <w:r>
        <w:rPr>
          <w:rFonts w:ascii="方正仿宋_GBK" w:hAnsi="方正仿宋_GBK" w:cs="方正仿宋_GBK"/>
        </w:rPr>
        <w:t>老年健康服务，</w:t>
      </w:r>
      <w:r>
        <w:rPr>
          <w:rFonts w:ascii="方正仿宋_GBK" w:hAnsi="方正仿宋_GBK" w:cs="方正仿宋_GBK" w:hint="eastAsia"/>
        </w:rPr>
        <w:t>深入推进</w:t>
      </w:r>
      <w:r>
        <w:rPr>
          <w:rFonts w:ascii="方正仿宋_GBK" w:hAnsi="方正仿宋_GBK" w:cs="方正仿宋_GBK"/>
        </w:rPr>
        <w:t>医养</w:t>
      </w:r>
      <w:r>
        <w:rPr>
          <w:rFonts w:ascii="方正仿宋_GBK" w:hAnsi="方正仿宋_GBK" w:cs="方正仿宋_GBK" w:hint="eastAsia"/>
        </w:rPr>
        <w:t>康养</w:t>
      </w:r>
      <w:r>
        <w:rPr>
          <w:rFonts w:ascii="方正仿宋_GBK" w:hAnsi="方正仿宋_GBK" w:cs="方正仿宋_GBK"/>
        </w:rPr>
        <w:t>结合。</w:t>
      </w:r>
      <w:r>
        <w:rPr>
          <w:rFonts w:hint="eastAsia"/>
          <w:color w:val="000000"/>
          <w:kern w:val="0"/>
          <w:lang w:bidi="ar"/>
        </w:rPr>
        <w:t>加大养老护理型人才培养力度，</w:t>
      </w:r>
      <w:r>
        <w:t>扩大养老机构护理型床位供给</w:t>
      </w:r>
      <w:r>
        <w:rPr>
          <w:rFonts w:hint="eastAsia"/>
        </w:rPr>
        <w:t>，养老机构护理型床位占比提</w:t>
      </w:r>
      <w:r>
        <w:t>高到</w:t>
      </w:r>
      <w:r>
        <w:t>55%</w:t>
      </w:r>
      <w:r>
        <w:rPr>
          <w:rFonts w:hint="eastAsia"/>
        </w:rPr>
        <w:t>，</w:t>
      </w:r>
      <w:r>
        <w:rPr>
          <w:color w:val="000000"/>
          <w:kern w:val="0"/>
          <w:lang w:bidi="ar"/>
        </w:rPr>
        <w:t>更好满足</w:t>
      </w:r>
      <w:r>
        <w:rPr>
          <w:rFonts w:hint="eastAsia"/>
          <w:color w:val="000000"/>
          <w:kern w:val="0"/>
          <w:lang w:bidi="ar"/>
        </w:rPr>
        <w:t>高龄</w:t>
      </w:r>
      <w:r>
        <w:rPr>
          <w:color w:val="000000"/>
          <w:kern w:val="0"/>
          <w:lang w:bidi="ar"/>
        </w:rPr>
        <w:t>失能失智老年人护理服务需求</w:t>
      </w:r>
      <w:r>
        <w:rPr>
          <w:rFonts w:hint="eastAsia"/>
          <w:color w:val="000000"/>
          <w:kern w:val="0"/>
          <w:lang w:bidi="ar"/>
        </w:rPr>
        <w:t>。</w:t>
      </w:r>
      <w:r>
        <w:rPr>
          <w:rFonts w:hint="eastAsia"/>
        </w:rPr>
        <w:t>逐步提升老年人福利水平，完善经济困难高龄失能老年人补贴制度和特殊困难失能留守老年人探访关爱制度。健全养老服务综合监管制度。</w:t>
      </w:r>
      <w:r>
        <w:t>构建养老、孝老、敬老的社会环境，强化老年人权益保障。</w:t>
      </w:r>
      <w:r>
        <w:rPr>
          <w:rFonts w:hint="eastAsia"/>
        </w:rPr>
        <w:t>综合考虑人均预期寿命提高、人口老龄化趋势加快、受教育年限增加、劳动力结构变化等因素，</w:t>
      </w:r>
      <w:r>
        <w:t>按照小步调整、弹性实施、分类推进、统筹兼顾</w:t>
      </w:r>
      <w:r>
        <w:rPr>
          <w:rFonts w:hint="eastAsia"/>
        </w:rPr>
        <w:t>等</w:t>
      </w:r>
      <w:r>
        <w:t>原则，逐步延迟法定退休年龄，</w:t>
      </w:r>
      <w:r>
        <w:rPr>
          <w:rFonts w:hint="eastAsia"/>
        </w:rPr>
        <w:t>促进</w:t>
      </w:r>
      <w:r>
        <w:t>人力资源</w:t>
      </w:r>
      <w:r>
        <w:rPr>
          <w:rFonts w:hint="eastAsia"/>
        </w:rPr>
        <w:t>充分利用</w:t>
      </w:r>
      <w:r>
        <w:t>。</w:t>
      </w:r>
      <w:r>
        <w:rPr>
          <w:rFonts w:hint="eastAsia"/>
        </w:rPr>
        <w:t>发展银发经济，</w:t>
      </w:r>
      <w:r>
        <w:t>开发适老化技术和产品，</w:t>
      </w:r>
      <w:r>
        <w:rPr>
          <w:rFonts w:hint="eastAsia"/>
        </w:rPr>
        <w:t>培育智慧养老等新业态。</w:t>
      </w:r>
      <w:bookmarkEnd w:id="1047"/>
    </w:p>
    <w:p w14:paraId="35C9C639" w14:textId="77777777" w:rsidR="00000000" w:rsidRDefault="00000000">
      <w:pPr>
        <w:pStyle w:val="a0"/>
        <w:snapToGrid w:val="0"/>
        <w:spacing w:after="0" w:line="400" w:lineRule="exact"/>
        <w:rPr>
          <w:sz w:val="13"/>
          <w:szCs w:val="13"/>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43"/>
      </w:tblGrid>
      <w:tr w:rsidR="00000000" w14:paraId="08853720" w14:textId="77777777">
        <w:trPr>
          <w:trHeight w:val="454"/>
          <w:jc w:val="center"/>
        </w:trPr>
        <w:tc>
          <w:tcPr>
            <w:tcW w:w="8643" w:type="dxa"/>
            <w:tcBorders>
              <w:top w:val="single" w:sz="4" w:space="0" w:color="auto"/>
              <w:left w:val="single" w:sz="4" w:space="0" w:color="auto"/>
              <w:bottom w:val="single" w:sz="4" w:space="0" w:color="auto"/>
              <w:right w:val="single" w:sz="4" w:space="0" w:color="auto"/>
            </w:tcBorders>
            <w:shd w:val="clear" w:color="auto" w:fill="C6D9F1"/>
          </w:tcPr>
          <w:p w14:paraId="18C63FAB" w14:textId="77777777" w:rsidR="00000000" w:rsidRDefault="00000000">
            <w:pPr>
              <w:snapToGrid w:val="0"/>
              <w:spacing w:line="400" w:lineRule="exact"/>
              <w:jc w:val="center"/>
              <w:rPr>
                <w:rFonts w:eastAsia="方正楷体_GBK"/>
                <w:sz w:val="24"/>
                <w:szCs w:val="24"/>
              </w:rPr>
            </w:pPr>
            <w:r>
              <w:rPr>
                <w:rFonts w:eastAsia="方正楷体_GBK"/>
                <w:sz w:val="24"/>
                <w:szCs w:val="24"/>
              </w:rPr>
              <w:lastRenderedPageBreak/>
              <w:t>专栏</w:t>
            </w:r>
            <w:r>
              <w:rPr>
                <w:rFonts w:eastAsia="方正楷体_GBK"/>
                <w:sz w:val="24"/>
                <w:szCs w:val="24"/>
              </w:rPr>
              <w:t xml:space="preserve">18  </w:t>
            </w:r>
            <w:r>
              <w:rPr>
                <w:rFonts w:ascii="方正楷体_GBK" w:eastAsia="方正楷体_GBK" w:hAnsi="方正楷体_GBK" w:cs="方正楷体_GBK" w:hint="eastAsia"/>
                <w:sz w:val="24"/>
                <w:szCs w:val="24"/>
              </w:rPr>
              <w:t>“一老一小”</w:t>
            </w:r>
            <w:r>
              <w:rPr>
                <w:rFonts w:eastAsia="方正楷体_GBK"/>
                <w:sz w:val="24"/>
                <w:szCs w:val="24"/>
              </w:rPr>
              <w:t>服务项目</w:t>
            </w:r>
          </w:p>
        </w:tc>
      </w:tr>
      <w:tr w:rsidR="00000000" w14:paraId="56A00602" w14:textId="77777777">
        <w:trPr>
          <w:trHeight w:val="388"/>
          <w:jc w:val="center"/>
        </w:trPr>
        <w:tc>
          <w:tcPr>
            <w:tcW w:w="8643" w:type="dxa"/>
            <w:shd w:val="clear" w:color="auto" w:fill="CCECFF"/>
          </w:tcPr>
          <w:p w14:paraId="79A07C58" w14:textId="77777777" w:rsidR="00000000" w:rsidRDefault="00000000">
            <w:pPr>
              <w:snapToGrid w:val="0"/>
              <w:spacing w:line="400" w:lineRule="exact"/>
              <w:rPr>
                <w:rFonts w:eastAsia="方正楷体_GBK"/>
                <w:bCs/>
                <w:sz w:val="24"/>
                <w:szCs w:val="24"/>
              </w:rPr>
            </w:pPr>
            <w:r>
              <w:rPr>
                <w:rFonts w:eastAsia="方正楷体_GBK"/>
                <w:bCs/>
                <w:sz w:val="24"/>
                <w:szCs w:val="24"/>
              </w:rPr>
              <w:t xml:space="preserve"> 01  </w:t>
            </w:r>
            <w:r>
              <w:rPr>
                <w:rFonts w:eastAsia="方正楷体_GBK"/>
                <w:bCs/>
                <w:sz w:val="24"/>
                <w:szCs w:val="24"/>
              </w:rPr>
              <w:t>特殊困难家庭适老化改造</w:t>
            </w:r>
          </w:p>
          <w:p w14:paraId="1CCF453D" w14:textId="77777777" w:rsidR="00000000" w:rsidRDefault="00000000">
            <w:pPr>
              <w:snapToGrid w:val="0"/>
              <w:spacing w:line="400" w:lineRule="exact"/>
              <w:ind w:leftChars="200" w:left="600"/>
              <w:rPr>
                <w:bCs/>
                <w:sz w:val="24"/>
                <w:szCs w:val="24"/>
              </w:rPr>
            </w:pPr>
            <w:r>
              <w:rPr>
                <w:bCs/>
                <w:sz w:val="24"/>
                <w:szCs w:val="24"/>
              </w:rPr>
              <w:t>支持</w:t>
            </w:r>
            <w:r>
              <w:rPr>
                <w:bCs/>
                <w:sz w:val="24"/>
                <w:szCs w:val="24"/>
              </w:rPr>
              <w:t>200</w:t>
            </w:r>
            <w:r>
              <w:rPr>
                <w:bCs/>
                <w:sz w:val="24"/>
                <w:szCs w:val="24"/>
              </w:rPr>
              <w:t>万户特殊困难高龄、失能、残疾老年人家庭实施适老化改造，配备辅助器具和防走失装置等设施。</w:t>
            </w:r>
          </w:p>
        </w:tc>
      </w:tr>
      <w:tr w:rsidR="00000000" w14:paraId="643FEE44" w14:textId="77777777">
        <w:trPr>
          <w:trHeight w:val="388"/>
          <w:jc w:val="center"/>
        </w:trPr>
        <w:tc>
          <w:tcPr>
            <w:tcW w:w="8643" w:type="dxa"/>
            <w:shd w:val="clear" w:color="auto" w:fill="CCECFF"/>
          </w:tcPr>
          <w:p w14:paraId="54135431" w14:textId="77777777" w:rsidR="00000000" w:rsidRDefault="00000000">
            <w:pPr>
              <w:snapToGrid w:val="0"/>
              <w:spacing w:line="400" w:lineRule="exact"/>
              <w:rPr>
                <w:rFonts w:eastAsia="方正楷体_GBK"/>
                <w:bCs/>
                <w:sz w:val="24"/>
                <w:szCs w:val="24"/>
              </w:rPr>
            </w:pPr>
            <w:r>
              <w:rPr>
                <w:rFonts w:eastAsia="方正楷体_GBK"/>
                <w:bCs/>
                <w:sz w:val="24"/>
                <w:szCs w:val="24"/>
              </w:rPr>
              <w:t xml:space="preserve"> 02  </w:t>
            </w:r>
            <w:r>
              <w:rPr>
                <w:rFonts w:eastAsia="方正楷体_GBK"/>
                <w:bCs/>
                <w:sz w:val="24"/>
                <w:szCs w:val="24"/>
              </w:rPr>
              <w:t>社区居家养老服务网络建设</w:t>
            </w:r>
          </w:p>
          <w:p w14:paraId="0491B100" w14:textId="77777777" w:rsidR="00000000" w:rsidRDefault="00000000">
            <w:pPr>
              <w:snapToGrid w:val="0"/>
              <w:spacing w:line="400" w:lineRule="exact"/>
              <w:ind w:leftChars="200" w:left="600"/>
              <w:rPr>
                <w:rFonts w:hint="eastAsia"/>
                <w:bCs/>
                <w:sz w:val="24"/>
                <w:szCs w:val="24"/>
              </w:rPr>
            </w:pPr>
            <w:r>
              <w:rPr>
                <w:bCs/>
                <w:sz w:val="24"/>
                <w:szCs w:val="24"/>
              </w:rPr>
              <w:t>支持</w:t>
            </w:r>
            <w:r>
              <w:rPr>
                <w:bCs/>
                <w:sz w:val="24"/>
                <w:szCs w:val="24"/>
              </w:rPr>
              <w:t>500</w:t>
            </w:r>
            <w:r>
              <w:rPr>
                <w:bCs/>
                <w:sz w:val="24"/>
                <w:szCs w:val="24"/>
              </w:rPr>
              <w:t>个区县建设连锁化运营、标准化管理的示范性社区居家养老服务网络，提供失能护理、日间照料以及助餐助浴助洁助医助行等服务。</w:t>
            </w:r>
          </w:p>
        </w:tc>
      </w:tr>
      <w:tr w:rsidR="00000000" w14:paraId="46EA6CB6" w14:textId="77777777">
        <w:trPr>
          <w:cantSplit/>
          <w:trHeight w:val="386"/>
          <w:jc w:val="center"/>
        </w:trPr>
        <w:tc>
          <w:tcPr>
            <w:tcW w:w="8643" w:type="dxa"/>
            <w:shd w:val="clear" w:color="auto" w:fill="CCECFF"/>
          </w:tcPr>
          <w:p w14:paraId="03A4996C" w14:textId="77777777" w:rsidR="00000000" w:rsidRDefault="00000000">
            <w:pPr>
              <w:snapToGrid w:val="0"/>
              <w:spacing w:line="400" w:lineRule="exact"/>
              <w:rPr>
                <w:rFonts w:eastAsia="方正楷体_GBK"/>
                <w:bCs/>
                <w:sz w:val="24"/>
                <w:szCs w:val="24"/>
              </w:rPr>
            </w:pPr>
            <w:r>
              <w:rPr>
                <w:rFonts w:eastAsia="方正楷体_GBK"/>
                <w:bCs/>
                <w:sz w:val="24"/>
                <w:szCs w:val="24"/>
              </w:rPr>
              <w:t xml:space="preserve"> 03  </w:t>
            </w:r>
            <w:r>
              <w:rPr>
                <w:rFonts w:eastAsia="方正楷体_GBK"/>
                <w:bCs/>
                <w:sz w:val="24"/>
                <w:szCs w:val="24"/>
              </w:rPr>
              <w:t>养老机构服务提升</w:t>
            </w:r>
          </w:p>
          <w:p w14:paraId="5C9E7B3B" w14:textId="77777777" w:rsidR="00000000" w:rsidRDefault="00000000">
            <w:pPr>
              <w:snapToGrid w:val="0"/>
              <w:spacing w:line="400" w:lineRule="exact"/>
              <w:ind w:leftChars="200" w:left="600"/>
              <w:rPr>
                <w:rFonts w:hint="eastAsia"/>
                <w:bCs/>
                <w:sz w:val="24"/>
                <w:szCs w:val="24"/>
              </w:rPr>
            </w:pPr>
            <w:r>
              <w:rPr>
                <w:bCs/>
                <w:sz w:val="24"/>
                <w:szCs w:val="24"/>
              </w:rPr>
              <w:t>支持</w:t>
            </w:r>
            <w:r>
              <w:rPr>
                <w:bCs/>
                <w:sz w:val="24"/>
                <w:szCs w:val="24"/>
              </w:rPr>
              <w:t>300</w:t>
            </w:r>
            <w:r>
              <w:rPr>
                <w:bCs/>
                <w:sz w:val="24"/>
                <w:szCs w:val="24"/>
              </w:rPr>
              <w:t>个</w:t>
            </w:r>
            <w:r>
              <w:rPr>
                <w:rFonts w:hint="eastAsia"/>
                <w:bCs/>
                <w:sz w:val="24"/>
                <w:szCs w:val="24"/>
              </w:rPr>
              <w:t>左右</w:t>
            </w:r>
            <w:r>
              <w:rPr>
                <w:bCs/>
                <w:sz w:val="24"/>
                <w:szCs w:val="24"/>
              </w:rPr>
              <w:t>培训疗养机构转型为普惠养老机构、</w:t>
            </w:r>
            <w:r>
              <w:rPr>
                <w:bCs/>
                <w:sz w:val="24"/>
                <w:szCs w:val="24"/>
              </w:rPr>
              <w:t>1000</w:t>
            </w:r>
            <w:r>
              <w:rPr>
                <w:bCs/>
                <w:sz w:val="24"/>
                <w:szCs w:val="24"/>
              </w:rPr>
              <w:t>个</w:t>
            </w:r>
            <w:r>
              <w:rPr>
                <w:rFonts w:hint="eastAsia"/>
                <w:bCs/>
                <w:sz w:val="24"/>
                <w:szCs w:val="24"/>
              </w:rPr>
              <w:t>左右</w:t>
            </w:r>
            <w:r>
              <w:rPr>
                <w:bCs/>
                <w:sz w:val="24"/>
                <w:szCs w:val="24"/>
              </w:rPr>
              <w:t>公办养老机构增加护理型床位</w:t>
            </w:r>
            <w:r>
              <w:rPr>
                <w:rFonts w:hint="eastAsia"/>
                <w:bCs/>
                <w:sz w:val="24"/>
                <w:szCs w:val="24"/>
              </w:rPr>
              <w:t>，支持</w:t>
            </w:r>
            <w:r>
              <w:rPr>
                <w:bCs/>
                <w:sz w:val="24"/>
                <w:szCs w:val="24"/>
              </w:rPr>
              <w:t>城市依托基层医疗卫生资源建设医养结合设施。</w:t>
            </w:r>
          </w:p>
        </w:tc>
      </w:tr>
      <w:tr w:rsidR="00000000" w14:paraId="1925CEA1" w14:textId="77777777">
        <w:trPr>
          <w:trHeight w:val="388"/>
          <w:jc w:val="center"/>
        </w:trPr>
        <w:tc>
          <w:tcPr>
            <w:tcW w:w="8643" w:type="dxa"/>
            <w:shd w:val="clear" w:color="auto" w:fill="CCECFF"/>
          </w:tcPr>
          <w:p w14:paraId="2A5959A3" w14:textId="77777777" w:rsidR="00000000" w:rsidRDefault="00000000">
            <w:pPr>
              <w:snapToGrid w:val="0"/>
              <w:spacing w:line="400" w:lineRule="exact"/>
              <w:rPr>
                <w:rFonts w:eastAsia="方正楷体_GBK"/>
                <w:bCs/>
                <w:sz w:val="24"/>
                <w:szCs w:val="24"/>
              </w:rPr>
            </w:pPr>
            <w:r>
              <w:rPr>
                <w:rFonts w:eastAsia="方正楷体_GBK"/>
                <w:bCs/>
                <w:sz w:val="24"/>
                <w:szCs w:val="24"/>
              </w:rPr>
              <w:t xml:space="preserve"> 04  </w:t>
            </w:r>
            <w:r>
              <w:rPr>
                <w:rFonts w:eastAsia="方正楷体_GBK"/>
                <w:bCs/>
                <w:sz w:val="24"/>
                <w:szCs w:val="24"/>
              </w:rPr>
              <w:t>普惠托育服务扩容</w:t>
            </w:r>
          </w:p>
          <w:p w14:paraId="40D07BAF" w14:textId="77777777" w:rsidR="00000000" w:rsidRDefault="00000000">
            <w:pPr>
              <w:snapToGrid w:val="0"/>
              <w:spacing w:line="400" w:lineRule="exact"/>
              <w:ind w:leftChars="200" w:left="600"/>
              <w:rPr>
                <w:bCs/>
                <w:sz w:val="24"/>
                <w:szCs w:val="24"/>
              </w:rPr>
            </w:pPr>
            <w:r>
              <w:rPr>
                <w:bCs/>
                <w:sz w:val="24"/>
                <w:szCs w:val="24"/>
              </w:rPr>
              <w:t>支持</w:t>
            </w:r>
            <w:r>
              <w:rPr>
                <w:bCs/>
                <w:sz w:val="24"/>
                <w:szCs w:val="24"/>
              </w:rPr>
              <w:t>150</w:t>
            </w:r>
            <w:r>
              <w:rPr>
                <w:bCs/>
                <w:sz w:val="24"/>
                <w:szCs w:val="24"/>
              </w:rPr>
              <w:t>个城市利用社会力量发展综合托育服务机构和社区托育服务设施，新增示范性普惠托位</w:t>
            </w:r>
            <w:r>
              <w:rPr>
                <w:bCs/>
                <w:sz w:val="24"/>
                <w:szCs w:val="24"/>
              </w:rPr>
              <w:t>50</w:t>
            </w:r>
            <w:r>
              <w:rPr>
                <w:bCs/>
                <w:sz w:val="24"/>
                <w:szCs w:val="24"/>
              </w:rPr>
              <w:t>万个以上。</w:t>
            </w:r>
          </w:p>
        </w:tc>
      </w:tr>
      <w:tr w:rsidR="00000000" w14:paraId="22C1E8B9" w14:textId="77777777">
        <w:trPr>
          <w:trHeight w:val="1137"/>
          <w:jc w:val="center"/>
        </w:trPr>
        <w:tc>
          <w:tcPr>
            <w:tcW w:w="8643" w:type="dxa"/>
            <w:shd w:val="clear" w:color="auto" w:fill="CCECFF"/>
          </w:tcPr>
          <w:p w14:paraId="5A74B919" w14:textId="77777777" w:rsidR="00000000" w:rsidRDefault="00000000">
            <w:pPr>
              <w:snapToGrid w:val="0"/>
              <w:spacing w:line="400" w:lineRule="exact"/>
              <w:rPr>
                <w:rFonts w:eastAsia="方正楷体_GBK"/>
                <w:bCs/>
                <w:sz w:val="24"/>
                <w:szCs w:val="24"/>
              </w:rPr>
            </w:pPr>
            <w:r>
              <w:rPr>
                <w:rFonts w:eastAsia="方正楷体_GBK"/>
                <w:bCs/>
                <w:sz w:val="24"/>
                <w:szCs w:val="24"/>
              </w:rPr>
              <w:t xml:space="preserve"> 05  </w:t>
            </w:r>
            <w:r>
              <w:rPr>
                <w:rFonts w:eastAsia="方正楷体_GBK"/>
                <w:bCs/>
                <w:sz w:val="24"/>
                <w:szCs w:val="24"/>
              </w:rPr>
              <w:t>儿童友好城市建设</w:t>
            </w:r>
          </w:p>
          <w:p w14:paraId="4AEDE047" w14:textId="77777777" w:rsidR="00000000" w:rsidRDefault="00000000">
            <w:pPr>
              <w:snapToGrid w:val="0"/>
              <w:spacing w:line="400" w:lineRule="exact"/>
              <w:ind w:leftChars="200" w:left="600"/>
              <w:rPr>
                <w:bCs/>
                <w:sz w:val="24"/>
                <w:szCs w:val="24"/>
              </w:rPr>
            </w:pPr>
            <w:r>
              <w:rPr>
                <w:rFonts w:hint="eastAsia"/>
                <w:bCs/>
                <w:sz w:val="24"/>
                <w:szCs w:val="24"/>
              </w:rPr>
              <w:t>开展</w:t>
            </w:r>
            <w:r>
              <w:rPr>
                <w:bCs/>
                <w:sz w:val="24"/>
                <w:szCs w:val="24"/>
              </w:rPr>
              <w:t>100</w:t>
            </w:r>
            <w:r>
              <w:rPr>
                <w:bCs/>
                <w:sz w:val="24"/>
                <w:szCs w:val="24"/>
              </w:rPr>
              <w:t>个儿童友好城市</w:t>
            </w:r>
            <w:r>
              <w:rPr>
                <w:rFonts w:hint="eastAsia"/>
                <w:bCs/>
                <w:sz w:val="24"/>
                <w:szCs w:val="24"/>
              </w:rPr>
              <w:t>示范</w:t>
            </w:r>
            <w:r>
              <w:rPr>
                <w:bCs/>
                <w:sz w:val="24"/>
                <w:szCs w:val="24"/>
              </w:rPr>
              <w:t>，加强校外活动场所、社区儿童之家建设和公共空间适儿化改造，完善儿童公共服务设施。</w:t>
            </w:r>
          </w:p>
        </w:tc>
      </w:tr>
    </w:tbl>
    <w:p w14:paraId="0409CE63" w14:textId="77777777" w:rsidR="00000000" w:rsidRDefault="00000000">
      <w:pPr>
        <w:pStyle w:val="1"/>
        <w:spacing w:beforeLines="200" w:before="624" w:afterLines="200" w:after="624"/>
      </w:pPr>
      <w:r>
        <w:br w:type="page"/>
      </w:r>
      <w:bookmarkStart w:id="1050" w:name="_Toc1012557955"/>
      <w:bookmarkStart w:id="1051" w:name="_Toc2123538891"/>
      <w:bookmarkStart w:id="1052" w:name="_Toc121342867"/>
      <w:bookmarkStart w:id="1053" w:name="_Toc936420117"/>
      <w:bookmarkStart w:id="1054" w:name="_Toc1048786671"/>
      <w:bookmarkStart w:id="1055" w:name="_Toc592537226"/>
      <w:bookmarkStart w:id="1056" w:name="_Toc756913741"/>
      <w:bookmarkStart w:id="1057" w:name="_Toc550995914"/>
      <w:bookmarkStart w:id="1058" w:name="_Toc220464491"/>
      <w:bookmarkStart w:id="1059" w:name="_Toc829584591"/>
      <w:bookmarkStart w:id="1060" w:name="_Toc862426409"/>
      <w:bookmarkStart w:id="1061" w:name="_Toc2005598888"/>
      <w:bookmarkStart w:id="1062" w:name="_Toc677760249"/>
      <w:bookmarkStart w:id="1063" w:name="_Toc1648587482"/>
      <w:bookmarkStart w:id="1064" w:name="_Toc778411656"/>
      <w:bookmarkStart w:id="1065" w:name="_Toc1533537259"/>
      <w:r>
        <w:lastRenderedPageBreak/>
        <w:t>第十</w:t>
      </w:r>
      <w:r>
        <w:rPr>
          <w:rFonts w:hint="eastAsia"/>
        </w:rPr>
        <w:t>四</w:t>
      </w:r>
      <w:r>
        <w:t>篇</w:t>
      </w:r>
      <w:r>
        <w:t xml:space="preserve">  </w:t>
      </w:r>
      <w:bookmarkEnd w:id="1061"/>
      <w:bookmarkEnd w:id="1062"/>
      <w:bookmarkEnd w:id="1063"/>
      <w:bookmarkEnd w:id="1064"/>
      <w:r>
        <w:rPr>
          <w:rFonts w:hint="eastAsia"/>
        </w:rPr>
        <w:t>增进民生福祉</w:t>
      </w:r>
      <w:r>
        <w:rPr>
          <w:rFonts w:hint="eastAsia"/>
        </w:rPr>
        <w:t xml:space="preserve"> </w:t>
      </w:r>
      <w:r>
        <w:rPr>
          <w:rFonts w:hint="eastAsia"/>
        </w:rPr>
        <w:t>提升共建共治共享水平</w:t>
      </w:r>
      <w:bookmarkEnd w:id="1050"/>
      <w:bookmarkEnd w:id="1051"/>
      <w:bookmarkEnd w:id="1052"/>
      <w:bookmarkEnd w:id="1053"/>
      <w:bookmarkEnd w:id="1054"/>
      <w:bookmarkEnd w:id="1055"/>
      <w:bookmarkEnd w:id="1056"/>
      <w:bookmarkEnd w:id="1057"/>
      <w:bookmarkEnd w:id="1058"/>
      <w:bookmarkEnd w:id="1059"/>
      <w:bookmarkEnd w:id="1060"/>
      <w:bookmarkEnd w:id="1065"/>
    </w:p>
    <w:p w14:paraId="073F62E4" w14:textId="77777777" w:rsidR="00000000" w:rsidRDefault="00000000">
      <w:pPr>
        <w:adjustRightInd w:val="0"/>
        <w:snapToGrid w:val="0"/>
        <w:ind w:firstLineChars="200" w:firstLine="600"/>
      </w:pPr>
      <w:r>
        <w:rPr>
          <w:rFonts w:hint="eastAsia"/>
        </w:rPr>
        <w:t>坚持尽力而为、量力而行，健全基本公共服务体系，</w:t>
      </w:r>
      <w:r>
        <w:t>加强普惠性、基础性、兜底性民生建设，</w:t>
      </w:r>
      <w:r>
        <w:rPr>
          <w:rFonts w:hint="eastAsia"/>
        </w:rPr>
        <w:t>完善</w:t>
      </w:r>
      <w:r>
        <w:t>共建共治共享</w:t>
      </w:r>
      <w:r>
        <w:rPr>
          <w:rFonts w:hint="eastAsia"/>
        </w:rPr>
        <w:t>的</w:t>
      </w:r>
      <w:r>
        <w:t>社会治理</w:t>
      </w:r>
      <w:r>
        <w:rPr>
          <w:rFonts w:hint="eastAsia"/>
        </w:rPr>
        <w:t>制度</w:t>
      </w:r>
      <w:r>
        <w:t>，</w:t>
      </w:r>
      <w:r>
        <w:rPr>
          <w:rFonts w:hint="eastAsia"/>
        </w:rPr>
        <w:t>制定促进</w:t>
      </w:r>
      <w:r>
        <w:t>共同富裕</w:t>
      </w:r>
      <w:r>
        <w:rPr>
          <w:rFonts w:hint="eastAsia"/>
        </w:rPr>
        <w:t>行动纲要</w:t>
      </w:r>
      <w:r>
        <w:t>，</w:t>
      </w:r>
      <w:r>
        <w:rPr>
          <w:rFonts w:hint="eastAsia"/>
        </w:rPr>
        <w:t>自觉主动缩小地区、城乡和收入差距，让发展成果更多更公平惠及全体人民，不断增强人民群众获得感、幸福感、安全感</w:t>
      </w:r>
      <w:r>
        <w:t>。</w:t>
      </w:r>
    </w:p>
    <w:p w14:paraId="25C17DC7" w14:textId="77777777" w:rsidR="00000000" w:rsidRDefault="00000000">
      <w:pPr>
        <w:pStyle w:val="2"/>
        <w:snapToGrid w:val="0"/>
        <w:rPr>
          <w:rFonts w:ascii="Times New Roman" w:hAnsi="Times New Roman"/>
        </w:rPr>
      </w:pPr>
      <w:bookmarkStart w:id="1066" w:name="_Toc2044577459"/>
      <w:bookmarkStart w:id="1067" w:name="_Toc2114511305"/>
      <w:bookmarkStart w:id="1068" w:name="_Toc1670752030"/>
      <w:bookmarkStart w:id="1069" w:name="_Toc2067866569"/>
      <w:bookmarkStart w:id="1070" w:name="_Toc572918293"/>
      <w:bookmarkStart w:id="1071" w:name="_Toc1569892547"/>
      <w:bookmarkStart w:id="1072" w:name="_Toc507203906"/>
      <w:bookmarkStart w:id="1073" w:name="_Toc229301854"/>
      <w:bookmarkStart w:id="1074" w:name="_Toc1032060762"/>
      <w:bookmarkStart w:id="1075" w:name="_Toc613001546"/>
      <w:bookmarkStart w:id="1076" w:name="_Toc199987920"/>
      <w:bookmarkStart w:id="1077" w:name="_Toc2053641279"/>
      <w:bookmarkStart w:id="1078" w:name="_Toc1533860790"/>
      <w:bookmarkStart w:id="1079" w:name="_Toc1372620526"/>
      <w:bookmarkStart w:id="1080" w:name="_Toc1947360703"/>
      <w:bookmarkStart w:id="1081" w:name="_Toc274058061"/>
      <w:bookmarkStart w:id="1082" w:name="_Toc897763213"/>
      <w:bookmarkStart w:id="1083" w:name="_Toc77704472"/>
      <w:bookmarkStart w:id="1084" w:name="_Toc2034507487"/>
      <w:bookmarkStart w:id="1085" w:name="_Toc1146877428"/>
      <w:bookmarkStart w:id="1086" w:name="_Toc1668570648"/>
      <w:bookmarkStart w:id="1087" w:name="_Toc965501042"/>
      <w:bookmarkStart w:id="1088" w:name="_Toc2030308503"/>
      <w:bookmarkStart w:id="1089" w:name="_Toc1145132681"/>
      <w:bookmarkStart w:id="1090" w:name="_Toc1624871744"/>
      <w:bookmarkStart w:id="1091" w:name="_Toc343870953"/>
      <w:bookmarkStart w:id="1092" w:name="_Toc1727181580"/>
      <w:bookmarkStart w:id="1093" w:name="_Toc432005740"/>
      <w:bookmarkStart w:id="1094" w:name="_Toc2046655226"/>
      <w:bookmarkStart w:id="1095" w:name="_Toc1043155059"/>
      <w:r>
        <w:rPr>
          <w:rFonts w:ascii="Times New Roman" w:hAnsi="Times New Roman"/>
        </w:rPr>
        <w:t>第四十</w:t>
      </w:r>
      <w:r>
        <w:rPr>
          <w:rFonts w:ascii="Times New Roman" w:hAnsi="Times New Roman" w:hint="eastAsia"/>
        </w:rPr>
        <w:t>六</w:t>
      </w:r>
      <w:r>
        <w:rPr>
          <w:rFonts w:ascii="Times New Roman" w:hAnsi="Times New Roman"/>
        </w:rPr>
        <w:t>章</w:t>
      </w:r>
      <w:r>
        <w:rPr>
          <w:rFonts w:ascii="Times New Roman" w:hAnsi="Times New Roman"/>
        </w:rPr>
        <w:t xml:space="preserve">  </w:t>
      </w:r>
      <w:r>
        <w:rPr>
          <w:rFonts w:ascii="Times New Roman" w:hAnsi="Times New Roman"/>
        </w:rPr>
        <w:t>健全国家公共服务制度体系</w:t>
      </w:r>
      <w:bookmarkEnd w:id="1067"/>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p>
    <w:p w14:paraId="0B02F092" w14:textId="77777777" w:rsidR="00000000" w:rsidRDefault="00000000">
      <w:pPr>
        <w:widowControl/>
        <w:snapToGrid w:val="0"/>
        <w:ind w:firstLineChars="200" w:firstLine="600"/>
        <w:jc w:val="left"/>
        <w:rPr>
          <w:color w:val="000000"/>
          <w:kern w:val="0"/>
          <w:lang w:bidi="ar"/>
        </w:rPr>
      </w:pPr>
      <w:r>
        <w:rPr>
          <w:color w:val="000000"/>
          <w:kern w:val="0"/>
          <w:lang w:bidi="ar"/>
        </w:rPr>
        <w:t>加快补齐基本公共服务短板，着力增强非基本公共服务弱项，努力提升公共服务质量和水平。</w:t>
      </w:r>
    </w:p>
    <w:p w14:paraId="0AD3CA23" w14:textId="77777777" w:rsidR="00000000" w:rsidRDefault="00000000">
      <w:pPr>
        <w:pStyle w:val="3"/>
        <w:snapToGrid w:val="0"/>
        <w:rPr>
          <w:rFonts w:hint="eastAsia"/>
        </w:rPr>
      </w:pPr>
      <w:bookmarkStart w:id="1096" w:name="_Toc453431980"/>
      <w:r>
        <w:rPr>
          <w:rFonts w:hint="eastAsia"/>
        </w:rPr>
        <w:t>第一节</w:t>
      </w:r>
      <w:r>
        <w:t xml:space="preserve"> </w:t>
      </w:r>
      <w:r>
        <w:rPr>
          <w:rFonts w:hint="eastAsia"/>
        </w:rPr>
        <w:t xml:space="preserve"> </w:t>
      </w:r>
      <w:r>
        <w:rPr>
          <w:rFonts w:hint="eastAsia"/>
        </w:rPr>
        <w:t>提高基本公共服务均等化</w:t>
      </w:r>
      <w:bookmarkEnd w:id="1096"/>
      <w:r>
        <w:rPr>
          <w:rFonts w:hint="eastAsia"/>
        </w:rPr>
        <w:t>水平</w:t>
      </w:r>
    </w:p>
    <w:p w14:paraId="79FE63EC" w14:textId="77777777" w:rsidR="00000000" w:rsidRDefault="00000000">
      <w:pPr>
        <w:widowControl/>
        <w:snapToGrid w:val="0"/>
        <w:ind w:firstLineChars="200" w:firstLine="600"/>
        <w:rPr>
          <w:color w:val="000000"/>
          <w:kern w:val="0"/>
          <w:lang w:bidi="ar"/>
        </w:rPr>
      </w:pPr>
      <w:r>
        <w:rPr>
          <w:color w:val="000000"/>
          <w:kern w:val="0"/>
          <w:lang w:bidi="ar"/>
        </w:rPr>
        <w:t>推动城乡区域基本公共服务制度统一、质量水平有效衔接。围绕公共教育、就业创业、社会保险、医疗卫生、社会服务、住房保障、公共文化体育、优抚安置、残疾人服务等领域，</w:t>
      </w:r>
      <w:r>
        <w:rPr>
          <w:rFonts w:hint="eastAsia"/>
          <w:color w:val="000000"/>
          <w:kern w:val="0"/>
          <w:lang w:bidi="ar"/>
        </w:rPr>
        <w:t>建立健全</w:t>
      </w:r>
      <w:r>
        <w:rPr>
          <w:color w:val="000000"/>
          <w:kern w:val="0"/>
          <w:lang w:bidi="ar"/>
        </w:rPr>
        <w:t>基本公共服务标准体系，明确国家</w:t>
      </w:r>
      <w:r>
        <w:rPr>
          <w:rFonts w:hint="eastAsia"/>
          <w:color w:val="000000"/>
          <w:kern w:val="0"/>
          <w:lang w:bidi="ar"/>
        </w:rPr>
        <w:t>标准并</w:t>
      </w:r>
      <w:r>
        <w:rPr>
          <w:color w:val="000000"/>
          <w:kern w:val="0"/>
          <w:lang w:bidi="ar"/>
        </w:rPr>
        <w:t>建立动态调整机制，推动标准水平城乡区域间衔接平衡。按照常住人口规模和服务半径统筹基本公共服务设施布局和共建共享，促进基本公共服务资源向基层延伸、向农村覆盖、向边远地区和生活困难群众倾斜。</w:t>
      </w:r>
    </w:p>
    <w:p w14:paraId="2F4C5251" w14:textId="77777777" w:rsidR="00000000" w:rsidRDefault="00000000">
      <w:pPr>
        <w:pStyle w:val="3"/>
        <w:snapToGrid w:val="0"/>
        <w:rPr>
          <w:rFonts w:hint="eastAsia"/>
        </w:rPr>
      </w:pPr>
      <w:bookmarkStart w:id="1097" w:name="_Toc1067603266"/>
      <w:r>
        <w:rPr>
          <w:rFonts w:hint="eastAsia"/>
        </w:rPr>
        <w:t>第二节</w:t>
      </w:r>
      <w:r>
        <w:rPr>
          <w:rFonts w:hint="eastAsia"/>
        </w:rPr>
        <w:t xml:space="preserve"> </w:t>
      </w:r>
      <w:r>
        <w:t xml:space="preserve"> </w:t>
      </w:r>
      <w:r>
        <w:rPr>
          <w:rFonts w:hint="eastAsia"/>
        </w:rPr>
        <w:t>创新公共服务提供方式</w:t>
      </w:r>
      <w:bookmarkEnd w:id="1097"/>
    </w:p>
    <w:p w14:paraId="1DFEB163" w14:textId="77777777" w:rsidR="00000000" w:rsidRDefault="00000000">
      <w:pPr>
        <w:pStyle w:val="BodyTextFirstIndent21"/>
        <w:snapToGrid w:val="0"/>
        <w:spacing w:after="0"/>
        <w:ind w:leftChars="0" w:firstLine="0"/>
        <w:rPr>
          <w:rFonts w:ascii="Times New Roman" w:eastAsia="方正仿宋_GBK" w:cs="Times New Roman"/>
          <w:color w:val="000000"/>
          <w:kern w:val="0"/>
          <w:sz w:val="30"/>
          <w:szCs w:val="30"/>
          <w:lang w:bidi="ar"/>
        </w:rPr>
      </w:pPr>
      <w:r>
        <w:rPr>
          <w:rFonts w:ascii="Times New Roman" w:eastAsia="方正仿宋_GBK" w:cs="Times New Roman"/>
          <w:color w:val="000000"/>
          <w:kern w:val="0"/>
          <w:sz w:val="30"/>
          <w:szCs w:val="30"/>
          <w:lang w:bidi="ar"/>
        </w:rPr>
        <w:t xml:space="preserve">    </w:t>
      </w:r>
      <w:r>
        <w:rPr>
          <w:rFonts w:ascii="Times New Roman" w:eastAsia="方正仿宋_GBK" w:cs="Times New Roman"/>
          <w:color w:val="000000"/>
          <w:kern w:val="0"/>
          <w:sz w:val="30"/>
          <w:szCs w:val="30"/>
          <w:lang w:bidi="ar"/>
        </w:rPr>
        <w:t>区分基本与非基本，突出政府在基本公共服务供给保障中的主体地位，推动非基本公共服务提供主体多元化</w:t>
      </w:r>
      <w:r>
        <w:rPr>
          <w:rFonts w:ascii="Times New Roman" w:cs="Times New Roman"/>
          <w:color w:val="000000"/>
          <w:kern w:val="0"/>
          <w:sz w:val="30"/>
          <w:szCs w:val="30"/>
          <w:lang w:bidi="ar"/>
        </w:rPr>
        <w:t>、</w:t>
      </w:r>
      <w:r>
        <w:rPr>
          <w:rFonts w:ascii="Times New Roman" w:eastAsia="方正仿宋_GBK" w:cs="Times New Roman"/>
          <w:color w:val="000000"/>
          <w:kern w:val="0"/>
          <w:sz w:val="30"/>
          <w:szCs w:val="30"/>
          <w:lang w:bidi="ar"/>
        </w:rPr>
        <w:t>提供方式多样化。</w:t>
      </w:r>
      <w:r>
        <w:rPr>
          <w:rFonts w:ascii="Times New Roman" w:eastAsia="方正仿宋_GBK" w:cs="Times New Roman"/>
          <w:color w:val="000000"/>
          <w:kern w:val="0"/>
          <w:sz w:val="30"/>
          <w:szCs w:val="30"/>
          <w:lang w:bidi="ar"/>
        </w:rPr>
        <w:lastRenderedPageBreak/>
        <w:t>在育幼、养老等供需矛盾突出的服务领域，支持社会力量扩大普惠性</w:t>
      </w:r>
      <w:r>
        <w:rPr>
          <w:rFonts w:ascii="Times New Roman" w:eastAsia="方正仿宋_GBK" w:cs="Times New Roman" w:hint="eastAsia"/>
          <w:color w:val="000000"/>
          <w:kern w:val="0"/>
          <w:sz w:val="30"/>
          <w:szCs w:val="30"/>
          <w:lang w:bidi="ar"/>
        </w:rPr>
        <w:t>规范性</w:t>
      </w:r>
      <w:r>
        <w:rPr>
          <w:rFonts w:ascii="Times New Roman" w:eastAsia="方正仿宋_GBK" w:cs="Times New Roman"/>
          <w:color w:val="000000"/>
          <w:kern w:val="0"/>
          <w:sz w:val="30"/>
          <w:szCs w:val="30"/>
          <w:lang w:bidi="ar"/>
        </w:rPr>
        <w:t>服务供给，保障提供普惠性</w:t>
      </w:r>
      <w:r>
        <w:rPr>
          <w:rFonts w:ascii="Times New Roman" w:eastAsia="方正仿宋_GBK" w:cs="Times New Roman" w:hint="eastAsia"/>
          <w:color w:val="000000"/>
          <w:kern w:val="0"/>
          <w:sz w:val="30"/>
          <w:szCs w:val="30"/>
          <w:lang w:bidi="ar"/>
        </w:rPr>
        <w:t>规范性</w:t>
      </w:r>
      <w:r>
        <w:rPr>
          <w:rFonts w:ascii="Times New Roman" w:eastAsia="方正仿宋_GBK" w:cs="Times New Roman"/>
          <w:color w:val="000000"/>
          <w:kern w:val="0"/>
          <w:sz w:val="30"/>
          <w:szCs w:val="30"/>
          <w:lang w:bidi="ar"/>
        </w:rPr>
        <w:t>服务的各类机构平等享受优惠政策。鼓励社会力量通过公建民营、政府购买服务、政府和社会资本合作等方式参与公共服务供给。深化公共服务领域事业单位改革，营造事业单位与社会力量公平竞争的市场环境。</w:t>
      </w:r>
    </w:p>
    <w:p w14:paraId="4EE7F323" w14:textId="77777777" w:rsidR="00000000" w:rsidRDefault="00000000">
      <w:pPr>
        <w:pStyle w:val="3"/>
        <w:snapToGrid w:val="0"/>
        <w:rPr>
          <w:rFonts w:hint="eastAsia"/>
        </w:rPr>
      </w:pPr>
      <w:bookmarkStart w:id="1098" w:name="_Toc629086204"/>
      <w:r>
        <w:rPr>
          <w:rFonts w:hint="eastAsia"/>
        </w:rPr>
        <w:t>第三节</w:t>
      </w:r>
      <w:r>
        <w:rPr>
          <w:rFonts w:hint="eastAsia"/>
        </w:rPr>
        <w:t xml:space="preserve"> </w:t>
      </w:r>
      <w:r>
        <w:t xml:space="preserve"> </w:t>
      </w:r>
      <w:r>
        <w:rPr>
          <w:rFonts w:hint="eastAsia"/>
        </w:rPr>
        <w:t>完善公共服务政策保障体系</w:t>
      </w:r>
      <w:bookmarkEnd w:id="1098"/>
    </w:p>
    <w:p w14:paraId="33676D31" w14:textId="77777777" w:rsidR="00000000" w:rsidRDefault="00000000">
      <w:pPr>
        <w:widowControl/>
        <w:snapToGrid w:val="0"/>
        <w:ind w:firstLineChars="200" w:firstLine="600"/>
      </w:pPr>
      <w:r>
        <w:rPr>
          <w:color w:val="000000"/>
          <w:kern w:val="0"/>
          <w:lang w:bidi="ar"/>
        </w:rPr>
        <w:t>优化财政支出</w:t>
      </w:r>
      <w:r>
        <w:rPr>
          <w:rFonts w:hint="eastAsia"/>
          <w:color w:val="000000"/>
          <w:kern w:val="0"/>
          <w:lang w:bidi="ar"/>
        </w:rPr>
        <w:t>结构</w:t>
      </w:r>
      <w:r>
        <w:rPr>
          <w:color w:val="000000"/>
          <w:kern w:val="0"/>
          <w:lang w:bidi="ar"/>
        </w:rPr>
        <w:t>，优先保障基本公共服务补短板。明确中央和地方在公共服务领域事权和支出责任，加大中央和省级财政</w:t>
      </w:r>
      <w:r>
        <w:rPr>
          <w:rFonts w:hint="eastAsia"/>
          <w:color w:val="000000"/>
          <w:kern w:val="0"/>
          <w:lang w:bidi="ar"/>
        </w:rPr>
        <w:t>对</w:t>
      </w:r>
      <w:r>
        <w:rPr>
          <w:color w:val="000000"/>
          <w:kern w:val="0"/>
          <w:lang w:bidi="ar"/>
        </w:rPr>
        <w:t>基层政府提供基本公共服务的财力</w:t>
      </w:r>
      <w:r>
        <w:rPr>
          <w:rFonts w:hint="eastAsia"/>
          <w:color w:val="000000"/>
          <w:kern w:val="0"/>
          <w:lang w:bidi="ar"/>
        </w:rPr>
        <w:t>支持</w:t>
      </w:r>
      <w:r>
        <w:rPr>
          <w:color w:val="000000"/>
          <w:kern w:val="0"/>
          <w:lang w:bidi="ar"/>
        </w:rPr>
        <w:t>。将更多公共服务项目纳入政府购买服务指导性目录，</w:t>
      </w:r>
      <w:r>
        <w:rPr>
          <w:rFonts w:hint="eastAsia"/>
          <w:color w:val="000000"/>
          <w:kern w:val="0"/>
          <w:lang w:bidi="ar"/>
        </w:rPr>
        <w:t>加大政府购买力度，完善</w:t>
      </w:r>
      <w:r>
        <w:rPr>
          <w:color w:val="000000"/>
          <w:kern w:val="0"/>
          <w:lang w:bidi="ar"/>
        </w:rPr>
        <w:t>财</w:t>
      </w:r>
      <w:r>
        <w:rPr>
          <w:rFonts w:hint="eastAsia"/>
          <w:color w:val="000000"/>
          <w:kern w:val="0"/>
          <w:lang w:bidi="ar"/>
        </w:rPr>
        <w:t>政</w:t>
      </w:r>
      <w:r>
        <w:rPr>
          <w:color w:val="000000"/>
          <w:kern w:val="0"/>
          <w:lang w:bidi="ar"/>
        </w:rPr>
        <w:t>、融资和</w:t>
      </w:r>
      <w:r>
        <w:rPr>
          <w:rFonts w:hint="eastAsia"/>
          <w:color w:val="000000"/>
          <w:kern w:val="0"/>
          <w:lang w:bidi="ar"/>
        </w:rPr>
        <w:t>土</w:t>
      </w:r>
      <w:r>
        <w:rPr>
          <w:color w:val="000000"/>
          <w:kern w:val="0"/>
          <w:lang w:bidi="ar"/>
        </w:rPr>
        <w:t>地</w:t>
      </w:r>
      <w:r>
        <w:rPr>
          <w:rFonts w:hint="eastAsia"/>
          <w:color w:val="000000"/>
          <w:kern w:val="0"/>
          <w:lang w:bidi="ar"/>
        </w:rPr>
        <w:t>等优惠政策</w:t>
      </w:r>
      <w:r>
        <w:rPr>
          <w:color w:val="000000"/>
          <w:kern w:val="0"/>
          <w:lang w:bidi="ar"/>
        </w:rPr>
        <w:t>。在资格准入、职称评定、土地供给、财政支持、政府采购、监督管理等方面</w:t>
      </w:r>
      <w:r>
        <w:rPr>
          <w:rFonts w:hint="eastAsia"/>
          <w:color w:val="000000"/>
          <w:kern w:val="0"/>
          <w:lang w:bidi="ar"/>
        </w:rPr>
        <w:t>公平对待</w:t>
      </w:r>
      <w:r>
        <w:rPr>
          <w:color w:val="000000"/>
          <w:kern w:val="0"/>
          <w:lang w:bidi="ar"/>
        </w:rPr>
        <w:t>民办与公办机构。</w:t>
      </w:r>
    </w:p>
    <w:p w14:paraId="21D4C4B9" w14:textId="77777777" w:rsidR="00000000" w:rsidRDefault="00000000">
      <w:pPr>
        <w:pStyle w:val="2"/>
        <w:snapToGrid w:val="0"/>
        <w:rPr>
          <w:rFonts w:ascii="Times New Roman" w:hAnsi="Times New Roman"/>
        </w:rPr>
      </w:pPr>
      <w:bookmarkStart w:id="1099" w:name="_Toc1461603557"/>
      <w:bookmarkStart w:id="1100" w:name="_Toc2085263100"/>
      <w:bookmarkStart w:id="1101" w:name="_Toc1335008126"/>
      <w:bookmarkStart w:id="1102" w:name="_Toc426756175"/>
      <w:r>
        <w:rPr>
          <w:rFonts w:ascii="Times New Roman" w:hAnsi="Times New Roman"/>
        </w:rPr>
        <w:t>第四十</w:t>
      </w:r>
      <w:r>
        <w:rPr>
          <w:rFonts w:ascii="Times New Roman" w:hAnsi="Times New Roman" w:hint="eastAsia"/>
        </w:rPr>
        <w:t>七</w:t>
      </w:r>
      <w:r>
        <w:rPr>
          <w:rFonts w:ascii="Times New Roman" w:hAnsi="Times New Roman"/>
        </w:rPr>
        <w:t>章</w:t>
      </w:r>
      <w:r>
        <w:rPr>
          <w:rFonts w:ascii="Times New Roman" w:hAnsi="Times New Roman"/>
        </w:rPr>
        <w:t xml:space="preserve">  </w:t>
      </w:r>
      <w:r>
        <w:rPr>
          <w:rFonts w:ascii="Times New Roman" w:hAnsi="Times New Roman"/>
        </w:rPr>
        <w:t>实施就业优先战略</w:t>
      </w:r>
      <w:bookmarkEnd w:id="1066"/>
      <w:bookmarkEnd w:id="1068"/>
      <w:bookmarkEnd w:id="1069"/>
      <w:bookmarkEnd w:id="1070"/>
      <w:bookmarkEnd w:id="1071"/>
      <w:bookmarkEnd w:id="1072"/>
      <w:bookmarkEnd w:id="1073"/>
      <w:bookmarkEnd w:id="1074"/>
      <w:bookmarkEnd w:id="1075"/>
      <w:bookmarkEnd w:id="1076"/>
      <w:bookmarkEnd w:id="1077"/>
      <w:bookmarkEnd w:id="1078"/>
      <w:bookmarkEnd w:id="1079"/>
      <w:bookmarkEnd w:id="1099"/>
      <w:bookmarkEnd w:id="1100"/>
      <w:bookmarkEnd w:id="1101"/>
      <w:bookmarkEnd w:id="1102"/>
    </w:p>
    <w:p w14:paraId="7A8BB177" w14:textId="77777777" w:rsidR="00000000" w:rsidRDefault="00000000">
      <w:pPr>
        <w:pStyle w:val="BodyTextFirstIndent21"/>
        <w:snapToGrid w:val="0"/>
        <w:spacing w:after="0"/>
        <w:ind w:leftChars="0" w:firstLine="600"/>
        <w:rPr>
          <w:rFonts w:ascii="Times New Roman" w:eastAsia="方正仿宋_GBK" w:cs="Times New Roman"/>
          <w:sz w:val="30"/>
          <w:szCs w:val="30"/>
        </w:rPr>
      </w:pPr>
      <w:r>
        <w:rPr>
          <w:rFonts w:ascii="Times New Roman" w:eastAsia="方正仿宋_GBK" w:cs="Times New Roman"/>
          <w:sz w:val="30"/>
          <w:szCs w:val="30"/>
        </w:rPr>
        <w:t>健全有利于更充分更高质量就业的促进机制，</w:t>
      </w:r>
      <w:r>
        <w:rPr>
          <w:rFonts w:ascii="Times New Roman" w:eastAsia="方正仿宋_GBK" w:cs="Times New Roman" w:hint="eastAsia"/>
          <w:sz w:val="30"/>
          <w:szCs w:val="30"/>
        </w:rPr>
        <w:t>扩大就业容量</w:t>
      </w:r>
      <w:r>
        <w:rPr>
          <w:rFonts w:ascii="Times New Roman" w:eastAsia="方正仿宋_GBK" w:cs="Times New Roman"/>
          <w:sz w:val="30"/>
          <w:szCs w:val="30"/>
        </w:rPr>
        <w:t>，提升就业质量，</w:t>
      </w:r>
      <w:r>
        <w:rPr>
          <w:rFonts w:ascii="Times New Roman" w:eastAsia="方正仿宋_GBK" w:cs="Times New Roman" w:hint="eastAsia"/>
          <w:sz w:val="30"/>
          <w:szCs w:val="30"/>
        </w:rPr>
        <w:t>缓解</w:t>
      </w:r>
      <w:r>
        <w:rPr>
          <w:rFonts w:ascii="Times New Roman" w:eastAsia="方正仿宋_GBK" w:cs="Times New Roman"/>
          <w:sz w:val="30"/>
          <w:szCs w:val="30"/>
        </w:rPr>
        <w:t>结构性就业矛盾。</w:t>
      </w:r>
    </w:p>
    <w:p w14:paraId="5C240E47" w14:textId="77777777" w:rsidR="00000000" w:rsidRDefault="00000000">
      <w:pPr>
        <w:pStyle w:val="3"/>
        <w:snapToGrid w:val="0"/>
        <w:rPr>
          <w:rFonts w:hint="eastAsia"/>
        </w:rPr>
      </w:pPr>
      <w:bookmarkStart w:id="1103" w:name="_Toc1859549550"/>
      <w:r>
        <w:rPr>
          <w:rFonts w:hint="eastAsia"/>
        </w:rPr>
        <w:t>第一节</w:t>
      </w:r>
      <w:r>
        <w:t xml:space="preserve"> </w:t>
      </w:r>
      <w:r>
        <w:rPr>
          <w:rFonts w:hint="eastAsia"/>
        </w:rPr>
        <w:t xml:space="preserve"> </w:t>
      </w:r>
      <w:r>
        <w:rPr>
          <w:rFonts w:hint="eastAsia"/>
        </w:rPr>
        <w:t>强化就业优先政策</w:t>
      </w:r>
      <w:bookmarkEnd w:id="1103"/>
    </w:p>
    <w:p w14:paraId="6E4490C8" w14:textId="77777777" w:rsidR="00000000" w:rsidRDefault="00000000">
      <w:pPr>
        <w:snapToGrid w:val="0"/>
        <w:ind w:firstLineChars="200" w:firstLine="600"/>
      </w:pPr>
      <w:r>
        <w:rPr>
          <w:rFonts w:hint="eastAsia"/>
        </w:rPr>
        <w:t>坚持经济发展就业导向，</w:t>
      </w:r>
      <w:r>
        <w:t>健全就业目标责任考核机制</w:t>
      </w:r>
      <w:r>
        <w:rPr>
          <w:rFonts w:hint="eastAsia"/>
        </w:rPr>
        <w:t>和</w:t>
      </w:r>
      <w:r>
        <w:t>就业影响评估机制。完善高校毕业生、退役军人、农民工等重点群体就业支持体系。完善与就业容量挂钩的</w:t>
      </w:r>
      <w:r>
        <w:rPr>
          <w:rFonts w:hint="eastAsia"/>
        </w:rPr>
        <w:t>产业</w:t>
      </w:r>
      <w:r>
        <w:t>政策，支持吸纳就业能力强的服务业、中小微企业和劳动密集型企业发展，稳定拓展社区超市、便利店和社区服务岗位。</w:t>
      </w:r>
      <w:r>
        <w:rPr>
          <w:rFonts w:hint="eastAsia"/>
        </w:rPr>
        <w:t>促进平等就业，</w:t>
      </w:r>
      <w:r>
        <w:t>增加高质量就业，注重发展技能密集型产业，支持和规范发展新就业形态</w:t>
      </w:r>
      <w:r>
        <w:rPr>
          <w:rFonts w:hint="eastAsia"/>
        </w:rPr>
        <w:t>，</w:t>
      </w:r>
      <w:r>
        <w:t>扩大政府购买基</w:t>
      </w:r>
      <w:r>
        <w:lastRenderedPageBreak/>
        <w:t>层教育、医疗和专业化社会服务规模。建立促进创业带动就业、多渠道灵活就业机制，全面清理各类限制性政策，增强劳动力市场包容性。</w:t>
      </w:r>
      <w:r>
        <w:rPr>
          <w:rFonts w:hint="eastAsia"/>
        </w:rPr>
        <w:t>统筹城乡就业政策，积极引导农村劳动力就业。扩大公益性岗位安置，着力帮扶残疾人、零就业家庭成员等困难人员就业。</w:t>
      </w:r>
    </w:p>
    <w:p w14:paraId="57734470" w14:textId="77777777" w:rsidR="00000000" w:rsidRDefault="00000000">
      <w:pPr>
        <w:pStyle w:val="3"/>
        <w:snapToGrid w:val="0"/>
        <w:rPr>
          <w:rFonts w:hint="eastAsia"/>
        </w:rPr>
      </w:pPr>
      <w:bookmarkStart w:id="1104" w:name="_Toc368628589"/>
      <w:r>
        <w:rPr>
          <w:rFonts w:hint="eastAsia"/>
        </w:rPr>
        <w:t>第二节</w:t>
      </w:r>
      <w:r>
        <w:rPr>
          <w:rFonts w:hint="eastAsia"/>
        </w:rPr>
        <w:t xml:space="preserve">  </w:t>
      </w:r>
      <w:r>
        <w:rPr>
          <w:rFonts w:hint="eastAsia"/>
        </w:rPr>
        <w:t>健全就业公共服务体系</w:t>
      </w:r>
      <w:bookmarkEnd w:id="1104"/>
    </w:p>
    <w:p w14:paraId="7C155938" w14:textId="77777777" w:rsidR="00000000" w:rsidRDefault="00000000">
      <w:pPr>
        <w:pStyle w:val="BodyTextFirstIndent21"/>
        <w:snapToGrid w:val="0"/>
        <w:spacing w:after="0"/>
        <w:ind w:leftChars="0" w:firstLine="0"/>
        <w:rPr>
          <w:rFonts w:ascii="Times New Roman" w:eastAsia="方正仿宋_GBK" w:cs="Times New Roman"/>
          <w:sz w:val="30"/>
          <w:szCs w:val="30"/>
        </w:rPr>
      </w:pPr>
      <w:r>
        <w:rPr>
          <w:rFonts w:ascii="Times New Roman" w:cs="Times New Roman"/>
          <w:sz w:val="30"/>
          <w:szCs w:val="30"/>
        </w:rPr>
        <w:t xml:space="preserve">    </w:t>
      </w:r>
      <w:r>
        <w:rPr>
          <w:rFonts w:ascii="Times New Roman" w:eastAsia="方正仿宋_GBK" w:cs="Times New Roman"/>
          <w:sz w:val="30"/>
          <w:szCs w:val="30"/>
        </w:rPr>
        <w:t>健全覆盖城乡的就业公共服务体系，加强基层公共就业创业服务平台建设，为劳动者和企业免费提供政策咨询、职业介绍、用工指导等服务。构建常态化援企稳岗帮扶机制，</w:t>
      </w:r>
      <w:r>
        <w:rPr>
          <w:rFonts w:ascii="Times New Roman" w:eastAsia="方正仿宋_GBK" w:cs="Times New Roman" w:hint="eastAsia"/>
          <w:sz w:val="30"/>
          <w:szCs w:val="30"/>
        </w:rPr>
        <w:t>统筹用好就业补助资金和</w:t>
      </w:r>
      <w:r>
        <w:rPr>
          <w:rFonts w:ascii="Times New Roman" w:eastAsia="方正仿宋_GBK" w:cs="Times New Roman"/>
          <w:sz w:val="30"/>
          <w:szCs w:val="30"/>
        </w:rPr>
        <w:t>失业保险</w:t>
      </w:r>
      <w:r>
        <w:rPr>
          <w:rFonts w:ascii="Times New Roman" w:eastAsia="方正仿宋_GBK" w:cs="Times New Roman" w:hint="eastAsia"/>
          <w:sz w:val="30"/>
          <w:szCs w:val="30"/>
        </w:rPr>
        <w:t>基金</w:t>
      </w:r>
      <w:r>
        <w:rPr>
          <w:rFonts w:ascii="Times New Roman" w:eastAsia="方正仿宋_GBK" w:cs="Times New Roman"/>
          <w:sz w:val="30"/>
          <w:szCs w:val="30"/>
        </w:rPr>
        <w:t>。健全劳务输入集中区域与劳务输出省份对接协调机制，加强劳动力跨区域精准对接。</w:t>
      </w:r>
      <w:r>
        <w:rPr>
          <w:rFonts w:ascii="Times New Roman" w:eastAsia="方正仿宋_GBK" w:cs="Times New Roman" w:hint="eastAsia"/>
          <w:sz w:val="30"/>
          <w:szCs w:val="30"/>
        </w:rPr>
        <w:t>加强劳动者权益保障，</w:t>
      </w:r>
      <w:r>
        <w:rPr>
          <w:rFonts w:ascii="Times New Roman" w:eastAsia="方正仿宋_GBK" w:cs="Times New Roman"/>
          <w:sz w:val="30"/>
          <w:szCs w:val="30"/>
        </w:rPr>
        <w:t>健全劳动合同制度</w:t>
      </w:r>
      <w:r>
        <w:rPr>
          <w:rFonts w:ascii="Times New Roman" w:eastAsia="方正仿宋_GBK" w:cs="Times New Roman" w:hint="eastAsia"/>
          <w:sz w:val="30"/>
          <w:szCs w:val="30"/>
        </w:rPr>
        <w:t>和</w:t>
      </w:r>
      <w:r>
        <w:rPr>
          <w:rFonts w:ascii="Times New Roman" w:eastAsia="方正仿宋_GBK" w:cs="Times New Roman"/>
          <w:sz w:val="30"/>
          <w:szCs w:val="30"/>
        </w:rPr>
        <w:t>劳动关系协调机制，完善欠薪治理长效机制和劳动争议调解仲裁制度，探索</w:t>
      </w:r>
      <w:r>
        <w:rPr>
          <w:rFonts w:ascii="Times New Roman" w:eastAsia="方正仿宋_GBK" w:cs="Times New Roman" w:hint="eastAsia"/>
          <w:sz w:val="30"/>
          <w:szCs w:val="30"/>
        </w:rPr>
        <w:t>建立</w:t>
      </w:r>
      <w:r>
        <w:rPr>
          <w:rFonts w:ascii="Times New Roman" w:eastAsia="方正仿宋_GBK" w:cs="Times New Roman"/>
          <w:sz w:val="30"/>
          <w:szCs w:val="30"/>
        </w:rPr>
        <w:t>新业态从业人员劳动权益保障</w:t>
      </w:r>
      <w:r>
        <w:rPr>
          <w:rFonts w:ascii="Times New Roman" w:eastAsia="方正仿宋_GBK" w:cs="Times New Roman" w:hint="eastAsia"/>
          <w:sz w:val="30"/>
          <w:szCs w:val="30"/>
        </w:rPr>
        <w:t>机制</w:t>
      </w:r>
      <w:r>
        <w:rPr>
          <w:rFonts w:ascii="Times New Roman" w:eastAsia="方正仿宋_GBK" w:cs="Times New Roman"/>
          <w:sz w:val="30"/>
          <w:szCs w:val="30"/>
        </w:rPr>
        <w:t>。</w:t>
      </w:r>
      <w:r>
        <w:rPr>
          <w:rFonts w:ascii="Times New Roman" w:eastAsia="方正仿宋_GBK" w:cs="Times New Roman" w:hint="eastAsia"/>
          <w:sz w:val="30"/>
          <w:szCs w:val="30"/>
        </w:rPr>
        <w:t>健全</w:t>
      </w:r>
      <w:r>
        <w:rPr>
          <w:rFonts w:ascii="Times New Roman" w:eastAsia="方正仿宋_GBK" w:cs="Times New Roman"/>
          <w:sz w:val="30"/>
          <w:szCs w:val="30"/>
        </w:rPr>
        <w:t>就业需求调查</w:t>
      </w:r>
      <w:r>
        <w:rPr>
          <w:rFonts w:ascii="Times New Roman" w:eastAsia="方正仿宋_GBK" w:cs="Times New Roman" w:hint="eastAsia"/>
          <w:sz w:val="30"/>
          <w:szCs w:val="30"/>
        </w:rPr>
        <w:t>和失业监测预警机制</w:t>
      </w:r>
      <w:r>
        <w:rPr>
          <w:rFonts w:ascii="Times New Roman" w:eastAsia="方正仿宋_GBK" w:cs="Times New Roman"/>
          <w:sz w:val="30"/>
          <w:szCs w:val="30"/>
        </w:rPr>
        <w:t>。</w:t>
      </w:r>
    </w:p>
    <w:p w14:paraId="5A0CC60F" w14:textId="77777777" w:rsidR="00000000" w:rsidRDefault="00000000">
      <w:pPr>
        <w:pStyle w:val="3"/>
        <w:snapToGrid w:val="0"/>
        <w:rPr>
          <w:rFonts w:hint="eastAsia"/>
        </w:rPr>
      </w:pPr>
      <w:r>
        <w:rPr>
          <w:rFonts w:hint="eastAsia"/>
        </w:rPr>
        <w:t>第三节</w:t>
      </w:r>
      <w:r>
        <w:rPr>
          <w:rFonts w:hint="eastAsia"/>
        </w:rPr>
        <w:t xml:space="preserve">  </w:t>
      </w:r>
      <w:bookmarkStart w:id="1105" w:name="_Toc1726464199"/>
      <w:r>
        <w:rPr>
          <w:rFonts w:hint="eastAsia"/>
        </w:rPr>
        <w:t>全面提升劳动者就业创业能力</w:t>
      </w:r>
      <w:bookmarkEnd w:id="1105"/>
    </w:p>
    <w:p w14:paraId="37170BEF" w14:textId="77777777" w:rsidR="00000000" w:rsidRDefault="00000000">
      <w:pPr>
        <w:pStyle w:val="BodyTextFirstIndent21"/>
        <w:snapToGrid w:val="0"/>
        <w:spacing w:after="0"/>
        <w:ind w:leftChars="0" w:firstLineChars="200" w:firstLine="600"/>
        <w:rPr>
          <w:rFonts w:ascii="Times New Roman" w:eastAsia="方正仿宋_GBK" w:cs="Times New Roman" w:hint="eastAsia"/>
          <w:sz w:val="30"/>
          <w:szCs w:val="30"/>
        </w:rPr>
      </w:pPr>
      <w:r>
        <w:rPr>
          <w:rFonts w:ascii="Times New Roman" w:eastAsia="方正仿宋_GBK" w:cs="Times New Roman"/>
          <w:sz w:val="30"/>
          <w:szCs w:val="30"/>
        </w:rPr>
        <w:t>健全终身技能培训制度，</w:t>
      </w:r>
      <w:r>
        <w:rPr>
          <w:rFonts w:ascii="Times New Roman" w:eastAsia="方正仿宋_GBK" w:cs="Times New Roman" w:hint="eastAsia"/>
          <w:sz w:val="30"/>
          <w:szCs w:val="30"/>
        </w:rPr>
        <w:t>持续</w:t>
      </w:r>
      <w:r>
        <w:rPr>
          <w:rFonts w:ascii="Times New Roman" w:eastAsia="方正仿宋_GBK" w:cs="Times New Roman"/>
          <w:sz w:val="30"/>
          <w:szCs w:val="30"/>
        </w:rPr>
        <w:t>大规模开展职业技能培训。深入实施职业技能提升行动和重点群体专项培训计划，广泛开展新业态新模式从业人员技能培训</w:t>
      </w:r>
      <w:r>
        <w:rPr>
          <w:rFonts w:ascii="Times New Roman" w:eastAsia="方正仿宋_GBK" w:cs="Times New Roman" w:hint="eastAsia"/>
          <w:sz w:val="30"/>
          <w:szCs w:val="30"/>
        </w:rPr>
        <w:t>，有效提高培训质量</w:t>
      </w:r>
      <w:r>
        <w:rPr>
          <w:rFonts w:ascii="方正仿宋_GBK" w:eastAsia="方正仿宋_GBK" w:hAnsi="方正仿宋_GBK" w:cs="方正仿宋_GBK" w:hint="eastAsia"/>
          <w:sz w:val="30"/>
          <w:szCs w:val="30"/>
        </w:rPr>
        <w:t>。</w:t>
      </w:r>
      <w:r>
        <w:rPr>
          <w:rFonts w:ascii="Times New Roman" w:eastAsia="方正仿宋_GBK" w:cs="Times New Roman"/>
          <w:sz w:val="30"/>
          <w:szCs w:val="30"/>
        </w:rPr>
        <w:t>统筹各级各类职业技能培训资金，创新使用方式，畅通培训补贴直达企业和培训者渠道。健全培训经费税前扣除政策，鼓励企业开展岗位技能提升培训。支持开展订单式、套餐制培训。建设一批公共实训基地和产教融合基地，推动培训资源共建共享。</w:t>
      </w:r>
      <w:r>
        <w:rPr>
          <w:rFonts w:ascii="Times New Roman" w:eastAsia="方正仿宋_GBK" w:cs="Times New Roman" w:hint="eastAsia"/>
          <w:sz w:val="30"/>
          <w:szCs w:val="30"/>
        </w:rPr>
        <w:t>办好全国职业技能大赛。</w:t>
      </w:r>
    </w:p>
    <w:p w14:paraId="0A31AB8A" w14:textId="77777777" w:rsidR="00000000" w:rsidRDefault="00000000">
      <w:pPr>
        <w:pStyle w:val="2"/>
        <w:snapToGrid w:val="0"/>
        <w:rPr>
          <w:rFonts w:ascii="Times New Roman" w:hAnsi="Times New Roman"/>
        </w:rPr>
      </w:pPr>
      <w:bookmarkStart w:id="1106" w:name="_Toc2070561721"/>
      <w:bookmarkStart w:id="1107" w:name="_Toc1228703052"/>
      <w:bookmarkStart w:id="1108" w:name="_Toc744463889"/>
      <w:bookmarkStart w:id="1109" w:name="_Toc2093264552"/>
      <w:bookmarkStart w:id="1110" w:name="_Toc494988149"/>
      <w:bookmarkStart w:id="1111" w:name="_Toc465907935"/>
      <w:bookmarkStart w:id="1112" w:name="_Toc217941832"/>
      <w:bookmarkStart w:id="1113" w:name="_Toc428378879"/>
      <w:bookmarkStart w:id="1114" w:name="_Toc1739992990"/>
      <w:bookmarkStart w:id="1115" w:name="_Toc2102143830"/>
      <w:bookmarkStart w:id="1116" w:name="_Toc1392423296"/>
      <w:bookmarkStart w:id="1117" w:name="_Toc1903190661"/>
      <w:bookmarkStart w:id="1118" w:name="_Toc31160546"/>
      <w:bookmarkStart w:id="1119" w:name="_Toc70523467"/>
      <w:bookmarkStart w:id="1120" w:name="_Toc554810440"/>
      <w:bookmarkStart w:id="1121" w:name="_Toc1984788809"/>
      <w:bookmarkStart w:id="1122" w:name="_Toc2138816412"/>
      <w:r>
        <w:rPr>
          <w:rFonts w:ascii="Times New Roman" w:hAnsi="Times New Roman"/>
        </w:rPr>
        <w:lastRenderedPageBreak/>
        <w:t>第四十</w:t>
      </w:r>
      <w:r>
        <w:rPr>
          <w:rFonts w:ascii="Times New Roman" w:hAnsi="Times New Roman" w:hint="eastAsia"/>
        </w:rPr>
        <w:t>八</w:t>
      </w:r>
      <w:r>
        <w:rPr>
          <w:rFonts w:ascii="Times New Roman" w:hAnsi="Times New Roman"/>
        </w:rPr>
        <w:t>章</w:t>
      </w:r>
      <w:r>
        <w:rPr>
          <w:rFonts w:ascii="Times New Roman" w:hAnsi="Times New Roman"/>
        </w:rPr>
        <w:t xml:space="preserve">  </w:t>
      </w:r>
      <w:r>
        <w:rPr>
          <w:rFonts w:ascii="Times New Roman" w:hAnsi="Times New Roman"/>
        </w:rPr>
        <w:t>优化收入分配结构</w:t>
      </w:r>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p>
    <w:p w14:paraId="2E8E8D33" w14:textId="77777777" w:rsidR="00000000" w:rsidRDefault="00000000">
      <w:pPr>
        <w:adjustRightInd w:val="0"/>
        <w:snapToGrid w:val="0"/>
        <w:ind w:firstLine="601"/>
        <w:rPr>
          <w:rFonts w:hint="eastAsia"/>
        </w:rPr>
      </w:pPr>
      <w:r>
        <w:t>坚持居民收入增长和经济增长</w:t>
      </w:r>
      <w:r>
        <w:rPr>
          <w:rFonts w:hint="eastAsia"/>
        </w:rPr>
        <w:t>基本</w:t>
      </w:r>
      <w:r>
        <w:t>同步、劳动报酬提高和劳动生产率提高</w:t>
      </w:r>
      <w:r>
        <w:rPr>
          <w:rFonts w:hint="eastAsia"/>
        </w:rPr>
        <w:t>基本</w:t>
      </w:r>
      <w:r>
        <w:t>同步，</w:t>
      </w:r>
      <w:r>
        <w:rPr>
          <w:rFonts w:hint="eastAsia"/>
        </w:rPr>
        <w:t>持续提高低收入群体收入，扩大中等收入群体，更加积极有为地促进共同富裕。</w:t>
      </w:r>
    </w:p>
    <w:p w14:paraId="2DCB9C9E" w14:textId="77777777" w:rsidR="00000000" w:rsidRDefault="00000000">
      <w:pPr>
        <w:pStyle w:val="3"/>
        <w:snapToGrid w:val="0"/>
        <w:rPr>
          <w:rFonts w:hint="eastAsia"/>
          <w:szCs w:val="30"/>
        </w:rPr>
      </w:pPr>
      <w:r>
        <w:rPr>
          <w:rFonts w:hint="eastAsia"/>
          <w:szCs w:val="30"/>
        </w:rPr>
        <w:t>第一节</w:t>
      </w:r>
      <w:r>
        <w:rPr>
          <w:szCs w:val="30"/>
        </w:rPr>
        <w:t xml:space="preserve"> </w:t>
      </w:r>
      <w:r>
        <w:rPr>
          <w:rFonts w:hint="eastAsia"/>
          <w:szCs w:val="30"/>
        </w:rPr>
        <w:t xml:space="preserve"> </w:t>
      </w:r>
      <w:r>
        <w:rPr>
          <w:rFonts w:hint="eastAsia"/>
          <w:szCs w:val="30"/>
        </w:rPr>
        <w:t>拓展居民收入增长渠道</w:t>
      </w:r>
    </w:p>
    <w:p w14:paraId="774430FD" w14:textId="77777777" w:rsidR="00000000" w:rsidRDefault="00000000">
      <w:pPr>
        <w:pStyle w:val="BodyTextFirstIndent21"/>
        <w:snapToGrid w:val="0"/>
        <w:spacing w:after="0"/>
        <w:ind w:leftChars="0" w:firstLineChars="200" w:firstLine="600"/>
        <w:rPr>
          <w:rFonts w:ascii="Times New Roman" w:eastAsia="方正仿宋_GBK" w:cs="Times New Roman" w:hint="eastAsia"/>
          <w:sz w:val="30"/>
          <w:szCs w:val="30"/>
        </w:rPr>
      </w:pPr>
      <w:r>
        <w:rPr>
          <w:rFonts w:ascii="Times New Roman" w:eastAsia="方正仿宋_GBK" w:cs="Times New Roman" w:hint="eastAsia"/>
          <w:sz w:val="30"/>
          <w:szCs w:val="30"/>
        </w:rPr>
        <w:t>坚持按劳分配为主体、多种分配方式并存，</w:t>
      </w:r>
      <w:r>
        <w:rPr>
          <w:rFonts w:ascii="Times New Roman" w:eastAsia="方正仿宋_GBK" w:cs="Times New Roman"/>
          <w:sz w:val="30"/>
          <w:szCs w:val="30"/>
        </w:rPr>
        <w:t>提高劳动报酬在初次分配中的比重。健全工资决定、</w:t>
      </w:r>
      <w:r>
        <w:rPr>
          <w:rFonts w:ascii="Times New Roman" w:eastAsia="方正仿宋_GBK" w:cs="Times New Roman" w:hint="eastAsia"/>
          <w:sz w:val="30"/>
          <w:szCs w:val="30"/>
        </w:rPr>
        <w:t>合理</w:t>
      </w:r>
      <w:r>
        <w:rPr>
          <w:rFonts w:ascii="Times New Roman" w:eastAsia="方正仿宋_GBK" w:cs="Times New Roman"/>
          <w:sz w:val="30"/>
          <w:szCs w:val="30"/>
        </w:rPr>
        <w:t>增长和支付保障机制，完善最低工资标准和工资指导线</w:t>
      </w:r>
      <w:r>
        <w:rPr>
          <w:rFonts w:ascii="Times New Roman" w:eastAsia="方正仿宋_GBK" w:cs="Times New Roman" w:hint="eastAsia"/>
          <w:sz w:val="30"/>
          <w:szCs w:val="30"/>
        </w:rPr>
        <w:t>形成机制</w:t>
      </w:r>
      <w:r>
        <w:rPr>
          <w:rFonts w:ascii="Times New Roman" w:eastAsia="方正仿宋_GBK" w:cs="Times New Roman"/>
          <w:sz w:val="30"/>
          <w:szCs w:val="30"/>
        </w:rPr>
        <w:t>，积极推行工资集体协商制度。完善按要素分配政策制度，健全各类生产要素由市场决定报酬的机制，探索通过土地、资本等要素使用权、收益权增加中低收入群体要素收入。完善国有企业市场化薪酬分配机制，普遍实行全员绩效管理。</w:t>
      </w:r>
      <w:r>
        <w:rPr>
          <w:rFonts w:ascii="Times New Roman" w:eastAsia="方正仿宋_GBK" w:cs="Times New Roman" w:hint="eastAsia"/>
          <w:sz w:val="30"/>
          <w:szCs w:val="30"/>
        </w:rPr>
        <w:t>改革完善</w:t>
      </w:r>
      <w:r>
        <w:rPr>
          <w:rFonts w:ascii="Times New Roman" w:eastAsia="方正仿宋_GBK" w:cs="Times New Roman"/>
          <w:sz w:val="30"/>
          <w:szCs w:val="30"/>
        </w:rPr>
        <w:t>体现岗位绩效和分级分类管理的事业单位薪酬制度。规范劳务派遣用工行为，保障劳动者同工同酬。多渠道增加城乡居民财产性收入，提高农民土地增值收益分享比例，完善上市公司分红制度，创新更多适应家庭财富管理需求的金融产品。完善国有资本收益上缴公共财政制度，</w:t>
      </w:r>
      <w:r>
        <w:rPr>
          <w:rFonts w:ascii="Times New Roman" w:eastAsia="方正仿宋_GBK" w:cs="Times New Roman" w:hint="eastAsia"/>
          <w:sz w:val="30"/>
          <w:szCs w:val="30"/>
        </w:rPr>
        <w:t>加大</w:t>
      </w:r>
      <w:r>
        <w:rPr>
          <w:rFonts w:ascii="Times New Roman" w:eastAsia="方正仿宋_GBK" w:cs="Times New Roman"/>
          <w:sz w:val="30"/>
          <w:szCs w:val="30"/>
        </w:rPr>
        <w:t>公共财政支出用于民生保障</w:t>
      </w:r>
      <w:r>
        <w:rPr>
          <w:rFonts w:ascii="Times New Roman" w:eastAsia="方正仿宋_GBK" w:cs="Times New Roman" w:hint="eastAsia"/>
          <w:sz w:val="30"/>
          <w:szCs w:val="30"/>
        </w:rPr>
        <w:t>力度</w:t>
      </w:r>
      <w:r>
        <w:rPr>
          <w:rFonts w:ascii="Times New Roman" w:eastAsia="方正仿宋_GBK" w:cs="Times New Roman"/>
          <w:sz w:val="30"/>
          <w:szCs w:val="30"/>
        </w:rPr>
        <w:t>。</w:t>
      </w:r>
    </w:p>
    <w:p w14:paraId="0E1840B7" w14:textId="77777777" w:rsidR="00000000" w:rsidRDefault="00000000">
      <w:pPr>
        <w:pStyle w:val="3"/>
        <w:snapToGrid w:val="0"/>
        <w:rPr>
          <w:rFonts w:hint="eastAsia"/>
          <w:szCs w:val="30"/>
        </w:rPr>
      </w:pPr>
      <w:r>
        <w:rPr>
          <w:rFonts w:hint="eastAsia"/>
          <w:szCs w:val="30"/>
        </w:rPr>
        <w:t>第二节</w:t>
      </w:r>
      <w:r>
        <w:rPr>
          <w:szCs w:val="30"/>
        </w:rPr>
        <w:t xml:space="preserve"> </w:t>
      </w:r>
      <w:r>
        <w:rPr>
          <w:rFonts w:hint="eastAsia"/>
          <w:szCs w:val="30"/>
        </w:rPr>
        <w:t xml:space="preserve"> </w:t>
      </w:r>
      <w:r>
        <w:rPr>
          <w:rFonts w:hint="eastAsia"/>
          <w:szCs w:val="30"/>
        </w:rPr>
        <w:t>扩大中等收入群体</w:t>
      </w:r>
      <w:r>
        <w:rPr>
          <w:rFonts w:hint="eastAsia"/>
          <w:szCs w:val="30"/>
        </w:rPr>
        <w:t xml:space="preserve"> </w:t>
      </w:r>
    </w:p>
    <w:p w14:paraId="5377680C" w14:textId="77777777" w:rsidR="00000000" w:rsidRDefault="00000000">
      <w:pPr>
        <w:adjustRightInd w:val="0"/>
        <w:snapToGrid w:val="0"/>
        <w:ind w:firstLine="601"/>
      </w:pPr>
      <w:r>
        <w:t>实施扩大中等收入群体行动计划，</w:t>
      </w:r>
      <w:r>
        <w:rPr>
          <w:rFonts w:hint="eastAsia"/>
        </w:rPr>
        <w:t>以高校和职业院校毕业生、技能型劳动者、农民工等为重点，</w:t>
      </w:r>
      <w:r>
        <w:t>不断提高中等收入群体比重。提高高校、职业院校毕业生就业匹配度和劳动参与率。拓宽技术工人上升通道，</w:t>
      </w:r>
      <w:r>
        <w:rPr>
          <w:bCs/>
          <w:kern w:val="0"/>
          <w:lang w:bidi="ar"/>
        </w:rPr>
        <w:t>畅通非公有制经济组织、社会组织、自由职业专业技术</w:t>
      </w:r>
      <w:r>
        <w:rPr>
          <w:bCs/>
          <w:kern w:val="0"/>
          <w:lang w:bidi="ar"/>
        </w:rPr>
        <w:lastRenderedPageBreak/>
        <w:t>人员职称申报</w:t>
      </w:r>
      <w:r>
        <w:rPr>
          <w:rFonts w:hint="eastAsia"/>
          <w:bCs/>
          <w:kern w:val="0"/>
          <w:lang w:bidi="ar"/>
        </w:rPr>
        <w:t>和</w:t>
      </w:r>
      <w:r>
        <w:t>技能等级认定渠道，提高技能型人才待遇水平和社会地位。</w:t>
      </w:r>
      <w:r>
        <w:rPr>
          <w:rFonts w:hint="eastAsia"/>
        </w:rPr>
        <w:t>实施高素质</w:t>
      </w:r>
      <w:r>
        <w:t>农民培育</w:t>
      </w:r>
      <w:r>
        <w:rPr>
          <w:rFonts w:hint="eastAsia"/>
        </w:rPr>
        <w:t>计划</w:t>
      </w:r>
      <w:r>
        <w:t>，运用农业农村资源和现代经营方式增加收入。完善小微创业者扶持政策，支持个体工商户、灵活就业人员等群体勤劳致富。</w:t>
      </w:r>
    </w:p>
    <w:p w14:paraId="26DF7DB6" w14:textId="77777777" w:rsidR="00000000" w:rsidRDefault="00000000">
      <w:pPr>
        <w:pStyle w:val="3"/>
        <w:snapToGrid w:val="0"/>
        <w:rPr>
          <w:rFonts w:hint="eastAsia"/>
        </w:rPr>
      </w:pPr>
      <w:r>
        <w:rPr>
          <w:rFonts w:hint="eastAsia"/>
        </w:rPr>
        <w:t>第三节</w:t>
      </w:r>
      <w:r>
        <w:rPr>
          <w:rFonts w:hint="eastAsia"/>
        </w:rPr>
        <w:t xml:space="preserve">  </w:t>
      </w:r>
      <w:r>
        <w:rPr>
          <w:rFonts w:hint="eastAsia"/>
        </w:rPr>
        <w:t>完善再分配机制</w:t>
      </w:r>
    </w:p>
    <w:p w14:paraId="66E6716D" w14:textId="77777777" w:rsidR="00000000" w:rsidRDefault="00000000">
      <w:pPr>
        <w:pStyle w:val="3"/>
        <w:keepNext w:val="0"/>
        <w:keepLines w:val="0"/>
        <w:adjustRightInd w:val="0"/>
        <w:snapToGrid w:val="0"/>
        <w:jc w:val="left"/>
        <w:rPr>
          <w:rFonts w:eastAsia="方正仿宋_GBK"/>
          <w:szCs w:val="30"/>
        </w:rPr>
      </w:pPr>
      <w:r>
        <w:rPr>
          <w:rFonts w:eastAsia="方正仿宋_GBK"/>
          <w:szCs w:val="30"/>
        </w:rPr>
        <w:t xml:space="preserve">    </w:t>
      </w:r>
      <w:r>
        <w:rPr>
          <w:rFonts w:eastAsia="方正仿宋_GBK" w:hint="eastAsia"/>
          <w:szCs w:val="30"/>
        </w:rPr>
        <w:t>加大</w:t>
      </w:r>
      <w:r>
        <w:rPr>
          <w:rFonts w:eastAsia="方正仿宋_GBK"/>
          <w:szCs w:val="30"/>
        </w:rPr>
        <w:t>税收、社会保障、转移支付</w:t>
      </w:r>
      <w:r>
        <w:rPr>
          <w:rFonts w:eastAsia="方正仿宋_GBK" w:hint="eastAsia"/>
          <w:szCs w:val="30"/>
        </w:rPr>
        <w:t>等调节力度和精准性，发挥</w:t>
      </w:r>
      <w:r>
        <w:rPr>
          <w:rFonts w:eastAsia="方正仿宋_GBK"/>
          <w:szCs w:val="30"/>
        </w:rPr>
        <w:t>慈善</w:t>
      </w:r>
      <w:r>
        <w:rPr>
          <w:rFonts w:eastAsia="方正仿宋_GBK" w:hint="eastAsia"/>
          <w:szCs w:val="30"/>
        </w:rPr>
        <w:t>等第三次分配作用，改善收入和财富分配格局</w:t>
      </w:r>
      <w:r>
        <w:rPr>
          <w:rFonts w:eastAsia="方正仿宋_GBK"/>
          <w:szCs w:val="30"/>
        </w:rPr>
        <w:t>。</w:t>
      </w:r>
      <w:r>
        <w:rPr>
          <w:rFonts w:eastAsia="方正仿宋_GBK" w:hint="eastAsia"/>
          <w:szCs w:val="30"/>
        </w:rPr>
        <w:t>健全</w:t>
      </w:r>
      <w:r>
        <w:rPr>
          <w:rFonts w:eastAsia="方正仿宋_GBK"/>
          <w:szCs w:val="30"/>
        </w:rPr>
        <w:t>直接税</w:t>
      </w:r>
      <w:r>
        <w:rPr>
          <w:rFonts w:eastAsia="方正仿宋_GBK" w:hint="eastAsia"/>
          <w:szCs w:val="30"/>
        </w:rPr>
        <w:t>体系</w:t>
      </w:r>
      <w:r>
        <w:rPr>
          <w:rFonts w:eastAsia="方正仿宋_GBK"/>
          <w:szCs w:val="30"/>
        </w:rPr>
        <w:t>，</w:t>
      </w:r>
      <w:r>
        <w:rPr>
          <w:rFonts w:eastAsia="方正仿宋_GBK" w:hint="eastAsia"/>
          <w:szCs w:val="30"/>
        </w:rPr>
        <w:t>完善综合与分类相结合的个人所得税制度</w:t>
      </w:r>
      <w:r>
        <w:rPr>
          <w:rFonts w:eastAsia="方正仿宋_GBK"/>
          <w:szCs w:val="30"/>
        </w:rPr>
        <w:t>，</w:t>
      </w:r>
      <w:r>
        <w:rPr>
          <w:rFonts w:eastAsia="方正仿宋_GBK" w:hint="eastAsia"/>
          <w:szCs w:val="30"/>
        </w:rPr>
        <w:t>加强</w:t>
      </w:r>
      <w:r>
        <w:rPr>
          <w:rFonts w:eastAsia="方正仿宋_GBK"/>
          <w:szCs w:val="30"/>
        </w:rPr>
        <w:t>对高收入者的税收</w:t>
      </w:r>
      <w:r>
        <w:rPr>
          <w:rFonts w:eastAsia="方正仿宋_GBK" w:hint="eastAsia"/>
          <w:szCs w:val="30"/>
        </w:rPr>
        <w:t>调节和</w:t>
      </w:r>
      <w:r>
        <w:rPr>
          <w:rFonts w:eastAsia="方正仿宋_GBK"/>
          <w:szCs w:val="30"/>
        </w:rPr>
        <w:t>监管。</w:t>
      </w:r>
      <w:r>
        <w:rPr>
          <w:rFonts w:eastAsia="方正仿宋_GBK" w:hint="eastAsia"/>
          <w:szCs w:val="30"/>
        </w:rPr>
        <w:t>增强社会保障</w:t>
      </w:r>
      <w:r>
        <w:rPr>
          <w:rFonts w:eastAsia="方正仿宋_GBK"/>
          <w:szCs w:val="30"/>
        </w:rPr>
        <w:t>待遇</w:t>
      </w:r>
      <w:r>
        <w:rPr>
          <w:rFonts w:eastAsia="方正仿宋_GBK" w:hint="eastAsia"/>
          <w:szCs w:val="30"/>
        </w:rPr>
        <w:t>和服务的公平性可及性</w:t>
      </w:r>
      <w:r>
        <w:rPr>
          <w:rFonts w:eastAsia="方正仿宋_GBK"/>
          <w:szCs w:val="30"/>
        </w:rPr>
        <w:t>，完善兜底保障标准动态调整机制。规范收入分配秩序，保护合法收入，合理调节过高收入，取缔非法收入，遏制以垄断和不正当竞争行为获取收入。建立完善个人收入和财产信息系统</w:t>
      </w:r>
      <w:r>
        <w:rPr>
          <w:rFonts w:eastAsia="方正仿宋_GBK" w:hint="eastAsia"/>
          <w:szCs w:val="30"/>
        </w:rPr>
        <w:t>。</w:t>
      </w:r>
      <w:r>
        <w:rPr>
          <w:rFonts w:eastAsia="方正仿宋_GBK"/>
          <w:szCs w:val="30"/>
        </w:rPr>
        <w:t>健全现代支付和收入监测体系。</w:t>
      </w:r>
    </w:p>
    <w:p w14:paraId="319A5949" w14:textId="77777777" w:rsidR="00000000" w:rsidRDefault="00000000">
      <w:pPr>
        <w:pStyle w:val="2"/>
        <w:snapToGrid w:val="0"/>
        <w:rPr>
          <w:rFonts w:ascii="Times New Roman" w:hAnsi="Times New Roman"/>
        </w:rPr>
      </w:pPr>
      <w:bookmarkStart w:id="1123" w:name="_Toc1512093001"/>
      <w:bookmarkStart w:id="1124" w:name="_Toc1246011565"/>
      <w:bookmarkStart w:id="1125" w:name="_Toc1730630956"/>
      <w:bookmarkStart w:id="1126" w:name="_Toc198697680"/>
      <w:bookmarkStart w:id="1127" w:name="_Toc1927984958"/>
      <w:bookmarkStart w:id="1128" w:name="_Toc1690153083"/>
      <w:bookmarkStart w:id="1129" w:name="_Toc1278257742"/>
      <w:bookmarkStart w:id="1130" w:name="_Toc2097583392"/>
      <w:bookmarkStart w:id="1131" w:name="_Toc691137544"/>
      <w:bookmarkStart w:id="1132" w:name="_Toc1280153350"/>
      <w:bookmarkStart w:id="1133" w:name="_Toc157167762"/>
      <w:bookmarkStart w:id="1134" w:name="_Toc1470548259"/>
      <w:bookmarkStart w:id="1135" w:name="_Toc470620549"/>
      <w:bookmarkStart w:id="1136" w:name="_Toc1257656073"/>
      <w:bookmarkStart w:id="1137" w:name="_Toc1678886136"/>
      <w:bookmarkStart w:id="1138" w:name="_Toc627527282"/>
      <w:bookmarkStart w:id="1139" w:name="_Toc124087556"/>
      <w:r>
        <w:rPr>
          <w:rFonts w:ascii="Times New Roman" w:hAnsi="Times New Roman"/>
        </w:rPr>
        <w:t>第四十</w:t>
      </w:r>
      <w:r>
        <w:rPr>
          <w:rFonts w:ascii="Times New Roman" w:hAnsi="Times New Roman" w:hint="eastAsia"/>
        </w:rPr>
        <w:t>九</w:t>
      </w:r>
      <w:r>
        <w:rPr>
          <w:rFonts w:ascii="Times New Roman" w:hAnsi="Times New Roman"/>
        </w:rPr>
        <w:t>章</w:t>
      </w:r>
      <w:r>
        <w:rPr>
          <w:rFonts w:ascii="Times New Roman" w:hAnsi="Times New Roman" w:hint="eastAsia"/>
        </w:rPr>
        <w:t xml:space="preserve">  </w:t>
      </w:r>
      <w:r>
        <w:rPr>
          <w:rFonts w:ascii="Times New Roman" w:hAnsi="Times New Roman" w:hint="eastAsia"/>
        </w:rPr>
        <w:t>健全多层次</w:t>
      </w:r>
      <w:r>
        <w:rPr>
          <w:rFonts w:ascii="Times New Roman" w:hAnsi="Times New Roman"/>
        </w:rPr>
        <w:t>社会保障体系</w:t>
      </w:r>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14:paraId="09601493" w14:textId="77777777" w:rsidR="00000000" w:rsidRDefault="00000000">
      <w:pPr>
        <w:adjustRightInd w:val="0"/>
        <w:snapToGrid w:val="0"/>
        <w:ind w:firstLine="601"/>
      </w:pPr>
      <w:r>
        <w:t>坚持应保尽保原则，按照兜底线、织密网、建机制的要求，</w:t>
      </w:r>
      <w:r>
        <w:rPr>
          <w:rFonts w:hint="eastAsia"/>
        </w:rPr>
        <w:t>加快</w:t>
      </w:r>
      <w:r>
        <w:t>健全</w:t>
      </w:r>
      <w:r>
        <w:rPr>
          <w:rFonts w:hint="eastAsia"/>
        </w:rPr>
        <w:t>覆盖全民、</w:t>
      </w:r>
      <w:r>
        <w:t>统筹城乡、</w:t>
      </w:r>
      <w:r>
        <w:rPr>
          <w:rFonts w:hint="eastAsia"/>
        </w:rPr>
        <w:t>公平统一、</w:t>
      </w:r>
      <w:r>
        <w:t>可持续的多层次社会保障体系。</w:t>
      </w:r>
    </w:p>
    <w:p w14:paraId="4601F0B7" w14:textId="77777777" w:rsidR="00000000" w:rsidRDefault="00000000">
      <w:pPr>
        <w:pStyle w:val="3"/>
        <w:snapToGrid w:val="0"/>
      </w:pPr>
      <w:bookmarkStart w:id="1140" w:name="_Toc1673587740"/>
      <w:r>
        <w:rPr>
          <w:rFonts w:hint="eastAsia"/>
        </w:rPr>
        <w:t>第一节</w:t>
      </w:r>
      <w:r>
        <w:rPr>
          <w:rFonts w:hint="eastAsia"/>
        </w:rPr>
        <w:t xml:space="preserve">  </w:t>
      </w:r>
      <w:r>
        <w:rPr>
          <w:rFonts w:hint="eastAsia"/>
        </w:rPr>
        <w:t>改革完善</w:t>
      </w:r>
      <w:r>
        <w:t>社会</w:t>
      </w:r>
      <w:r>
        <w:rPr>
          <w:rFonts w:hint="eastAsia"/>
        </w:rPr>
        <w:t>保险制度</w:t>
      </w:r>
      <w:bookmarkEnd w:id="1140"/>
    </w:p>
    <w:p w14:paraId="537C87DA" w14:textId="77777777" w:rsidR="00000000" w:rsidRDefault="00000000">
      <w:pPr>
        <w:adjustRightInd w:val="0"/>
        <w:snapToGrid w:val="0"/>
        <w:ind w:firstLine="601"/>
      </w:pPr>
      <w:r>
        <w:t>健全养老保险制度体系，</w:t>
      </w:r>
      <w:r>
        <w:rPr>
          <w:rFonts w:hint="eastAsia"/>
        </w:rPr>
        <w:t>促进基本养老保险基金长期平衡</w:t>
      </w:r>
      <w:r>
        <w:t>。实现基本养老保险全国统筹，放宽灵活就业人员参保条件，实现</w:t>
      </w:r>
      <w:r>
        <w:rPr>
          <w:rFonts w:hint="eastAsia"/>
        </w:rPr>
        <w:t>社会</w:t>
      </w:r>
      <w:r>
        <w:t>保险法定</w:t>
      </w:r>
      <w:r>
        <w:rPr>
          <w:rFonts w:hint="eastAsia"/>
        </w:rPr>
        <w:t>人群</w:t>
      </w:r>
      <w:r>
        <w:t>全覆盖。完善划转国有资本充实社保基金制度，优化做强社会保障战略储备基金。完善城镇职工基本养老金合理调整机</w:t>
      </w:r>
      <w:r>
        <w:lastRenderedPageBreak/>
        <w:t>制，逐步提高城乡居民基础养老金标准。</w:t>
      </w:r>
      <w:r>
        <w:rPr>
          <w:rFonts w:hint="eastAsia"/>
        </w:rPr>
        <w:t>发展多层次</w:t>
      </w:r>
      <w:r>
        <w:t>、多支柱</w:t>
      </w:r>
      <w:r>
        <w:rPr>
          <w:rFonts w:hint="eastAsia"/>
        </w:rPr>
        <w:t>养老保险体系，</w:t>
      </w:r>
      <w:r>
        <w:t>提高企业年金覆盖率，</w:t>
      </w:r>
      <w:r>
        <w:rPr>
          <w:rFonts w:hint="eastAsia"/>
        </w:rPr>
        <w:t>规范发展第三支柱养老保险。</w:t>
      </w:r>
      <w:r>
        <w:t>推进失业保险、工伤保险向职业劳动者广覆盖，实现省级统筹。推进社保转移接续，完善全国统一的社会保险公共服务平台。</w:t>
      </w:r>
    </w:p>
    <w:p w14:paraId="6B749B32" w14:textId="77777777" w:rsidR="00000000" w:rsidRDefault="00000000">
      <w:pPr>
        <w:pStyle w:val="3"/>
        <w:snapToGrid w:val="0"/>
        <w:rPr>
          <w:rFonts w:hint="eastAsia"/>
        </w:rPr>
      </w:pPr>
      <w:bookmarkStart w:id="1141" w:name="_Toc1713213680"/>
      <w:r>
        <w:rPr>
          <w:rFonts w:hint="eastAsia"/>
        </w:rPr>
        <w:t>第二节</w:t>
      </w:r>
      <w:r>
        <w:rPr>
          <w:rFonts w:hint="eastAsia"/>
        </w:rPr>
        <w:t xml:space="preserve">  </w:t>
      </w:r>
      <w:r>
        <w:rPr>
          <w:rFonts w:hint="eastAsia"/>
        </w:rPr>
        <w:t>优化社会救助和慈善制度</w:t>
      </w:r>
      <w:bookmarkEnd w:id="1141"/>
    </w:p>
    <w:p w14:paraId="7372C7AB" w14:textId="77777777" w:rsidR="00000000" w:rsidRDefault="00000000">
      <w:pPr>
        <w:pStyle w:val="BodyTextFirstIndent21"/>
        <w:snapToGrid w:val="0"/>
        <w:spacing w:after="0"/>
        <w:ind w:leftChars="0" w:firstLineChars="200" w:firstLine="600"/>
        <w:rPr>
          <w:rFonts w:ascii="Times New Roman" w:eastAsia="方正仿宋_GBK" w:cs="Times New Roman"/>
          <w:sz w:val="30"/>
          <w:szCs w:val="30"/>
        </w:rPr>
      </w:pPr>
      <w:r>
        <w:rPr>
          <w:rFonts w:ascii="Times New Roman" w:eastAsia="方正仿宋_GBK" w:cs="Times New Roman"/>
          <w:sz w:val="30"/>
          <w:szCs w:val="30"/>
        </w:rPr>
        <w:t>以城乡低保</w:t>
      </w:r>
      <w:r>
        <w:rPr>
          <w:rFonts w:ascii="Times New Roman" w:eastAsia="方正仿宋_GBK" w:cs="Times New Roman" w:hint="eastAsia"/>
          <w:sz w:val="30"/>
          <w:szCs w:val="30"/>
        </w:rPr>
        <w:t>对象</w:t>
      </w:r>
      <w:r>
        <w:rPr>
          <w:rFonts w:ascii="Times New Roman" w:eastAsia="方正仿宋_GBK" w:cs="Times New Roman"/>
          <w:sz w:val="30"/>
          <w:szCs w:val="30"/>
        </w:rPr>
        <w:t>、特</w:t>
      </w:r>
      <w:r>
        <w:rPr>
          <w:rFonts w:ascii="Times New Roman" w:eastAsia="方正仿宋_GBK" w:cs="Times New Roman" w:hint="eastAsia"/>
          <w:sz w:val="30"/>
          <w:szCs w:val="30"/>
        </w:rPr>
        <w:t>殊</w:t>
      </w:r>
      <w:r>
        <w:rPr>
          <w:rFonts w:ascii="Times New Roman" w:eastAsia="方正仿宋_GBK" w:cs="Times New Roman"/>
          <w:sz w:val="30"/>
          <w:szCs w:val="30"/>
        </w:rPr>
        <w:t>困</w:t>
      </w:r>
      <w:r>
        <w:rPr>
          <w:rFonts w:ascii="Times New Roman" w:eastAsia="方正仿宋_GBK" w:cs="Times New Roman" w:hint="eastAsia"/>
          <w:sz w:val="30"/>
          <w:szCs w:val="30"/>
        </w:rPr>
        <w:t>难</w:t>
      </w:r>
      <w:r>
        <w:rPr>
          <w:rFonts w:ascii="Times New Roman" w:eastAsia="方正仿宋_GBK" w:cs="Times New Roman"/>
          <w:sz w:val="30"/>
          <w:szCs w:val="30"/>
        </w:rPr>
        <w:t>人员、低收入家庭为重点，健全分层分类的社会救助体系，构建综合救助格局。健全基本生活救助制度和医疗、教育、住房、就业、受灾人员等专项救助制度，完善救助标准和救助对象动态调整机制。健全临时救助政策措施，强化急难社会救助功能。加强城乡救助体系统筹，逐步实现常住地救助申领。积极发展服务类社会救助，推进政府购买社会救助服务。促进慈善事业发展，完善财税</w:t>
      </w:r>
      <w:r>
        <w:rPr>
          <w:rFonts w:ascii="Times New Roman" w:eastAsia="方正仿宋_GBK" w:cs="Times New Roman" w:hint="eastAsia"/>
          <w:sz w:val="30"/>
          <w:szCs w:val="30"/>
        </w:rPr>
        <w:t>等激励政策</w:t>
      </w:r>
      <w:r>
        <w:rPr>
          <w:rFonts w:ascii="Times New Roman" w:eastAsia="方正仿宋_GBK" w:cs="Times New Roman"/>
          <w:sz w:val="30"/>
          <w:szCs w:val="30"/>
        </w:rPr>
        <w:t>。规范发展</w:t>
      </w:r>
      <w:r>
        <w:rPr>
          <w:rFonts w:ascii="Times New Roman" w:eastAsia="方正仿宋_GBK" w:cs="Times New Roman" w:hint="eastAsia"/>
          <w:sz w:val="30"/>
          <w:szCs w:val="30"/>
        </w:rPr>
        <w:t>网络慈善</w:t>
      </w:r>
      <w:r>
        <w:rPr>
          <w:rFonts w:ascii="Times New Roman" w:eastAsia="方正仿宋_GBK" w:cs="Times New Roman"/>
          <w:sz w:val="30"/>
          <w:szCs w:val="30"/>
        </w:rPr>
        <w:t>平台，加强彩票和公益金管理。</w:t>
      </w:r>
    </w:p>
    <w:p w14:paraId="1562EABA" w14:textId="77777777" w:rsidR="00000000" w:rsidRDefault="00000000">
      <w:pPr>
        <w:pStyle w:val="3"/>
        <w:snapToGrid w:val="0"/>
        <w:rPr>
          <w:szCs w:val="30"/>
        </w:rPr>
      </w:pPr>
      <w:bookmarkStart w:id="1142" w:name="_Toc1016060396"/>
      <w:bookmarkStart w:id="1143" w:name="_Toc1806316080"/>
      <w:bookmarkStart w:id="1144" w:name="_Toc406507629"/>
      <w:bookmarkStart w:id="1145" w:name="_Toc503468822"/>
      <w:bookmarkStart w:id="1146" w:name="_Toc369136968"/>
      <w:bookmarkStart w:id="1147" w:name="_Toc749000708"/>
      <w:bookmarkStart w:id="1148" w:name="_Toc897860641"/>
      <w:bookmarkStart w:id="1149" w:name="_Toc1258815066"/>
      <w:bookmarkStart w:id="1150" w:name="_Toc424307804"/>
      <w:bookmarkStart w:id="1151" w:name="_Toc664138860"/>
      <w:bookmarkStart w:id="1152" w:name="_Toc128475392"/>
      <w:bookmarkStart w:id="1153" w:name="_Toc661104339"/>
      <w:r>
        <w:rPr>
          <w:szCs w:val="30"/>
        </w:rPr>
        <w:t>第</w:t>
      </w:r>
      <w:r>
        <w:rPr>
          <w:rFonts w:hint="eastAsia"/>
          <w:szCs w:val="30"/>
        </w:rPr>
        <w:t>三</w:t>
      </w:r>
      <w:r>
        <w:rPr>
          <w:szCs w:val="30"/>
        </w:rPr>
        <w:t>节</w:t>
      </w:r>
      <w:r>
        <w:rPr>
          <w:szCs w:val="30"/>
        </w:rPr>
        <w:t xml:space="preserve">  </w:t>
      </w:r>
      <w:r>
        <w:rPr>
          <w:szCs w:val="30"/>
        </w:rPr>
        <w:t>健全退役军人</w:t>
      </w:r>
      <w:r>
        <w:rPr>
          <w:rFonts w:hint="eastAsia"/>
          <w:szCs w:val="30"/>
        </w:rPr>
        <w:t>工作体系和</w:t>
      </w:r>
      <w:r>
        <w:rPr>
          <w:szCs w:val="30"/>
        </w:rPr>
        <w:t>保障制度</w:t>
      </w:r>
    </w:p>
    <w:bookmarkEnd w:id="1142"/>
    <w:bookmarkEnd w:id="1143"/>
    <w:bookmarkEnd w:id="1144"/>
    <w:bookmarkEnd w:id="1145"/>
    <w:bookmarkEnd w:id="1146"/>
    <w:bookmarkEnd w:id="1147"/>
    <w:bookmarkEnd w:id="1148"/>
    <w:bookmarkEnd w:id="1149"/>
    <w:bookmarkEnd w:id="1150"/>
    <w:bookmarkEnd w:id="1151"/>
    <w:bookmarkEnd w:id="1152"/>
    <w:bookmarkEnd w:id="1153"/>
    <w:p w14:paraId="0ED3A1F0" w14:textId="77777777" w:rsidR="00000000" w:rsidRDefault="00000000">
      <w:pPr>
        <w:pStyle w:val="a0"/>
        <w:snapToGrid w:val="0"/>
        <w:spacing w:after="0"/>
        <w:ind w:firstLine="600"/>
        <w:rPr>
          <w:rFonts w:hint="eastAsia"/>
        </w:rPr>
      </w:pPr>
      <w:r>
        <w:rPr>
          <w:rFonts w:hint="eastAsia"/>
        </w:rPr>
        <w:t>完善退役军人事务组织管理体系、工作运行体系和政策制度体系，提升退役军人服务保障水平。深化</w:t>
      </w:r>
      <w:r>
        <w:t>退役</w:t>
      </w:r>
      <w:r>
        <w:rPr>
          <w:rFonts w:hint="eastAsia"/>
        </w:rPr>
        <w:t>军人</w:t>
      </w:r>
      <w:r>
        <w:t>安置</w:t>
      </w:r>
      <w:r>
        <w:rPr>
          <w:rFonts w:hint="eastAsia"/>
        </w:rPr>
        <w:t>制度改革，加大教育培训和就业扶持力度，拓展就业领域，提升安置质量。建立健全新型待遇保障体系，完善和落实优抚政策，</w:t>
      </w:r>
      <w:r>
        <w:t>合理提高退役军人和其他优抚对象待遇标准</w:t>
      </w:r>
      <w:r>
        <w:rPr>
          <w:rFonts w:hint="eastAsia"/>
        </w:rPr>
        <w:t>，</w:t>
      </w:r>
      <w:r>
        <w:t>做好随调配偶子女工作安排、落户和教育等工作。完善</w:t>
      </w:r>
      <w:r>
        <w:rPr>
          <w:rFonts w:hint="eastAsia"/>
        </w:rPr>
        <w:t>离退休军人和</w:t>
      </w:r>
      <w:r>
        <w:t>伤病残退役军人移交安置、收治休养制度</w:t>
      </w:r>
      <w:r>
        <w:rPr>
          <w:rFonts w:hint="eastAsia"/>
        </w:rPr>
        <w:t>，加强退役军人服务中心（站）建设，提升优抚医院、光荣院、军供站等建设服务水平</w:t>
      </w:r>
      <w:r>
        <w:t>。加强退役军人保险制度衔接。</w:t>
      </w:r>
      <w:r>
        <w:rPr>
          <w:rFonts w:hint="eastAsia"/>
        </w:rPr>
        <w:t>大力弘扬英</w:t>
      </w:r>
      <w:r>
        <w:rPr>
          <w:rFonts w:hint="eastAsia"/>
        </w:rPr>
        <w:lastRenderedPageBreak/>
        <w:t>烈精神，加强烈士纪念设施建设和管护，建设军人公墓</w:t>
      </w:r>
      <w:r>
        <w:t>。</w:t>
      </w:r>
      <w:r>
        <w:rPr>
          <w:rFonts w:hint="eastAsia"/>
        </w:rPr>
        <w:t>深入推动双拥模范城（县）创建。</w:t>
      </w:r>
    </w:p>
    <w:p w14:paraId="67F828C9" w14:textId="77777777" w:rsidR="00000000" w:rsidRDefault="00000000">
      <w:pPr>
        <w:pStyle w:val="2"/>
        <w:snapToGrid w:val="0"/>
        <w:rPr>
          <w:rFonts w:ascii="Times New Roman" w:hAnsi="Times New Roman"/>
        </w:rPr>
      </w:pPr>
      <w:bookmarkStart w:id="1154" w:name="_Toc1576472847"/>
      <w:bookmarkStart w:id="1155" w:name="_Toc951533159"/>
      <w:bookmarkStart w:id="1156" w:name="_Toc642165295"/>
      <w:bookmarkStart w:id="1157" w:name="_Toc84189621"/>
      <w:bookmarkStart w:id="1158" w:name="_Toc362301889"/>
      <w:bookmarkStart w:id="1159" w:name="_Toc1525032476"/>
      <w:bookmarkStart w:id="1160" w:name="_Toc1356090210"/>
      <w:bookmarkStart w:id="1161" w:name="_Toc1480910488"/>
      <w:bookmarkStart w:id="1162" w:name="_Toc367505722"/>
      <w:bookmarkStart w:id="1163" w:name="_Toc980537300"/>
      <w:bookmarkStart w:id="1164" w:name="_Toc578165185"/>
      <w:bookmarkStart w:id="1165" w:name="_Toc1204619349"/>
      <w:bookmarkStart w:id="1166" w:name="_Toc664245767"/>
      <w:bookmarkStart w:id="1167" w:name="_Toc40207545"/>
      <w:bookmarkStart w:id="1168" w:name="_Toc1034662571"/>
      <w:bookmarkStart w:id="1169" w:name="_Toc1289430898"/>
      <w:bookmarkStart w:id="1170" w:name="_Toc1164844379"/>
      <w:r>
        <w:rPr>
          <w:rFonts w:ascii="Times New Roman" w:hAnsi="Times New Roman"/>
        </w:rPr>
        <w:t>第</w:t>
      </w:r>
      <w:r>
        <w:rPr>
          <w:rFonts w:ascii="Times New Roman" w:hAnsi="Times New Roman" w:hint="eastAsia"/>
        </w:rPr>
        <w:t>五十</w:t>
      </w:r>
      <w:r>
        <w:rPr>
          <w:rFonts w:ascii="Times New Roman" w:hAnsi="Times New Roman"/>
        </w:rPr>
        <w:t>章</w:t>
      </w:r>
      <w:r>
        <w:rPr>
          <w:rFonts w:ascii="Times New Roman" w:hAnsi="Times New Roman"/>
        </w:rPr>
        <w:t xml:space="preserve">  </w:t>
      </w:r>
      <w:r>
        <w:rPr>
          <w:rFonts w:ascii="Times New Roman" w:hAnsi="Times New Roman"/>
        </w:rPr>
        <w:t>保障妇女未成年人和残疾人基本权益</w:t>
      </w:r>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p>
    <w:p w14:paraId="3641947E" w14:textId="77777777" w:rsidR="00000000" w:rsidRDefault="00000000">
      <w:pPr>
        <w:adjustRightInd w:val="0"/>
        <w:snapToGrid w:val="0"/>
        <w:ind w:firstLineChars="200" w:firstLine="600"/>
      </w:pPr>
      <w:r>
        <w:rPr>
          <w:rFonts w:hint="eastAsia"/>
        </w:rPr>
        <w:t>坚持</w:t>
      </w:r>
      <w:r>
        <w:t>男女平等基本国策，</w:t>
      </w:r>
      <w:r>
        <w:rPr>
          <w:rFonts w:hint="eastAsia"/>
        </w:rPr>
        <w:t>坚持</w:t>
      </w:r>
      <w:r>
        <w:t>儿童优先发展，提升残疾人关爱服务水平，切实保障妇女、</w:t>
      </w:r>
      <w:r>
        <w:rPr>
          <w:rFonts w:hint="eastAsia"/>
        </w:rPr>
        <w:t>未成年人</w:t>
      </w:r>
      <w:r>
        <w:t>、残疾人等群体发展权利和机会。</w:t>
      </w:r>
    </w:p>
    <w:p w14:paraId="0CEA67B7" w14:textId="77777777" w:rsidR="00000000" w:rsidRDefault="00000000">
      <w:pPr>
        <w:adjustRightInd w:val="0"/>
        <w:snapToGrid w:val="0"/>
        <w:jc w:val="center"/>
        <w:outlineLvl w:val="2"/>
        <w:rPr>
          <w:rFonts w:eastAsia="方正楷体_GBK" w:hint="eastAsia"/>
          <w:color w:val="000000"/>
          <w:kern w:val="0"/>
          <w:lang w:bidi="ar"/>
        </w:rPr>
      </w:pPr>
      <w:bookmarkStart w:id="1171" w:name="_Toc1578204486"/>
      <w:r>
        <w:rPr>
          <w:rFonts w:eastAsia="方正楷体_GBK" w:hint="eastAsia"/>
          <w:color w:val="000000"/>
          <w:kern w:val="0"/>
          <w:lang w:bidi="ar"/>
        </w:rPr>
        <w:t>第一节</w:t>
      </w:r>
      <w:r>
        <w:rPr>
          <w:rFonts w:eastAsia="方正楷体_GBK"/>
          <w:color w:val="000000"/>
          <w:kern w:val="0"/>
          <w:lang w:bidi="ar"/>
        </w:rPr>
        <w:t xml:space="preserve">  </w:t>
      </w:r>
      <w:r>
        <w:rPr>
          <w:rFonts w:eastAsia="方正楷体_GBK" w:hint="eastAsia"/>
          <w:color w:val="000000"/>
          <w:kern w:val="0"/>
          <w:lang w:bidi="ar"/>
        </w:rPr>
        <w:t>促进</w:t>
      </w:r>
      <w:r>
        <w:rPr>
          <w:rFonts w:eastAsia="方正楷体_GBK"/>
        </w:rPr>
        <w:t>男女平等</w:t>
      </w:r>
      <w:r>
        <w:rPr>
          <w:rFonts w:eastAsia="方正楷体_GBK" w:hint="eastAsia"/>
          <w:color w:val="000000"/>
          <w:kern w:val="0"/>
          <w:lang w:bidi="ar"/>
        </w:rPr>
        <w:t>和妇女全面发展</w:t>
      </w:r>
      <w:bookmarkEnd w:id="1171"/>
    </w:p>
    <w:p w14:paraId="179984F7" w14:textId="77777777" w:rsidR="00000000" w:rsidRDefault="00000000">
      <w:pPr>
        <w:adjustRightInd w:val="0"/>
        <w:snapToGrid w:val="0"/>
        <w:ind w:firstLineChars="200" w:firstLine="600"/>
        <w:rPr>
          <w:lang w:bidi="ar"/>
        </w:rPr>
      </w:pPr>
      <w:r>
        <w:rPr>
          <w:lang w:bidi="ar"/>
        </w:rPr>
        <w:t>深入实施妇女发展纲要，持续改善妇女发展环境，促进妇女平等依法行使权利、参与经济社会发展、共享发展成果。保障妇女享有卫生健康服务，完善宫颈癌、乳腺癌综合防治体系和救助政策。保障妇女平等享有受教育权利，持续提高受教育年限和综合能力素质。保障妇女平等享有经济权益，消除就业性别歧视，依法享有产假和生育津贴，保障农村妇女土地权益。保障妇女平等享有政治权利，推动妇女广泛参与社会事务和民主管理。落实法规政策性别平等评估机制，完善分性别统计制度。提高留守妇女关爱服务水平。严厉打击侵害妇女和女童人身权利的违法犯罪行为。</w:t>
      </w:r>
    </w:p>
    <w:p w14:paraId="778EB505" w14:textId="77777777" w:rsidR="00000000" w:rsidRDefault="00000000">
      <w:pPr>
        <w:pStyle w:val="3"/>
        <w:snapToGrid w:val="0"/>
      </w:pPr>
      <w:bookmarkStart w:id="1172" w:name="_Toc1228785240"/>
      <w:r>
        <w:t>第二节</w:t>
      </w:r>
      <w:r>
        <w:t xml:space="preserve">  </w:t>
      </w:r>
      <w:r>
        <w:rPr>
          <w:rFonts w:hint="eastAsia"/>
        </w:rPr>
        <w:t>提升未成年人关爱服务水平</w:t>
      </w:r>
      <w:bookmarkEnd w:id="1172"/>
    </w:p>
    <w:p w14:paraId="38C370FC" w14:textId="77777777" w:rsidR="00000000" w:rsidRDefault="00000000">
      <w:pPr>
        <w:widowControl/>
        <w:snapToGrid w:val="0"/>
        <w:ind w:firstLineChars="200" w:firstLine="600"/>
        <w:jc w:val="left"/>
        <w:rPr>
          <w:color w:val="000000"/>
          <w:kern w:val="0"/>
          <w:lang w:bidi="ar"/>
        </w:rPr>
      </w:pPr>
      <w:r>
        <w:rPr>
          <w:color w:val="000000"/>
          <w:kern w:val="0"/>
          <w:lang w:bidi="ar"/>
        </w:rPr>
        <w:t>深入实施儿童发展纲要，优化儿童发展环境，切实保障儿童生存权、发展权、受保护权和参与权。完善儿童健康服务体系，预防和控制儿童疾病，减少儿童死亡和严重出生缺陷发生，有效控制儿童肥胖和近视</w:t>
      </w:r>
      <w:r>
        <w:rPr>
          <w:rFonts w:hint="eastAsia"/>
          <w:color w:val="000000"/>
          <w:kern w:val="0"/>
          <w:lang w:bidi="ar"/>
        </w:rPr>
        <w:t>，实施学龄前儿童营养改善计划</w:t>
      </w:r>
      <w:r>
        <w:rPr>
          <w:color w:val="000000"/>
          <w:kern w:val="0"/>
          <w:lang w:bidi="ar"/>
        </w:rPr>
        <w:t>。保障儿童公平受教育权利，加强儿童心理健康教育和服务。加强困境儿童分类保障，</w:t>
      </w:r>
      <w:r>
        <w:rPr>
          <w:color w:val="000000"/>
          <w:kern w:val="0"/>
          <w:lang w:bidi="ar"/>
        </w:rPr>
        <w:lastRenderedPageBreak/>
        <w:t>完善农村留守儿童关爱服务体系</w:t>
      </w:r>
      <w:r>
        <w:rPr>
          <w:rFonts w:hint="eastAsia"/>
          <w:color w:val="000000"/>
          <w:kern w:val="0"/>
          <w:lang w:bidi="ar"/>
        </w:rPr>
        <w:t>，健全孤儿和事实无人抚养儿童保障机制</w:t>
      </w:r>
      <w:r>
        <w:rPr>
          <w:color w:val="000000"/>
          <w:kern w:val="0"/>
          <w:lang w:bidi="ar"/>
        </w:rPr>
        <w:t>。完善落实未成年人监护制度，严厉打击侵害未成年人权益的违法犯罪行为</w:t>
      </w:r>
      <w:r>
        <w:rPr>
          <w:rFonts w:hint="eastAsia"/>
          <w:color w:val="000000"/>
          <w:kern w:val="0"/>
          <w:lang w:bidi="ar"/>
        </w:rPr>
        <w:t>，完善未成年人综合保护体系</w:t>
      </w:r>
      <w:r>
        <w:rPr>
          <w:color w:val="000000"/>
          <w:kern w:val="0"/>
          <w:lang w:bidi="ar"/>
        </w:rPr>
        <w:t>。</w:t>
      </w:r>
      <w:r>
        <w:rPr>
          <w:rFonts w:hint="eastAsia"/>
          <w:color w:val="000000"/>
          <w:kern w:val="0"/>
          <w:lang w:bidi="ar"/>
        </w:rPr>
        <w:t>深入实施青年发展规划，</w:t>
      </w:r>
      <w:r>
        <w:rPr>
          <w:color w:val="000000"/>
          <w:kern w:val="0"/>
          <w:lang w:bidi="ar"/>
        </w:rPr>
        <w:t>促进青年全面发展，搭建青年成长成才和建功立业的平台，激发青年创新创业活力。</w:t>
      </w:r>
    </w:p>
    <w:p w14:paraId="3CD24A3D" w14:textId="77777777" w:rsidR="00000000" w:rsidRDefault="00000000">
      <w:pPr>
        <w:pStyle w:val="3"/>
        <w:snapToGrid w:val="0"/>
        <w:rPr>
          <w:rFonts w:hint="eastAsia"/>
        </w:rPr>
      </w:pPr>
      <w:r>
        <w:rPr>
          <w:rFonts w:hint="eastAsia"/>
        </w:rPr>
        <w:t>第三节</w:t>
      </w:r>
      <w:r>
        <w:t xml:space="preserve"> </w:t>
      </w:r>
      <w:r>
        <w:rPr>
          <w:rFonts w:hint="eastAsia"/>
        </w:rPr>
        <w:t xml:space="preserve"> </w:t>
      </w:r>
      <w:r>
        <w:rPr>
          <w:rFonts w:hint="eastAsia"/>
        </w:rPr>
        <w:t>加强家庭建设</w:t>
      </w:r>
    </w:p>
    <w:p w14:paraId="6A76E611" w14:textId="77777777" w:rsidR="00000000" w:rsidRDefault="00000000">
      <w:pPr>
        <w:adjustRightInd w:val="0"/>
        <w:snapToGrid w:val="0"/>
        <w:ind w:firstLine="600"/>
      </w:pPr>
      <w:r>
        <w:t>以建设文明家庭、实施科学家教、传承优良家风为重点，深入实施家家幸福安康工程。构建支持家庭发展的法律政策体系，推进家庭教育立法进程，</w:t>
      </w:r>
      <w:r>
        <w:rPr>
          <w:color w:val="000000"/>
          <w:kern w:val="0"/>
          <w:lang w:bidi="ar"/>
        </w:rPr>
        <w:t>加大反家庭暴力法实施力度，加强婚姻家庭</w:t>
      </w:r>
      <w:r>
        <w:rPr>
          <w:rFonts w:hint="eastAsia"/>
          <w:color w:val="000000"/>
          <w:kern w:val="0"/>
          <w:lang w:bidi="ar"/>
        </w:rPr>
        <w:t>辅</w:t>
      </w:r>
      <w:r>
        <w:rPr>
          <w:color w:val="000000"/>
          <w:kern w:val="0"/>
          <w:lang w:bidi="ar"/>
        </w:rPr>
        <w:t>导服务</w:t>
      </w:r>
      <w:r>
        <w:rPr>
          <w:rFonts w:hint="eastAsia"/>
          <w:color w:val="000000"/>
          <w:kern w:val="0"/>
          <w:lang w:bidi="ar"/>
        </w:rPr>
        <w:t>，预防和化解婚姻家庭矛盾纠纷</w:t>
      </w:r>
      <w:r>
        <w:t>。构建覆盖城乡的家庭教育指导服务体系，</w:t>
      </w:r>
      <w:r>
        <w:rPr>
          <w:rFonts w:hint="eastAsia"/>
        </w:rPr>
        <w:t>健全学校家庭社会</w:t>
      </w:r>
      <w:r>
        <w:t>协同育人</w:t>
      </w:r>
      <w:r>
        <w:rPr>
          <w:rFonts w:hint="eastAsia"/>
        </w:rPr>
        <w:t>机制</w:t>
      </w:r>
      <w:r>
        <w:t>。促进家庭服务多元化发展。充分发挥家庭家教家风在基层社会治理中的作用。</w:t>
      </w:r>
    </w:p>
    <w:p w14:paraId="6E650732" w14:textId="77777777" w:rsidR="00000000" w:rsidRDefault="00000000">
      <w:pPr>
        <w:pStyle w:val="3"/>
        <w:snapToGrid w:val="0"/>
      </w:pPr>
      <w:bookmarkStart w:id="1173" w:name="_Toc1861599271"/>
      <w:r>
        <w:t>第</w:t>
      </w:r>
      <w:r>
        <w:rPr>
          <w:rFonts w:hint="eastAsia"/>
        </w:rPr>
        <w:t>四</w:t>
      </w:r>
      <w:r>
        <w:t>节</w:t>
      </w:r>
      <w:r>
        <w:t xml:space="preserve">  </w:t>
      </w:r>
      <w:r>
        <w:t>提</w:t>
      </w:r>
      <w:r>
        <w:rPr>
          <w:rFonts w:hint="eastAsia"/>
        </w:rPr>
        <w:t>升</w:t>
      </w:r>
      <w:r>
        <w:t>残疾人</w:t>
      </w:r>
      <w:r>
        <w:rPr>
          <w:rFonts w:hint="eastAsia"/>
        </w:rPr>
        <w:t>保障和</w:t>
      </w:r>
      <w:r>
        <w:t>发展能力</w:t>
      </w:r>
      <w:bookmarkEnd w:id="1173"/>
    </w:p>
    <w:p w14:paraId="34D1EE05" w14:textId="77777777" w:rsidR="00000000" w:rsidRDefault="00000000">
      <w:pPr>
        <w:adjustRightInd w:val="0"/>
        <w:snapToGrid w:val="0"/>
        <w:ind w:firstLineChars="200" w:firstLine="600"/>
      </w:pPr>
      <w:r>
        <w:t>健全残疾人帮扶制度，帮助残疾人普遍参加基本医疗和基本养老保险，</w:t>
      </w:r>
      <w:r>
        <w:rPr>
          <w:rFonts w:hint="eastAsia"/>
        </w:rPr>
        <w:t>动态调整困难</w:t>
      </w:r>
      <w:r>
        <w:t>残疾人生活补贴和重度残疾人护理补贴标准。完善残疾人就业支持体系，加强残疾人劳动权益保障，优先为残疾人提供职业</w:t>
      </w:r>
      <w:r>
        <w:rPr>
          <w:rFonts w:hint="eastAsia"/>
        </w:rPr>
        <w:t>技能</w:t>
      </w:r>
      <w:r>
        <w:t>培训，扶持残疾人自主创业。推进适龄残疾儿童和少年教育全覆盖，提升特殊教育质量。</w:t>
      </w:r>
      <w:r>
        <w:rPr>
          <w:rFonts w:hint="eastAsia"/>
        </w:rPr>
        <w:t>建成</w:t>
      </w:r>
      <w:r>
        <w:t>康复大学，促进康复服务市场化发展，提高康复辅助器具适配率</w:t>
      </w:r>
      <w:r>
        <w:rPr>
          <w:rFonts w:hint="eastAsia"/>
        </w:rPr>
        <w:t>，提升康复服务质量</w:t>
      </w:r>
      <w:r>
        <w:t>。</w:t>
      </w:r>
      <w:r>
        <w:rPr>
          <w:rFonts w:hint="eastAsia"/>
        </w:rPr>
        <w:t>开展重度残疾人托养照护服务。</w:t>
      </w:r>
      <w:r>
        <w:t>加强残疾人服务设施</w:t>
      </w:r>
      <w:r>
        <w:rPr>
          <w:rFonts w:hint="eastAsia"/>
        </w:rPr>
        <w:t>和综合服务能力</w:t>
      </w:r>
      <w:r>
        <w:t>建设，</w:t>
      </w:r>
      <w:r>
        <w:rPr>
          <w:rFonts w:hint="eastAsia"/>
        </w:rPr>
        <w:t>完善无障碍环境建设和维护政策体系，</w:t>
      </w:r>
      <w:r>
        <w:t>支持困难残疾人家庭无障碍设施改造。</w:t>
      </w:r>
    </w:p>
    <w:p w14:paraId="74A4FC05" w14:textId="77777777" w:rsidR="00000000" w:rsidRDefault="00000000">
      <w:pPr>
        <w:pStyle w:val="a0"/>
        <w:snapToGrid w:val="0"/>
        <w:spacing w:after="0" w:line="400" w:lineRule="exact"/>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79"/>
      </w:tblGrid>
      <w:tr w:rsidR="00000000" w14:paraId="6244806D" w14:textId="77777777">
        <w:trPr>
          <w:trHeight w:val="455"/>
          <w:jc w:val="center"/>
        </w:trPr>
        <w:tc>
          <w:tcPr>
            <w:tcW w:w="8679" w:type="dxa"/>
            <w:tcBorders>
              <w:top w:val="single" w:sz="4" w:space="0" w:color="auto"/>
              <w:left w:val="single" w:sz="4" w:space="0" w:color="auto"/>
              <w:bottom w:val="single" w:sz="4" w:space="0" w:color="auto"/>
              <w:right w:val="single" w:sz="4" w:space="0" w:color="auto"/>
            </w:tcBorders>
            <w:shd w:val="clear" w:color="auto" w:fill="C6D9F1"/>
          </w:tcPr>
          <w:p w14:paraId="78655395" w14:textId="77777777" w:rsidR="00000000" w:rsidRDefault="00000000">
            <w:pPr>
              <w:snapToGrid w:val="0"/>
              <w:spacing w:line="400" w:lineRule="exact"/>
              <w:jc w:val="center"/>
              <w:rPr>
                <w:rFonts w:eastAsia="方正楷体_GBK"/>
                <w:sz w:val="24"/>
                <w:szCs w:val="24"/>
              </w:rPr>
            </w:pPr>
            <w:r>
              <w:rPr>
                <w:rFonts w:eastAsia="方正楷体_GBK"/>
                <w:sz w:val="24"/>
                <w:szCs w:val="24"/>
              </w:rPr>
              <w:t>专栏</w:t>
            </w:r>
            <w:r>
              <w:rPr>
                <w:rFonts w:eastAsia="方正楷体_GBK"/>
                <w:sz w:val="24"/>
                <w:szCs w:val="24"/>
              </w:rPr>
              <w:t xml:space="preserve">19  </w:t>
            </w:r>
            <w:r>
              <w:rPr>
                <w:rFonts w:eastAsia="方正楷体_GBK"/>
                <w:sz w:val="24"/>
                <w:szCs w:val="24"/>
              </w:rPr>
              <w:t>社会关爱服务行动</w:t>
            </w:r>
          </w:p>
        </w:tc>
      </w:tr>
      <w:tr w:rsidR="00000000" w14:paraId="3378C3F1" w14:textId="77777777">
        <w:trPr>
          <w:trHeight w:val="388"/>
          <w:jc w:val="center"/>
        </w:trPr>
        <w:tc>
          <w:tcPr>
            <w:tcW w:w="8679" w:type="dxa"/>
            <w:shd w:val="clear" w:color="auto" w:fill="CCECFF"/>
          </w:tcPr>
          <w:p w14:paraId="78FFB4D4" w14:textId="77777777" w:rsidR="00000000" w:rsidRDefault="00000000">
            <w:pPr>
              <w:adjustRightInd w:val="0"/>
              <w:snapToGrid w:val="0"/>
              <w:spacing w:line="400" w:lineRule="exact"/>
              <w:rPr>
                <w:rFonts w:eastAsia="方正楷体_GBK"/>
                <w:bCs/>
                <w:sz w:val="24"/>
                <w:szCs w:val="24"/>
              </w:rPr>
            </w:pPr>
            <w:r>
              <w:rPr>
                <w:rFonts w:eastAsia="方正楷体_GBK"/>
                <w:bCs/>
                <w:sz w:val="24"/>
                <w:szCs w:val="24"/>
              </w:rPr>
              <w:t xml:space="preserve"> 01  </w:t>
            </w:r>
            <w:r>
              <w:rPr>
                <w:rFonts w:eastAsia="方正楷体_GBK"/>
                <w:bCs/>
                <w:sz w:val="24"/>
                <w:szCs w:val="24"/>
              </w:rPr>
              <w:t>残疾人服务</w:t>
            </w:r>
          </w:p>
          <w:p w14:paraId="04C9240D" w14:textId="77777777" w:rsidR="00000000" w:rsidRDefault="00000000">
            <w:pPr>
              <w:adjustRightInd w:val="0"/>
              <w:snapToGrid w:val="0"/>
              <w:spacing w:line="400" w:lineRule="exact"/>
              <w:ind w:leftChars="200" w:left="600"/>
              <w:rPr>
                <w:sz w:val="24"/>
                <w:szCs w:val="24"/>
              </w:rPr>
            </w:pPr>
            <w:r>
              <w:rPr>
                <w:sz w:val="24"/>
                <w:szCs w:val="24"/>
              </w:rPr>
              <w:t>加强专业化残疾人康复、托养和综合服务设施建设，补贴</w:t>
            </w:r>
            <w:r>
              <w:rPr>
                <w:rFonts w:hint="eastAsia"/>
                <w:sz w:val="24"/>
                <w:szCs w:val="24"/>
              </w:rPr>
              <w:t>110</w:t>
            </w:r>
            <w:r>
              <w:rPr>
                <w:sz w:val="24"/>
                <w:szCs w:val="24"/>
              </w:rPr>
              <w:t>万户困难</w:t>
            </w:r>
            <w:r>
              <w:rPr>
                <w:rFonts w:hint="eastAsia"/>
                <w:sz w:val="24"/>
                <w:szCs w:val="24"/>
              </w:rPr>
              <w:t>重度</w:t>
            </w:r>
            <w:r>
              <w:rPr>
                <w:sz w:val="24"/>
                <w:szCs w:val="24"/>
              </w:rPr>
              <w:t>残疾人家庭无障碍设施改造，提升社区无障碍建设水平。</w:t>
            </w:r>
          </w:p>
        </w:tc>
      </w:tr>
      <w:tr w:rsidR="00000000" w14:paraId="31CA70F5" w14:textId="77777777">
        <w:trPr>
          <w:cantSplit/>
          <w:trHeight w:val="386"/>
          <w:jc w:val="center"/>
        </w:trPr>
        <w:tc>
          <w:tcPr>
            <w:tcW w:w="8679" w:type="dxa"/>
            <w:shd w:val="clear" w:color="auto" w:fill="CCECFF"/>
          </w:tcPr>
          <w:p w14:paraId="3B01B763" w14:textId="77777777" w:rsidR="00000000" w:rsidRDefault="00000000">
            <w:pPr>
              <w:adjustRightInd w:val="0"/>
              <w:snapToGrid w:val="0"/>
              <w:spacing w:line="400" w:lineRule="exact"/>
              <w:rPr>
                <w:rFonts w:eastAsia="方正楷体_GBK" w:hint="eastAsia"/>
                <w:bCs/>
                <w:sz w:val="24"/>
                <w:szCs w:val="24"/>
              </w:rPr>
            </w:pPr>
            <w:r>
              <w:rPr>
                <w:rFonts w:eastAsia="方正楷体_GBK"/>
                <w:bCs/>
                <w:sz w:val="24"/>
                <w:szCs w:val="24"/>
              </w:rPr>
              <w:t xml:space="preserve"> 02  </w:t>
            </w:r>
            <w:r>
              <w:rPr>
                <w:rFonts w:eastAsia="方正楷体_GBK"/>
                <w:bCs/>
                <w:sz w:val="24"/>
                <w:szCs w:val="24"/>
              </w:rPr>
              <w:t>困难儿童关爱</w:t>
            </w:r>
          </w:p>
          <w:p w14:paraId="4BE52BB4" w14:textId="77777777" w:rsidR="00000000" w:rsidRDefault="00000000">
            <w:pPr>
              <w:adjustRightInd w:val="0"/>
              <w:snapToGrid w:val="0"/>
              <w:spacing w:line="400" w:lineRule="exact"/>
              <w:ind w:leftChars="200" w:left="600"/>
              <w:rPr>
                <w:sz w:val="24"/>
                <w:szCs w:val="24"/>
              </w:rPr>
            </w:pPr>
            <w:r>
              <w:rPr>
                <w:sz w:val="24"/>
                <w:szCs w:val="24"/>
              </w:rPr>
              <w:t>支持儿童福利机构建设，提升孤弃儿童集中养</w:t>
            </w:r>
            <w:r>
              <w:rPr>
                <w:rFonts w:hint="eastAsia"/>
                <w:sz w:val="24"/>
                <w:szCs w:val="24"/>
              </w:rPr>
              <w:t>治教康</w:t>
            </w:r>
            <w:r>
              <w:rPr>
                <w:sz w:val="24"/>
                <w:szCs w:val="24"/>
              </w:rPr>
              <w:t>水平。加强留守儿童数量较多的欠发达地区未成年人保护设施建设。建设残疾儿童康复救助定点机构，推动残疾儿童普遍享有基本康复服务。</w:t>
            </w:r>
          </w:p>
        </w:tc>
      </w:tr>
      <w:tr w:rsidR="00000000" w14:paraId="2AEF3B4F" w14:textId="77777777">
        <w:trPr>
          <w:trHeight w:val="388"/>
          <w:jc w:val="center"/>
        </w:trPr>
        <w:tc>
          <w:tcPr>
            <w:tcW w:w="8679" w:type="dxa"/>
            <w:shd w:val="clear" w:color="auto" w:fill="CCECFF"/>
          </w:tcPr>
          <w:p w14:paraId="3E5C354E" w14:textId="77777777" w:rsidR="00000000" w:rsidRDefault="00000000">
            <w:pPr>
              <w:adjustRightInd w:val="0"/>
              <w:snapToGrid w:val="0"/>
              <w:spacing w:line="400" w:lineRule="exact"/>
              <w:rPr>
                <w:rFonts w:eastAsia="方正楷体_GBK"/>
                <w:bCs/>
                <w:sz w:val="24"/>
                <w:szCs w:val="24"/>
              </w:rPr>
            </w:pPr>
            <w:r>
              <w:rPr>
                <w:rFonts w:eastAsia="方正楷体_GBK"/>
                <w:bCs/>
                <w:sz w:val="24"/>
                <w:szCs w:val="24"/>
              </w:rPr>
              <w:t xml:space="preserve"> 03  </w:t>
            </w:r>
            <w:r>
              <w:rPr>
                <w:rFonts w:eastAsia="方正楷体_GBK"/>
                <w:bCs/>
                <w:sz w:val="24"/>
                <w:szCs w:val="24"/>
              </w:rPr>
              <w:t>流浪乞讨人员救助</w:t>
            </w:r>
          </w:p>
          <w:p w14:paraId="7275C40E" w14:textId="77777777" w:rsidR="00000000" w:rsidRDefault="00000000">
            <w:pPr>
              <w:adjustRightInd w:val="0"/>
              <w:snapToGrid w:val="0"/>
              <w:spacing w:line="400" w:lineRule="exact"/>
              <w:ind w:leftChars="200" w:left="600"/>
              <w:rPr>
                <w:sz w:val="24"/>
                <w:szCs w:val="24"/>
              </w:rPr>
            </w:pPr>
            <w:r>
              <w:rPr>
                <w:sz w:val="24"/>
                <w:szCs w:val="24"/>
              </w:rPr>
              <w:t>充分利用现有社会福利设施建设流浪乞讨人员救助设施或救助站，实现救助服务网络覆盖全部县市。</w:t>
            </w:r>
          </w:p>
        </w:tc>
      </w:tr>
      <w:tr w:rsidR="00000000" w14:paraId="23F4C746" w14:textId="77777777">
        <w:trPr>
          <w:trHeight w:val="388"/>
          <w:jc w:val="center"/>
        </w:trPr>
        <w:tc>
          <w:tcPr>
            <w:tcW w:w="8679" w:type="dxa"/>
            <w:shd w:val="clear" w:color="auto" w:fill="CCECFF"/>
          </w:tcPr>
          <w:p w14:paraId="36C300AB" w14:textId="77777777" w:rsidR="00000000" w:rsidRDefault="00000000">
            <w:pPr>
              <w:adjustRightInd w:val="0"/>
              <w:snapToGrid w:val="0"/>
              <w:spacing w:line="400" w:lineRule="exact"/>
              <w:rPr>
                <w:rFonts w:eastAsia="方正楷体_GBK"/>
                <w:bCs/>
                <w:sz w:val="24"/>
                <w:szCs w:val="24"/>
              </w:rPr>
            </w:pPr>
            <w:r>
              <w:rPr>
                <w:rFonts w:eastAsia="方正楷体_GBK"/>
                <w:bCs/>
                <w:sz w:val="24"/>
                <w:szCs w:val="24"/>
              </w:rPr>
              <w:t xml:space="preserve"> 04  </w:t>
            </w:r>
            <w:r>
              <w:rPr>
                <w:rFonts w:eastAsia="方正楷体_GBK"/>
                <w:bCs/>
                <w:sz w:val="24"/>
                <w:szCs w:val="24"/>
              </w:rPr>
              <w:t>精神卫生福利设施</w:t>
            </w:r>
          </w:p>
          <w:p w14:paraId="71FD7816" w14:textId="77777777" w:rsidR="00000000" w:rsidRDefault="00000000">
            <w:pPr>
              <w:adjustRightInd w:val="0"/>
              <w:snapToGrid w:val="0"/>
              <w:spacing w:line="400" w:lineRule="exact"/>
              <w:ind w:leftChars="200" w:left="600"/>
              <w:rPr>
                <w:sz w:val="24"/>
                <w:szCs w:val="24"/>
              </w:rPr>
            </w:pPr>
            <w:r>
              <w:rPr>
                <w:sz w:val="24"/>
                <w:szCs w:val="24"/>
              </w:rPr>
              <w:t>在精神卫生服务能力不足的地区建设</w:t>
            </w:r>
            <w:r>
              <w:rPr>
                <w:sz w:val="24"/>
                <w:szCs w:val="24"/>
              </w:rPr>
              <w:t>100</w:t>
            </w:r>
            <w:r>
              <w:rPr>
                <w:sz w:val="24"/>
                <w:szCs w:val="24"/>
              </w:rPr>
              <w:t>个</w:t>
            </w:r>
            <w:r>
              <w:rPr>
                <w:rFonts w:hint="eastAsia"/>
                <w:sz w:val="24"/>
                <w:szCs w:val="24"/>
              </w:rPr>
              <w:t>左右</w:t>
            </w:r>
            <w:r>
              <w:rPr>
                <w:sz w:val="24"/>
                <w:szCs w:val="24"/>
              </w:rPr>
              <w:t>精神卫生福利设施，为困难精神障碍患者提供集中养护、康复服务。</w:t>
            </w:r>
          </w:p>
        </w:tc>
      </w:tr>
      <w:tr w:rsidR="00000000" w14:paraId="3EA83C33" w14:textId="77777777">
        <w:trPr>
          <w:trHeight w:val="388"/>
          <w:jc w:val="center"/>
        </w:trPr>
        <w:tc>
          <w:tcPr>
            <w:tcW w:w="8679" w:type="dxa"/>
            <w:shd w:val="clear" w:color="auto" w:fill="CCECFF"/>
          </w:tcPr>
          <w:p w14:paraId="008D95D6" w14:textId="77777777" w:rsidR="00000000" w:rsidRDefault="00000000">
            <w:pPr>
              <w:adjustRightInd w:val="0"/>
              <w:snapToGrid w:val="0"/>
              <w:spacing w:line="400" w:lineRule="exact"/>
              <w:rPr>
                <w:rFonts w:eastAsia="方正楷体_GBK"/>
                <w:bCs/>
                <w:sz w:val="24"/>
                <w:szCs w:val="24"/>
              </w:rPr>
            </w:pPr>
            <w:r>
              <w:rPr>
                <w:rFonts w:eastAsia="方正楷体_GBK"/>
                <w:bCs/>
                <w:sz w:val="24"/>
                <w:szCs w:val="24"/>
              </w:rPr>
              <w:t xml:space="preserve"> 05  </w:t>
            </w:r>
            <w:r>
              <w:rPr>
                <w:rFonts w:eastAsia="方正楷体_GBK"/>
                <w:bCs/>
                <w:sz w:val="24"/>
                <w:szCs w:val="24"/>
              </w:rPr>
              <w:t>公益性殡葬服务</w:t>
            </w:r>
          </w:p>
          <w:p w14:paraId="52B9D835" w14:textId="77777777" w:rsidR="00000000" w:rsidRDefault="00000000">
            <w:pPr>
              <w:adjustRightInd w:val="0"/>
              <w:snapToGrid w:val="0"/>
              <w:spacing w:line="400" w:lineRule="exact"/>
              <w:ind w:leftChars="200" w:left="600"/>
              <w:rPr>
                <w:sz w:val="24"/>
                <w:szCs w:val="24"/>
              </w:rPr>
            </w:pPr>
            <w:r>
              <w:rPr>
                <w:sz w:val="24"/>
                <w:szCs w:val="24"/>
              </w:rPr>
              <w:t>加强殡仪馆、公益性骨灰安葬（放）设施建设，推动老旧殡仪馆改造，推动基本殡葬服务设施覆盖全部县市。</w:t>
            </w:r>
            <w:r>
              <w:rPr>
                <w:rFonts w:hint="eastAsia"/>
                <w:sz w:val="24"/>
                <w:szCs w:val="24"/>
              </w:rPr>
              <w:t>推进农村</w:t>
            </w:r>
            <w:r>
              <w:rPr>
                <w:sz w:val="24"/>
                <w:szCs w:val="24"/>
              </w:rPr>
              <w:t>公墓建设</w:t>
            </w:r>
            <w:r>
              <w:rPr>
                <w:rFonts w:hint="eastAsia"/>
                <w:sz w:val="24"/>
                <w:szCs w:val="24"/>
              </w:rPr>
              <w:t>。</w:t>
            </w:r>
            <w:r>
              <w:rPr>
                <w:sz w:val="24"/>
                <w:szCs w:val="24"/>
              </w:rPr>
              <w:t>加大生态殡葬奖补力度。</w:t>
            </w:r>
          </w:p>
        </w:tc>
      </w:tr>
    </w:tbl>
    <w:p w14:paraId="571A58C0" w14:textId="77777777" w:rsidR="00000000" w:rsidRDefault="00000000">
      <w:pPr>
        <w:pStyle w:val="BodyTextFirstIndent21"/>
        <w:snapToGrid w:val="0"/>
        <w:spacing w:after="0"/>
        <w:ind w:left="600"/>
        <w:rPr>
          <w:sz w:val="30"/>
          <w:szCs w:val="30"/>
        </w:rPr>
      </w:pPr>
    </w:p>
    <w:p w14:paraId="28CBB0FE" w14:textId="77777777" w:rsidR="00000000" w:rsidRDefault="00000000">
      <w:pPr>
        <w:pStyle w:val="2"/>
        <w:snapToGrid w:val="0"/>
        <w:rPr>
          <w:rFonts w:ascii="Times New Roman" w:hAnsi="Times New Roman"/>
        </w:rPr>
      </w:pPr>
      <w:bookmarkStart w:id="1174" w:name="_Toc219225220"/>
      <w:bookmarkStart w:id="1175" w:name="_Toc796672893"/>
      <w:bookmarkStart w:id="1176" w:name="_Toc1061836453"/>
      <w:bookmarkStart w:id="1177" w:name="_Toc1784785044"/>
      <w:bookmarkStart w:id="1178" w:name="_Toc1519513645"/>
      <w:bookmarkStart w:id="1179" w:name="_Toc1212014044"/>
      <w:bookmarkStart w:id="1180" w:name="_Toc427939782"/>
      <w:bookmarkStart w:id="1181" w:name="_Toc493232611"/>
      <w:bookmarkStart w:id="1182" w:name="_Toc1070692110"/>
      <w:bookmarkStart w:id="1183" w:name="_Toc1358121686"/>
      <w:bookmarkStart w:id="1184" w:name="_Toc648024270"/>
      <w:bookmarkStart w:id="1185" w:name="_Toc1989198445"/>
      <w:bookmarkStart w:id="1186" w:name="_Toc1652726778"/>
      <w:bookmarkStart w:id="1187" w:name="_Toc1496814695"/>
      <w:bookmarkStart w:id="1188" w:name="_Toc885301397"/>
      <w:bookmarkStart w:id="1189" w:name="_Toc1368378983"/>
      <w:bookmarkStart w:id="1190" w:name="_Toc370009461"/>
      <w:bookmarkStart w:id="1191" w:name="_Toc1573236259"/>
      <w:bookmarkStart w:id="1192" w:name="_Toc642853904"/>
      <w:bookmarkStart w:id="1193" w:name="_Toc994991144"/>
      <w:bookmarkStart w:id="1194" w:name="_Toc79121799"/>
      <w:bookmarkStart w:id="1195" w:name="_Toc1088178499"/>
      <w:bookmarkStart w:id="1196" w:name="_Toc64503971"/>
      <w:bookmarkStart w:id="1197" w:name="_Toc1624527703"/>
      <w:r>
        <w:rPr>
          <w:rFonts w:ascii="Times New Roman" w:hAnsi="Times New Roman"/>
        </w:rPr>
        <w:t>第</w:t>
      </w:r>
      <w:r>
        <w:rPr>
          <w:rFonts w:ascii="Times New Roman" w:hAnsi="Times New Roman" w:hint="eastAsia"/>
        </w:rPr>
        <w:t>五十一</w:t>
      </w:r>
      <w:r>
        <w:rPr>
          <w:rFonts w:ascii="Times New Roman" w:hAnsi="Times New Roman"/>
        </w:rPr>
        <w:t>章</w:t>
      </w:r>
      <w:r>
        <w:rPr>
          <w:rFonts w:ascii="Times New Roman" w:hAnsi="Times New Roman"/>
        </w:rPr>
        <w:t xml:space="preserve">  </w:t>
      </w:r>
      <w:r>
        <w:rPr>
          <w:rFonts w:ascii="Times New Roman" w:hAnsi="Times New Roman" w:hint="eastAsia"/>
        </w:rPr>
        <w:t>构建基层社会治理新格局</w:t>
      </w:r>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p>
    <w:p w14:paraId="2951C1B0" w14:textId="77777777" w:rsidR="00000000" w:rsidRDefault="00000000">
      <w:pPr>
        <w:snapToGrid w:val="0"/>
        <w:ind w:firstLine="640"/>
        <w:rPr>
          <w:rFonts w:hint="eastAsia"/>
        </w:rPr>
      </w:pPr>
      <w:r>
        <w:rPr>
          <w:rFonts w:hint="eastAsia"/>
        </w:rPr>
        <w:t>健全党组织领导的自治、法治、德治相结合的城乡基层社会治理体系，</w:t>
      </w:r>
      <w:r>
        <w:t>完善基层民主协商制度，</w:t>
      </w:r>
      <w:r>
        <w:rPr>
          <w:rFonts w:hint="eastAsia"/>
        </w:rPr>
        <w:t>建设人人有责、人人尽责、人人享有的社会治理共同体。</w:t>
      </w:r>
    </w:p>
    <w:p w14:paraId="4080465E" w14:textId="77777777" w:rsidR="00000000" w:rsidRDefault="00000000">
      <w:pPr>
        <w:pStyle w:val="3"/>
        <w:snapToGrid w:val="0"/>
      </w:pPr>
      <w:bookmarkStart w:id="1198" w:name="_Toc839626552"/>
      <w:r>
        <w:rPr>
          <w:rFonts w:hint="eastAsia"/>
        </w:rPr>
        <w:t>第一节</w:t>
      </w:r>
      <w:r>
        <w:rPr>
          <w:rFonts w:hint="eastAsia"/>
        </w:rPr>
        <w:t xml:space="preserve">  </w:t>
      </w:r>
      <w:r>
        <w:rPr>
          <w:rFonts w:hint="eastAsia"/>
        </w:rPr>
        <w:t>夯实基层社会治理基础</w:t>
      </w:r>
      <w:bookmarkEnd w:id="1198"/>
    </w:p>
    <w:p w14:paraId="14185E4A" w14:textId="77777777" w:rsidR="00000000" w:rsidRDefault="00000000">
      <w:pPr>
        <w:snapToGrid w:val="0"/>
        <w:ind w:firstLineChars="200" w:firstLine="600"/>
        <w:rPr>
          <w:rFonts w:hint="eastAsia"/>
        </w:rPr>
      </w:pPr>
      <w:r>
        <w:rPr>
          <w:rFonts w:hint="eastAsia"/>
        </w:rPr>
        <w:t>健全党组织领导、村（居）委会主导、人民群众为主体的基层社会治理框架。依法厘清基层政府与基层群众性自治组织的权责边界，制定县（区）职能部门、乡镇（街道）在城乡社区治理方面的</w:t>
      </w:r>
      <w:r>
        <w:rPr>
          <w:rFonts w:hint="eastAsia"/>
        </w:rPr>
        <w:lastRenderedPageBreak/>
        <w:t>权责清单制度，实行工作事项准入制度</w:t>
      </w:r>
      <w:r>
        <w:t>，减轻基层特别是村级组织负担</w:t>
      </w:r>
      <w:r>
        <w:rPr>
          <w:rFonts w:hint="eastAsia"/>
        </w:rPr>
        <w:t>。加强基层群众性自治组织规范化建设，合理确定其功能、规模和事务范围。加强基层群众自治机制建设，完善村（居）民议事会、理事会、监督委员会等自治载体，健全村（居）民参与社会治理的组织形式和制度化渠道。</w:t>
      </w:r>
    </w:p>
    <w:p w14:paraId="05E60412" w14:textId="77777777" w:rsidR="00000000" w:rsidRDefault="00000000">
      <w:pPr>
        <w:pStyle w:val="3"/>
        <w:snapToGrid w:val="0"/>
        <w:rPr>
          <w:rFonts w:hint="eastAsia"/>
        </w:rPr>
      </w:pPr>
      <w:bookmarkStart w:id="1199" w:name="_Toc14368346"/>
      <w:r>
        <w:rPr>
          <w:rFonts w:hint="eastAsia"/>
        </w:rPr>
        <w:t>第二节</w:t>
      </w:r>
      <w:r>
        <w:rPr>
          <w:rFonts w:hint="eastAsia"/>
        </w:rPr>
        <w:t xml:space="preserve">  </w:t>
      </w:r>
      <w:r>
        <w:rPr>
          <w:rFonts w:hint="eastAsia"/>
        </w:rPr>
        <w:t>健全社区管理和服务机制</w:t>
      </w:r>
      <w:bookmarkEnd w:id="1199"/>
    </w:p>
    <w:p w14:paraId="6436C914" w14:textId="77777777" w:rsidR="00000000" w:rsidRDefault="00000000">
      <w:r>
        <w:rPr>
          <w:rFonts w:hint="eastAsia"/>
        </w:rPr>
        <w:t xml:space="preserve">    </w:t>
      </w:r>
      <w:r>
        <w:rPr>
          <w:rFonts w:hint="eastAsia"/>
        </w:rPr>
        <w:t>推动社会治理和</w:t>
      </w:r>
      <w:r>
        <w:t>服务重心下移、资源下沉</w:t>
      </w:r>
      <w:r>
        <w:rPr>
          <w:rFonts w:hint="eastAsia"/>
        </w:rPr>
        <w:t>，提高城乡社区精准化精细化服务管理能力。推进审批权限和公共服务事项向基层延伸，</w:t>
      </w:r>
      <w:r>
        <w:t>构建网格化管理、精细化服务、信息化支撑、开放共享的基层管理服务平台，</w:t>
      </w:r>
      <w:r>
        <w:rPr>
          <w:rFonts w:hint="eastAsia"/>
        </w:rPr>
        <w:t>推动就业社保、养老托育、扶残助残、医疗卫生、家政服务、物流商超、治安执法、纠纷调处、心理援助等便民服务场景有机集成和精准对接。完善城市社区居委会职能，督促业委会和物业服务企业履行职责，改进社区物业服务管理。</w:t>
      </w:r>
      <w:r>
        <w:t>构建专职化、专业化的</w:t>
      </w:r>
      <w:r>
        <w:rPr>
          <w:rFonts w:hint="eastAsia"/>
        </w:rPr>
        <w:t>城乡</w:t>
      </w:r>
      <w:r>
        <w:t>社区工作</w:t>
      </w:r>
      <w:r>
        <w:rPr>
          <w:rFonts w:hint="eastAsia"/>
        </w:rPr>
        <w:t>者</w:t>
      </w:r>
      <w:r>
        <w:t>队伍。</w:t>
      </w:r>
    </w:p>
    <w:p w14:paraId="24CCFA5B" w14:textId="77777777" w:rsidR="00000000" w:rsidRDefault="00000000">
      <w:pPr>
        <w:pStyle w:val="3"/>
        <w:snapToGrid w:val="0"/>
        <w:rPr>
          <w:rFonts w:hint="eastAsia"/>
        </w:rPr>
      </w:pPr>
      <w:bookmarkStart w:id="1200" w:name="_Toc705035274"/>
      <w:r>
        <w:rPr>
          <w:rFonts w:hint="eastAsia"/>
        </w:rPr>
        <w:t>第三节</w:t>
      </w:r>
      <w:r>
        <w:rPr>
          <w:rFonts w:hint="eastAsia"/>
        </w:rPr>
        <w:t xml:space="preserve">  </w:t>
      </w:r>
      <w:r>
        <w:rPr>
          <w:rFonts w:hint="eastAsia"/>
        </w:rPr>
        <w:t>积极引导社会力量参与基层治理</w:t>
      </w:r>
      <w:bookmarkEnd w:id="1200"/>
    </w:p>
    <w:p w14:paraId="66AD32B9" w14:textId="77777777" w:rsidR="00000000" w:rsidRDefault="00000000">
      <w:pPr>
        <w:snapToGrid w:val="0"/>
        <w:ind w:firstLineChars="200" w:firstLine="600"/>
        <w:rPr>
          <w:rFonts w:eastAsia="仿宋"/>
          <w:kern w:val="0"/>
          <w:lang w:bidi="ar"/>
        </w:rPr>
      </w:pPr>
      <w:r>
        <w:rPr>
          <w:rFonts w:hint="eastAsia"/>
        </w:rPr>
        <w:t>发挥群团组织和社会组织在社会治理中的作用，畅通和规范市场主体、新社会阶层、社会工作者和志愿者等参与社会治理的途径，全面激发基层社会治理活力。培育规范化行业协会商会、公益慈善组织、城乡社区社会组织，加强财政补助、购买服务、税收优惠、人才保障等政策支持和事中事后监管。支持和发展社会工作服务机构和志愿服务组织，壮大志愿者队伍，搭建更多志愿服务平台</w:t>
      </w:r>
      <w:r>
        <w:t>，健全志愿服务体系</w:t>
      </w:r>
      <w:r>
        <w:rPr>
          <w:rFonts w:hint="eastAsia"/>
        </w:rPr>
        <w:t>。</w:t>
      </w:r>
    </w:p>
    <w:p w14:paraId="1D7FCFDB" w14:textId="77777777" w:rsidR="00000000" w:rsidRDefault="00000000">
      <w:pPr>
        <w:pStyle w:val="1"/>
        <w:spacing w:beforeLines="200" w:before="624" w:afterLines="200" w:after="624"/>
      </w:pPr>
      <w:r>
        <w:rPr>
          <w:rFonts w:eastAsia="仿宋"/>
        </w:rPr>
        <w:br w:type="page"/>
      </w:r>
      <w:bookmarkStart w:id="1201" w:name="_Toc217508610"/>
      <w:bookmarkStart w:id="1202" w:name="_Toc1715488751"/>
      <w:bookmarkStart w:id="1203" w:name="_Toc2063145398"/>
      <w:bookmarkStart w:id="1204" w:name="_Toc1366638089"/>
      <w:bookmarkStart w:id="1205" w:name="_Toc1590957574"/>
      <w:bookmarkStart w:id="1206" w:name="_Toc1038458801"/>
      <w:bookmarkStart w:id="1207" w:name="_Toc1865395846"/>
      <w:bookmarkStart w:id="1208" w:name="_Toc213014851"/>
      <w:bookmarkStart w:id="1209" w:name="_Toc1636120637"/>
      <w:bookmarkStart w:id="1210" w:name="_Toc873562933"/>
      <w:bookmarkStart w:id="1211" w:name="_Toc309914789"/>
      <w:bookmarkStart w:id="1212" w:name="_Toc2023907388"/>
      <w:bookmarkStart w:id="1213" w:name="_Toc1601323911"/>
      <w:bookmarkStart w:id="1214" w:name="_Toc786996324"/>
      <w:bookmarkStart w:id="1215" w:name="_Toc475590272"/>
      <w:bookmarkStart w:id="1216" w:name="_Toc83820695"/>
      <w:bookmarkStart w:id="1217" w:name="_Toc909277985"/>
      <w:bookmarkStart w:id="1218" w:name="_Toc1627849275"/>
      <w:bookmarkStart w:id="1219" w:name="_Toc132336025"/>
      <w:bookmarkStart w:id="1220" w:name="_Toc1263796727"/>
      <w:bookmarkStart w:id="1221" w:name="_Toc1712742217"/>
      <w:bookmarkStart w:id="1222" w:name="_Toc434431355"/>
      <w:bookmarkStart w:id="1223" w:name="_Toc422555301"/>
      <w:bookmarkStart w:id="1224" w:name="_Toc460396136"/>
      <w:bookmarkStart w:id="1225" w:name="_Toc1046698763"/>
      <w:bookmarkStart w:id="1226" w:name="_Toc1060710567"/>
      <w:bookmarkStart w:id="1227" w:name="_Toc330883907"/>
      <w:bookmarkStart w:id="1228" w:name="_Toc416652436"/>
      <w:r>
        <w:lastRenderedPageBreak/>
        <w:t>第十五篇</w:t>
      </w:r>
      <w:r>
        <w:t xml:space="preserve"> </w:t>
      </w:r>
      <w:r>
        <w:rPr>
          <w:rFonts w:hint="eastAsia"/>
        </w:rPr>
        <w:t xml:space="preserve"> </w:t>
      </w:r>
      <w:r>
        <w:t>统筹发展</w:t>
      </w:r>
      <w:r>
        <w:rPr>
          <w:rFonts w:hint="eastAsia"/>
        </w:rPr>
        <w:t>和</w:t>
      </w:r>
      <w:r>
        <w:t>安全</w:t>
      </w:r>
      <w:r>
        <w:rPr>
          <w:rFonts w:hint="eastAsia"/>
        </w:rPr>
        <w:t xml:space="preserve"> </w:t>
      </w:r>
      <w:r>
        <w:t>建设更高水平的平安中国</w:t>
      </w:r>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4B55C692" w14:textId="77777777" w:rsidR="00000000" w:rsidRDefault="00000000">
      <w:pPr>
        <w:adjustRightInd w:val="0"/>
        <w:snapToGrid w:val="0"/>
        <w:ind w:firstLineChars="200" w:firstLine="600"/>
      </w:pPr>
      <w:r>
        <w:rPr>
          <w:rFonts w:hint="eastAsia"/>
        </w:rPr>
        <w:t>坚持</w:t>
      </w:r>
      <w:r>
        <w:t>总体国家安全观</w:t>
      </w:r>
      <w:r>
        <w:rPr>
          <w:rFonts w:hint="eastAsia"/>
        </w:rPr>
        <w:t>，实施国家安全战略，维护和塑造国家安全</w:t>
      </w:r>
      <w:r>
        <w:t>，统筹传统安全和非传统安全，把安全发展贯穿国家发展各领域和全过程</w:t>
      </w:r>
      <w:r>
        <w:rPr>
          <w:rFonts w:hint="eastAsia"/>
        </w:rPr>
        <w:t>，防范和化解影响我国现代化进程的各种风险</w:t>
      </w:r>
      <w:r>
        <w:t>，筑牢国家安全屏障。</w:t>
      </w:r>
    </w:p>
    <w:p w14:paraId="34AFA9DA" w14:textId="77777777" w:rsidR="00000000" w:rsidRDefault="00000000">
      <w:pPr>
        <w:pStyle w:val="2"/>
        <w:snapToGrid w:val="0"/>
        <w:rPr>
          <w:rFonts w:hint="eastAsia"/>
        </w:rPr>
      </w:pPr>
      <w:bookmarkStart w:id="1229" w:name="_Toc1691051989"/>
      <w:bookmarkStart w:id="1230" w:name="_Toc613307242"/>
      <w:bookmarkStart w:id="1231" w:name="_Toc1303686801"/>
      <w:bookmarkStart w:id="1232" w:name="_Toc755459948"/>
      <w:bookmarkStart w:id="1233" w:name="_Toc213648948"/>
      <w:bookmarkStart w:id="1234" w:name="_Toc614204474"/>
      <w:bookmarkStart w:id="1235" w:name="_Toc612744098"/>
      <w:bookmarkStart w:id="1236" w:name="_Toc530232446"/>
      <w:bookmarkStart w:id="1237" w:name="_Toc1368147925"/>
      <w:bookmarkStart w:id="1238" w:name="_Toc211146642"/>
      <w:bookmarkStart w:id="1239" w:name="_Toc41951996"/>
      <w:r>
        <w:rPr>
          <w:rFonts w:hint="eastAsia"/>
        </w:rPr>
        <w:t>第五十二章</w:t>
      </w:r>
      <w:r>
        <w:rPr>
          <w:rFonts w:hint="eastAsia"/>
        </w:rPr>
        <w:t xml:space="preserve">  </w:t>
      </w:r>
      <w:r>
        <w:rPr>
          <w:rFonts w:hint="eastAsia"/>
        </w:rPr>
        <w:t>加强国家安全体系和能力建设</w:t>
      </w:r>
      <w:bookmarkEnd w:id="1237"/>
      <w:bookmarkEnd w:id="1238"/>
      <w:bookmarkEnd w:id="1239"/>
    </w:p>
    <w:p w14:paraId="5213EFBA" w14:textId="77777777" w:rsidR="00000000" w:rsidRDefault="00000000">
      <w:pPr>
        <w:adjustRightInd w:val="0"/>
        <w:snapToGrid w:val="0"/>
        <w:ind w:firstLineChars="200" w:firstLine="600"/>
        <w:rPr>
          <w:rFonts w:hint="eastAsia"/>
        </w:rPr>
      </w:pPr>
      <w:r>
        <w:rPr>
          <w:rFonts w:hint="eastAsia"/>
        </w:rPr>
        <w:t>坚持政治安全、人民安全、国家利益至上有机统一，以人民安全为宗旨，以政治安全为根本，以经济安全为基础，以军事、科技、文化、社会安全为保障，不断增强国家安全能力。完善集中统一、高效权威的国家安全领导体制，</w:t>
      </w:r>
      <w:r>
        <w:t>健全国家安全</w:t>
      </w:r>
      <w:r>
        <w:rPr>
          <w:rFonts w:hint="eastAsia"/>
        </w:rPr>
        <w:t>法治</w:t>
      </w:r>
      <w:r>
        <w:t>体系</w:t>
      </w:r>
      <w:r>
        <w:rPr>
          <w:rFonts w:hint="eastAsia"/>
        </w:rPr>
        <w:t>、战略体系、政策体系、人才体系和运行机制，完善重要领域国家安全立法、制度、政策。巩固国家安全人民防线，</w:t>
      </w:r>
      <w:r>
        <w:t>加强国家安全宣传教育，</w:t>
      </w:r>
      <w:r>
        <w:rPr>
          <w:rFonts w:hint="eastAsia"/>
        </w:rPr>
        <w:t>增强全民国家安全意识，建立健全国家安全风险研判、防控协同、防范化解机制</w:t>
      </w:r>
      <w:r>
        <w:t>。</w:t>
      </w:r>
      <w:r>
        <w:rPr>
          <w:rFonts w:hint="eastAsia"/>
        </w:rPr>
        <w:t>健全</w:t>
      </w:r>
      <w:r>
        <w:t>国家安全审查</w:t>
      </w:r>
      <w:r>
        <w:rPr>
          <w:rFonts w:hint="eastAsia"/>
        </w:rPr>
        <w:t>和监管</w:t>
      </w:r>
      <w:r>
        <w:t>制度</w:t>
      </w:r>
      <w:r>
        <w:rPr>
          <w:rFonts w:hint="eastAsia"/>
        </w:rPr>
        <w:t>，加强国家安全执法。坚定维护国家</w:t>
      </w:r>
      <w:r>
        <w:t>政权</w:t>
      </w:r>
      <w:r>
        <w:rPr>
          <w:rFonts w:hint="eastAsia"/>
        </w:rPr>
        <w:t>安全</w:t>
      </w:r>
      <w:r>
        <w:t>、制度安全</w:t>
      </w:r>
      <w:r>
        <w:rPr>
          <w:rFonts w:hint="eastAsia"/>
        </w:rPr>
        <w:t>、意识形态安全，全面加强</w:t>
      </w:r>
      <w:r>
        <w:t>网络</w:t>
      </w:r>
      <w:r>
        <w:rPr>
          <w:rFonts w:hint="eastAsia"/>
        </w:rPr>
        <w:t>安全保障</w:t>
      </w:r>
      <w:r>
        <w:t>体系和能力建设</w:t>
      </w:r>
      <w:r>
        <w:rPr>
          <w:rFonts w:hint="eastAsia"/>
        </w:rPr>
        <w:t>，切实维护新型领域安全，严密防范</w:t>
      </w:r>
      <w:r>
        <w:rPr>
          <w:shd w:val="clear" w:color="auto" w:fill="FFFFFF"/>
        </w:rPr>
        <w:t>和</w:t>
      </w:r>
      <w:r>
        <w:rPr>
          <w:rFonts w:hint="eastAsia"/>
          <w:shd w:val="clear" w:color="auto" w:fill="FFFFFF"/>
        </w:rPr>
        <w:t>严厉</w:t>
      </w:r>
      <w:r>
        <w:rPr>
          <w:shd w:val="clear" w:color="auto" w:fill="FFFFFF"/>
        </w:rPr>
        <w:t>打击</w:t>
      </w:r>
      <w:r>
        <w:rPr>
          <w:rFonts w:hint="eastAsia"/>
          <w:shd w:val="clear" w:color="auto" w:fill="FFFFFF"/>
        </w:rPr>
        <w:t>敌对势力</w:t>
      </w:r>
      <w:r>
        <w:rPr>
          <w:shd w:val="clear" w:color="auto" w:fill="FFFFFF"/>
        </w:rPr>
        <w:t>渗透</w:t>
      </w:r>
      <w:r>
        <w:rPr>
          <w:rFonts w:hint="eastAsia"/>
          <w:shd w:val="clear" w:color="auto" w:fill="FFFFFF"/>
        </w:rPr>
        <w:t>、</w:t>
      </w:r>
      <w:r>
        <w:rPr>
          <w:shd w:val="clear" w:color="auto" w:fill="FFFFFF"/>
        </w:rPr>
        <w:t>破坏</w:t>
      </w:r>
      <w:r>
        <w:rPr>
          <w:rFonts w:hint="eastAsia"/>
          <w:shd w:val="clear" w:color="auto" w:fill="FFFFFF"/>
        </w:rPr>
        <w:t>、</w:t>
      </w:r>
      <w:r>
        <w:rPr>
          <w:shd w:val="clear" w:color="auto" w:fill="FFFFFF"/>
        </w:rPr>
        <w:t>颠覆</w:t>
      </w:r>
      <w:r>
        <w:rPr>
          <w:rFonts w:hint="eastAsia"/>
          <w:shd w:val="clear" w:color="auto" w:fill="FFFFFF"/>
        </w:rPr>
        <w:t>、分裂</w:t>
      </w:r>
      <w:r>
        <w:rPr>
          <w:shd w:val="clear" w:color="auto" w:fill="FFFFFF"/>
        </w:rPr>
        <w:t>活动。</w:t>
      </w:r>
    </w:p>
    <w:p w14:paraId="61E0A31C" w14:textId="77777777" w:rsidR="00000000" w:rsidRDefault="00000000">
      <w:pPr>
        <w:pStyle w:val="2"/>
        <w:snapToGrid w:val="0"/>
        <w:rPr>
          <w:rFonts w:ascii="Times New Roman" w:hAnsi="Times New Roman"/>
        </w:rPr>
      </w:pPr>
      <w:bookmarkStart w:id="1240" w:name="_Toc1420559619"/>
      <w:bookmarkStart w:id="1241" w:name="_Toc634366157"/>
      <w:bookmarkStart w:id="1242" w:name="_Toc1218985252"/>
      <w:bookmarkStart w:id="1243" w:name="_Toc539550670"/>
      <w:bookmarkStart w:id="1244" w:name="_Toc578647767"/>
      <w:bookmarkStart w:id="1245" w:name="_Toc85981564"/>
      <w:bookmarkStart w:id="1246" w:name="_Toc669786553"/>
      <w:bookmarkStart w:id="1247" w:name="_Toc576290058"/>
      <w:bookmarkStart w:id="1248" w:name="_Toc467871780"/>
      <w:bookmarkStart w:id="1249" w:name="_Toc2036285603"/>
      <w:bookmarkStart w:id="1250" w:name="_Toc1247743948"/>
      <w:bookmarkStart w:id="1251" w:name="_Toc1165478094"/>
      <w:r>
        <w:rPr>
          <w:rFonts w:ascii="Times New Roman" w:hAnsi="Times New Roman"/>
        </w:rPr>
        <w:t>第五十</w:t>
      </w:r>
      <w:r>
        <w:rPr>
          <w:rFonts w:ascii="Times New Roman" w:hAnsi="Times New Roman" w:hint="eastAsia"/>
        </w:rPr>
        <w:t>三</w:t>
      </w:r>
      <w:r>
        <w:rPr>
          <w:rFonts w:ascii="Times New Roman" w:hAnsi="Times New Roman"/>
        </w:rPr>
        <w:t>章</w:t>
      </w:r>
      <w:r>
        <w:rPr>
          <w:rFonts w:ascii="Times New Roman" w:hAnsi="Times New Roman"/>
        </w:rPr>
        <w:t xml:space="preserve">  </w:t>
      </w:r>
      <w:r>
        <w:rPr>
          <w:rFonts w:ascii="Times New Roman" w:hAnsi="Times New Roman"/>
        </w:rPr>
        <w:t>强化</w:t>
      </w:r>
      <w:r>
        <w:rPr>
          <w:rFonts w:ascii="Times New Roman" w:hAnsi="Times New Roman" w:hint="eastAsia"/>
        </w:rPr>
        <w:t>国家经济</w:t>
      </w:r>
      <w:r>
        <w:rPr>
          <w:rFonts w:ascii="Times New Roman" w:hAnsi="Times New Roman"/>
        </w:rPr>
        <w:t>安全保障</w:t>
      </w:r>
      <w:bookmarkEnd w:id="1229"/>
      <w:bookmarkEnd w:id="1230"/>
      <w:bookmarkEnd w:id="1231"/>
      <w:bookmarkEnd w:id="1232"/>
      <w:bookmarkEnd w:id="1233"/>
      <w:bookmarkEnd w:id="1234"/>
      <w:bookmarkEnd w:id="1235"/>
      <w:bookmarkEnd w:id="1236"/>
      <w:bookmarkEnd w:id="1240"/>
      <w:bookmarkEnd w:id="1241"/>
      <w:bookmarkEnd w:id="1242"/>
      <w:bookmarkEnd w:id="1243"/>
      <w:bookmarkEnd w:id="1244"/>
      <w:bookmarkEnd w:id="1245"/>
      <w:bookmarkEnd w:id="1246"/>
      <w:bookmarkEnd w:id="1247"/>
      <w:bookmarkEnd w:id="1248"/>
      <w:bookmarkEnd w:id="1249"/>
      <w:bookmarkEnd w:id="1250"/>
      <w:bookmarkEnd w:id="1251"/>
    </w:p>
    <w:p w14:paraId="01DE62A2" w14:textId="77777777" w:rsidR="00000000" w:rsidRDefault="00000000">
      <w:pPr>
        <w:adjustRightInd w:val="0"/>
        <w:snapToGrid w:val="0"/>
        <w:ind w:firstLineChars="200" w:firstLine="600"/>
      </w:pPr>
      <w:bookmarkStart w:id="1252" w:name="_Toc1844383937"/>
      <w:bookmarkStart w:id="1253" w:name="_Toc86426906"/>
      <w:bookmarkStart w:id="1254" w:name="_Toc1199377621"/>
      <w:bookmarkStart w:id="1255" w:name="_Toc1224691038"/>
      <w:r>
        <w:rPr>
          <w:rFonts w:hint="eastAsia"/>
        </w:rPr>
        <w:t>强化经济安全风险预警、防控机制和能力建设，实现重要产业、基础设施、战略资源</w:t>
      </w:r>
      <w:r>
        <w:t>、重大科技</w:t>
      </w:r>
      <w:r>
        <w:rPr>
          <w:rFonts w:hint="eastAsia"/>
        </w:rPr>
        <w:t>等关键领域安全可控，着力提升</w:t>
      </w:r>
      <w:r>
        <w:t>粮食、能源、金融等领域</w:t>
      </w:r>
      <w:r>
        <w:rPr>
          <w:rFonts w:hint="eastAsia"/>
        </w:rPr>
        <w:t>安全发展</w:t>
      </w:r>
      <w:r>
        <w:t>能力。</w:t>
      </w:r>
    </w:p>
    <w:p w14:paraId="4B7AA530" w14:textId="77777777" w:rsidR="00000000" w:rsidRDefault="00000000">
      <w:pPr>
        <w:pStyle w:val="3"/>
        <w:snapToGrid w:val="0"/>
      </w:pPr>
      <w:r>
        <w:t>第一节</w:t>
      </w:r>
      <w:r>
        <w:t xml:space="preserve">  </w:t>
      </w:r>
      <w:r>
        <w:t>实施粮食安全战略</w:t>
      </w:r>
    </w:p>
    <w:p w14:paraId="3B1FEF18" w14:textId="77777777" w:rsidR="00000000" w:rsidRDefault="00000000">
      <w:pPr>
        <w:adjustRightInd w:val="0"/>
        <w:snapToGrid w:val="0"/>
        <w:ind w:firstLineChars="200" w:firstLine="600"/>
      </w:pPr>
      <w:r>
        <w:t>实施分品种保障策略，完善</w:t>
      </w:r>
      <w:r>
        <w:rPr>
          <w:rFonts w:hint="eastAsia"/>
        </w:rPr>
        <w:t>重要农产品供给保障体系和</w:t>
      </w:r>
      <w:r>
        <w:t>粮食产购储加销体系</w:t>
      </w:r>
      <w:r>
        <w:rPr>
          <w:rFonts w:hint="eastAsia"/>
        </w:rPr>
        <w:t>，</w:t>
      </w:r>
      <w:r>
        <w:t>确保口粮绝对安全、谷物基本自给</w:t>
      </w:r>
      <w:r>
        <w:rPr>
          <w:rFonts w:hint="eastAsia"/>
        </w:rPr>
        <w:t>、</w:t>
      </w:r>
      <w:r>
        <w:t>重要农副产品供应充足。</w:t>
      </w:r>
      <w:r>
        <w:rPr>
          <w:rFonts w:hint="eastAsia"/>
        </w:rPr>
        <w:t>毫不放松抓好粮食生产</w:t>
      </w:r>
      <w:r>
        <w:t>，</w:t>
      </w:r>
      <w:r>
        <w:rPr>
          <w:rFonts w:hint="eastAsia"/>
        </w:rPr>
        <w:t>深入实施藏粮于地、藏粮于技战略，开展种源“卡脖子”技术攻关，提高良种自主可控能力。</w:t>
      </w:r>
      <w:r>
        <w:t>严守耕地红线和永久基本农田控制线，稳定</w:t>
      </w:r>
      <w:r>
        <w:rPr>
          <w:rFonts w:hint="eastAsia"/>
        </w:rPr>
        <w:t>并增加</w:t>
      </w:r>
      <w:r>
        <w:t>粮食播种面积和产量</w:t>
      </w:r>
      <w:r>
        <w:rPr>
          <w:rFonts w:hint="eastAsia"/>
        </w:rPr>
        <w:t>，</w:t>
      </w:r>
      <w:r>
        <w:rPr>
          <w:lang w:bidi="en-US"/>
        </w:rPr>
        <w:t>合理布局区域性农产品应急保供基地</w:t>
      </w:r>
      <w:r>
        <w:t>。</w:t>
      </w:r>
      <w:r>
        <w:rPr>
          <w:rFonts w:hint="eastAsia"/>
        </w:rPr>
        <w:t>深化</w:t>
      </w:r>
      <w:r>
        <w:t>农产品</w:t>
      </w:r>
      <w:r>
        <w:rPr>
          <w:rFonts w:hint="eastAsia"/>
        </w:rPr>
        <w:t>收储制度改革，加快培育多元市场购销主体，改革完善中央储备粮管理体制，提高粮食储备调控能力</w:t>
      </w:r>
      <w:r>
        <w:t>。强化粮食安全省长责任制和</w:t>
      </w:r>
      <w:r>
        <w:rPr>
          <w:rFonts w:ascii="方正仿宋_GBK" w:hAnsi="方正仿宋_GBK" w:cs="方正仿宋_GBK" w:hint="eastAsia"/>
        </w:rPr>
        <w:t>“菜篮子”</w:t>
      </w:r>
      <w:r>
        <w:t>市长负责制</w:t>
      </w:r>
      <w:r>
        <w:rPr>
          <w:rFonts w:hint="eastAsia"/>
        </w:rPr>
        <w:t>，实行党政同责</w:t>
      </w:r>
      <w:r>
        <w:t>。</w:t>
      </w:r>
      <w:r>
        <w:rPr>
          <w:rFonts w:hint="eastAsia"/>
        </w:rPr>
        <w:t>有效降低粮食生产、储存、运输、加工环节损耗，开展粮食节约行动。</w:t>
      </w:r>
      <w:r>
        <w:t>积极开展重要农产品国际合作，健全农产品进口管理机制，推动进口来源多元化</w:t>
      </w:r>
      <w:r>
        <w:rPr>
          <w:rFonts w:hint="eastAsia"/>
        </w:rPr>
        <w:t>，培育国际</w:t>
      </w:r>
      <w:r>
        <w:t>大粮商</w:t>
      </w:r>
      <w:r>
        <w:rPr>
          <w:rFonts w:hint="eastAsia"/>
        </w:rPr>
        <w:t>和农业企业集团</w:t>
      </w:r>
      <w:r>
        <w:t>。制定粮食安全保障法。</w:t>
      </w:r>
    </w:p>
    <w:p w14:paraId="53242F3A" w14:textId="77777777" w:rsidR="00000000" w:rsidRDefault="00000000">
      <w:pPr>
        <w:pStyle w:val="3"/>
        <w:numPr>
          <w:ilvl w:val="0"/>
          <w:numId w:val="1"/>
        </w:numPr>
        <w:snapToGrid w:val="0"/>
        <w:rPr>
          <w:szCs w:val="30"/>
        </w:rPr>
      </w:pPr>
      <w:r>
        <w:rPr>
          <w:szCs w:val="30"/>
        </w:rPr>
        <w:t xml:space="preserve"> </w:t>
      </w:r>
      <w:r>
        <w:rPr>
          <w:szCs w:val="30"/>
        </w:rPr>
        <w:t>实施能源</w:t>
      </w:r>
      <w:r>
        <w:rPr>
          <w:rFonts w:hint="eastAsia"/>
          <w:szCs w:val="30"/>
        </w:rPr>
        <w:t>资源</w:t>
      </w:r>
      <w:r>
        <w:rPr>
          <w:szCs w:val="30"/>
        </w:rPr>
        <w:t>安全战略</w:t>
      </w:r>
    </w:p>
    <w:p w14:paraId="2E34B729" w14:textId="77777777" w:rsidR="00000000" w:rsidRDefault="00000000">
      <w:pPr>
        <w:adjustRightInd w:val="0"/>
        <w:snapToGrid w:val="0"/>
        <w:ind w:firstLineChars="200" w:firstLine="600"/>
        <w:rPr>
          <w:rFonts w:ascii="方正仿宋_GBK" w:hAnsi="方正仿宋_GBK" w:cs="方正仿宋_GBK" w:hint="eastAsia"/>
        </w:rPr>
      </w:pPr>
      <w:r>
        <w:rPr>
          <w:rFonts w:ascii="方正仿宋_GBK" w:hAnsi="方正仿宋_GBK" w:cs="方正仿宋_GBK" w:hint="eastAsia"/>
        </w:rPr>
        <w:t>坚持立足国内、补齐短板、多元保障、强化储备，完善产供储销体系，增强能源持续稳定供应和风险管控能力，实现煤炭供应安全兜底、油气核心需求依靠自保、电力供应稳定可靠。夯实国内产量基础，保持原油和天然气稳产增产，做好煤制油气战略基地规划布局和管控。扩大油气储备规模，健全政府储备和企业社会责任储备有机结合、互为补充的油气储备体系。加强煤炭储备能力建设。完善能源风险应急管控体系，加强重点城市和用户电力供应保障，强化</w:t>
      </w:r>
      <w:r>
        <w:rPr>
          <w:rFonts w:ascii="方正仿宋_GBK" w:hAnsi="方正仿宋_GBK" w:cs="方正仿宋_GBK"/>
        </w:rPr>
        <w:t>重要能源设施</w:t>
      </w:r>
      <w:r>
        <w:rPr>
          <w:rFonts w:ascii="方正仿宋_GBK" w:hAnsi="方正仿宋_GBK" w:cs="方正仿宋_GBK" w:hint="eastAsia"/>
        </w:rPr>
        <w:t>、能源网络</w:t>
      </w:r>
      <w:r>
        <w:rPr>
          <w:rFonts w:ascii="方正仿宋_GBK" w:hAnsi="方正仿宋_GBK" w:cs="方正仿宋_GBK"/>
        </w:rPr>
        <w:t>安全防护。</w:t>
      </w:r>
      <w:r>
        <w:rPr>
          <w:rFonts w:ascii="方正仿宋_GBK" w:hAnsi="方正仿宋_GBK" w:cs="方正仿宋_GBK" w:hint="eastAsia"/>
        </w:rPr>
        <w:t>多元拓展油气进口来源，维护战略通道和关键节点安全。培育以我为主的交易中心和定价机制，积极推进本币结算。加强战略性矿产资源规划管控，提升储备安全保障能力，实施新一轮找矿突破战略行动。</w:t>
      </w:r>
    </w:p>
    <w:p w14:paraId="376379BC" w14:textId="77777777" w:rsidR="00000000" w:rsidRDefault="00000000">
      <w:pPr>
        <w:pStyle w:val="3"/>
        <w:snapToGrid w:val="0"/>
      </w:pPr>
      <w:r>
        <w:t>第三节</w:t>
      </w:r>
      <w:r>
        <w:t xml:space="preserve">  </w:t>
      </w:r>
      <w:r>
        <w:t>实施金融安全战略</w:t>
      </w:r>
    </w:p>
    <w:p w14:paraId="7E41F2F7" w14:textId="77777777" w:rsidR="00000000" w:rsidRDefault="00000000">
      <w:pPr>
        <w:adjustRightInd w:val="0"/>
        <w:snapToGrid w:val="0"/>
        <w:ind w:firstLineChars="200" w:firstLine="600"/>
        <w:rPr>
          <w:rFonts w:hint="eastAsia"/>
        </w:rPr>
      </w:pPr>
      <w:r>
        <w:rPr>
          <w:rFonts w:ascii="方正仿宋_GBK" w:hAnsi="方正仿宋_GBK" w:cs="方正仿宋_GBK" w:hint="eastAsia"/>
          <w:bCs/>
        </w:rPr>
        <w:t>健全金融风险预防、预警、处置、问责制度体系，落实监管责任和属地责任，对违法违规行为零容忍，</w:t>
      </w:r>
      <w:r>
        <w:t>守住不发生系统性风险的底线</w:t>
      </w:r>
      <w:r>
        <w:rPr>
          <w:rFonts w:hint="eastAsia"/>
        </w:rPr>
        <w:t>。完善宏观审慎管理体系，</w:t>
      </w:r>
      <w:r>
        <w:t>保持</w:t>
      </w:r>
      <w:r>
        <w:rPr>
          <w:rFonts w:hint="eastAsia"/>
        </w:rPr>
        <w:t>宏观杠杆率以稳为主、稳中有降</w:t>
      </w:r>
      <w:r>
        <w:t>。</w:t>
      </w:r>
      <w:r>
        <w:rPr>
          <w:rFonts w:hint="eastAsia"/>
        </w:rPr>
        <w:t>加</w:t>
      </w:r>
      <w:r>
        <w:rPr>
          <w:bCs/>
        </w:rPr>
        <w:t>强系统重要性金融机构和金融控股公司监管</w:t>
      </w:r>
      <w:r>
        <w:rPr>
          <w:rFonts w:hint="eastAsia"/>
          <w:bCs/>
        </w:rPr>
        <w:t>，强化不良资产认定和处置，防范化解影子银行风险，有序处置高风险金融机构，严厉打击非法金融活动，</w:t>
      </w:r>
      <w:r>
        <w:rPr>
          <w:rFonts w:hint="eastAsia"/>
        </w:rPr>
        <w:t>健全互联网金融监管长效机制</w:t>
      </w:r>
      <w:r>
        <w:t>。</w:t>
      </w:r>
      <w:r>
        <w:rPr>
          <w:rFonts w:hint="eastAsia"/>
        </w:rPr>
        <w:t>完善债务风险识别、评估预警和有效防控机制，健全债券市场违约处置机制，推动债券市场统一执法，稳妥化解</w:t>
      </w:r>
      <w:r>
        <w:t>地方政府隐性债务</w:t>
      </w:r>
      <w:r>
        <w:rPr>
          <w:rFonts w:hint="eastAsia"/>
        </w:rPr>
        <w:t>，严惩逃废债行为。完善</w:t>
      </w:r>
      <w:r>
        <w:t>跨境资本流动管理框架</w:t>
      </w:r>
      <w:r>
        <w:rPr>
          <w:rFonts w:hint="eastAsia"/>
        </w:rPr>
        <w:t>，加强监管合作，</w:t>
      </w:r>
      <w:r>
        <w:t>提高开放条件下风险防控</w:t>
      </w:r>
      <w:r>
        <w:rPr>
          <w:rFonts w:hint="eastAsia"/>
        </w:rPr>
        <w:t>和应对</w:t>
      </w:r>
      <w:r>
        <w:t>能力。加强人民币跨境支付系统建设，推进金融业信息化核心技术</w:t>
      </w:r>
      <w:r>
        <w:rPr>
          <w:rFonts w:hint="eastAsia"/>
        </w:rPr>
        <w:t>安全</w:t>
      </w:r>
      <w:r>
        <w:t>可控，维护金融基础设施安全。</w:t>
      </w:r>
    </w:p>
    <w:p w14:paraId="4312ED7C" w14:textId="77777777" w:rsidR="00000000" w:rsidRDefault="00000000">
      <w:pPr>
        <w:pStyle w:val="TOC3"/>
        <w:snapToGrid w:val="0"/>
        <w:spacing w:line="400" w:lineRule="exact"/>
        <w:ind w:left="1200"/>
        <w:rPr>
          <w:rFonts w:ascii="Times New Roman" w:hAnsi="Times New Roman"/>
          <w:sz w:val="24"/>
          <w:szCs w:val="24"/>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ECFF"/>
        <w:tblLayout w:type="fixed"/>
        <w:tblLook w:val="0000" w:firstRow="0" w:lastRow="0" w:firstColumn="0" w:lastColumn="0" w:noHBand="0" w:noVBand="0"/>
      </w:tblPr>
      <w:tblGrid>
        <w:gridCol w:w="8651"/>
      </w:tblGrid>
      <w:tr w:rsidR="00000000" w14:paraId="1408350E" w14:textId="77777777">
        <w:trPr>
          <w:trHeight w:val="487"/>
          <w:jc w:val="center"/>
        </w:trPr>
        <w:tc>
          <w:tcPr>
            <w:tcW w:w="8651" w:type="dxa"/>
            <w:tcBorders>
              <w:top w:val="single" w:sz="4" w:space="0" w:color="auto"/>
              <w:left w:val="single" w:sz="4" w:space="0" w:color="auto"/>
              <w:bottom w:val="single" w:sz="4" w:space="0" w:color="auto"/>
              <w:right w:val="single" w:sz="4" w:space="0" w:color="auto"/>
            </w:tcBorders>
            <w:shd w:val="clear" w:color="auto" w:fill="C6D9F1"/>
            <w:vAlign w:val="center"/>
          </w:tcPr>
          <w:p w14:paraId="482D7C59" w14:textId="77777777" w:rsidR="00000000" w:rsidRDefault="00000000">
            <w:pPr>
              <w:spacing w:line="400" w:lineRule="exact"/>
              <w:jc w:val="center"/>
              <w:rPr>
                <w:rFonts w:eastAsia="方正楷体_GBK"/>
                <w:sz w:val="24"/>
                <w:szCs w:val="24"/>
              </w:rPr>
            </w:pPr>
            <w:bookmarkStart w:id="1256" w:name="_Toc1998389498"/>
            <w:bookmarkStart w:id="1257" w:name="_Toc1952478998"/>
            <w:bookmarkStart w:id="1258" w:name="_Toc1583076629"/>
            <w:bookmarkStart w:id="1259" w:name="_Toc273707149"/>
            <w:bookmarkStart w:id="1260" w:name="_Toc777749076"/>
            <w:bookmarkStart w:id="1261" w:name="_Toc1527735172"/>
            <w:bookmarkStart w:id="1262" w:name="_Toc746195349"/>
            <w:bookmarkStart w:id="1263" w:name="_Toc795299308"/>
            <w:bookmarkStart w:id="1264" w:name="_Toc391546702"/>
            <w:bookmarkStart w:id="1265" w:name="_Toc905822266"/>
            <w:bookmarkStart w:id="1266" w:name="_Toc1936271969"/>
            <w:bookmarkStart w:id="1267" w:name="_Toc1594370589"/>
            <w:bookmarkStart w:id="1268" w:name="_Toc883923979"/>
            <w:bookmarkStart w:id="1269" w:name="_Toc908550494"/>
            <w:bookmarkStart w:id="1270" w:name="_Toc25800541"/>
            <w:bookmarkStart w:id="1271" w:name="_Toc289783513"/>
            <w:r>
              <w:rPr>
                <w:rFonts w:eastAsia="方正楷体_GBK"/>
                <w:sz w:val="24"/>
                <w:szCs w:val="24"/>
              </w:rPr>
              <w:t>专栏</w:t>
            </w:r>
            <w:r>
              <w:rPr>
                <w:rFonts w:eastAsia="方正楷体_GBK"/>
                <w:sz w:val="24"/>
                <w:szCs w:val="24"/>
              </w:rPr>
              <w:t xml:space="preserve">20  </w:t>
            </w:r>
            <w:r>
              <w:rPr>
                <w:rFonts w:eastAsia="方正楷体_GBK"/>
                <w:sz w:val="24"/>
                <w:szCs w:val="24"/>
              </w:rPr>
              <w:t>经济安全保障工程</w:t>
            </w:r>
          </w:p>
        </w:tc>
      </w:tr>
      <w:tr w:rsidR="00000000" w14:paraId="184B0533" w14:textId="77777777">
        <w:trPr>
          <w:trHeight w:val="388"/>
          <w:jc w:val="center"/>
        </w:trPr>
        <w:tc>
          <w:tcPr>
            <w:tcW w:w="8651" w:type="dxa"/>
            <w:shd w:val="clear" w:color="auto" w:fill="CCECFF"/>
          </w:tcPr>
          <w:p w14:paraId="19E821F2" w14:textId="77777777" w:rsidR="00000000" w:rsidRDefault="00000000">
            <w:pPr>
              <w:spacing w:line="400" w:lineRule="exact"/>
              <w:rPr>
                <w:rFonts w:eastAsia="方正楷体_GBK" w:hint="eastAsia"/>
                <w:sz w:val="24"/>
                <w:szCs w:val="24"/>
              </w:rPr>
            </w:pPr>
            <w:r>
              <w:rPr>
                <w:rFonts w:eastAsia="方正楷体_GBK"/>
                <w:sz w:val="24"/>
                <w:szCs w:val="24"/>
              </w:rPr>
              <w:t xml:space="preserve"> 01  </w:t>
            </w:r>
            <w:r>
              <w:rPr>
                <w:rFonts w:eastAsia="方正楷体_GBK" w:hint="eastAsia"/>
                <w:sz w:val="24"/>
                <w:szCs w:val="24"/>
              </w:rPr>
              <w:t>粮食储备设施</w:t>
            </w:r>
          </w:p>
          <w:p w14:paraId="796AFBCE" w14:textId="77777777" w:rsidR="00000000" w:rsidRDefault="00000000">
            <w:pPr>
              <w:spacing w:line="400" w:lineRule="exact"/>
              <w:ind w:leftChars="200" w:left="600"/>
              <w:rPr>
                <w:sz w:val="24"/>
                <w:szCs w:val="24"/>
              </w:rPr>
            </w:pPr>
            <w:r>
              <w:rPr>
                <w:sz w:val="24"/>
                <w:szCs w:val="24"/>
              </w:rPr>
              <w:t>建设高标准粮仓，实施粮食绿色仓储提升工程，整合布局一批大型粮食物流枢纽和园区，提高应急分拨集散和通道衔接能力。</w:t>
            </w:r>
          </w:p>
        </w:tc>
      </w:tr>
      <w:tr w:rsidR="00000000" w14:paraId="65F3C3C2" w14:textId="77777777">
        <w:trPr>
          <w:cantSplit/>
          <w:trHeight w:val="386"/>
          <w:jc w:val="center"/>
        </w:trPr>
        <w:tc>
          <w:tcPr>
            <w:tcW w:w="8651" w:type="dxa"/>
            <w:shd w:val="clear" w:color="auto" w:fill="CCECFF"/>
          </w:tcPr>
          <w:p w14:paraId="111336A5" w14:textId="77777777" w:rsidR="00000000" w:rsidRDefault="00000000">
            <w:pPr>
              <w:spacing w:line="400" w:lineRule="exact"/>
              <w:rPr>
                <w:rFonts w:eastAsia="方正楷体_GBK"/>
                <w:sz w:val="24"/>
              </w:rPr>
            </w:pPr>
            <w:r>
              <w:rPr>
                <w:rFonts w:eastAsia="方正楷体_GBK"/>
                <w:sz w:val="24"/>
              </w:rPr>
              <w:t xml:space="preserve"> 02  </w:t>
            </w:r>
            <w:r>
              <w:rPr>
                <w:rFonts w:eastAsia="方正楷体_GBK"/>
                <w:sz w:val="24"/>
              </w:rPr>
              <w:t>油气勘探开发</w:t>
            </w:r>
          </w:p>
          <w:p w14:paraId="29240580" w14:textId="77777777" w:rsidR="00000000" w:rsidRDefault="00000000">
            <w:pPr>
              <w:spacing w:line="400" w:lineRule="exact"/>
              <w:ind w:leftChars="200" w:left="600"/>
              <w:rPr>
                <w:sz w:val="24"/>
                <w:szCs w:val="24"/>
              </w:rPr>
            </w:pPr>
            <w:r>
              <w:rPr>
                <w:sz w:val="24"/>
              </w:rPr>
              <w:t>加强四川、鄂尔多斯、塔里木、准噶尔等重点盆地油气勘探开发，稳定渤海湾、松辽盆地老油区产量，建设川渝天然气生产基地。</w:t>
            </w:r>
            <w:r>
              <w:rPr>
                <w:sz w:val="24"/>
                <w:szCs w:val="24"/>
              </w:rPr>
              <w:t>推进山西沁水盆地、鄂尔多斯东缘</w:t>
            </w:r>
            <w:r>
              <w:rPr>
                <w:rFonts w:hint="eastAsia"/>
                <w:sz w:val="24"/>
                <w:szCs w:val="24"/>
              </w:rPr>
              <w:t>煤层气</w:t>
            </w:r>
            <w:r>
              <w:rPr>
                <w:sz w:val="24"/>
                <w:szCs w:val="24"/>
              </w:rPr>
              <w:t>和</w:t>
            </w:r>
            <w:r>
              <w:rPr>
                <w:rFonts w:hint="eastAsia"/>
                <w:sz w:val="24"/>
                <w:szCs w:val="24"/>
              </w:rPr>
              <w:t>川南、</w:t>
            </w:r>
            <w:r>
              <w:rPr>
                <w:sz w:val="24"/>
                <w:szCs w:val="24"/>
              </w:rPr>
              <w:t>鄂西</w:t>
            </w:r>
            <w:r>
              <w:rPr>
                <w:rFonts w:hint="eastAsia"/>
                <w:sz w:val="24"/>
                <w:szCs w:val="24"/>
              </w:rPr>
              <w:t>、云贵</w:t>
            </w:r>
            <w:r>
              <w:rPr>
                <w:sz w:val="24"/>
                <w:szCs w:val="24"/>
              </w:rPr>
              <w:t>地区</w:t>
            </w:r>
            <w:r>
              <w:rPr>
                <w:rFonts w:hint="eastAsia"/>
                <w:sz w:val="24"/>
                <w:szCs w:val="24"/>
              </w:rPr>
              <w:t>页岩</w:t>
            </w:r>
            <w:r>
              <w:rPr>
                <w:sz w:val="24"/>
                <w:szCs w:val="24"/>
              </w:rPr>
              <w:t>气勘探开发</w:t>
            </w:r>
            <w:r>
              <w:rPr>
                <w:rFonts w:hint="eastAsia"/>
                <w:sz w:val="24"/>
                <w:szCs w:val="24"/>
              </w:rPr>
              <w:t>，推进页岩油勘探开发</w:t>
            </w:r>
            <w:r>
              <w:rPr>
                <w:sz w:val="24"/>
                <w:szCs w:val="24"/>
              </w:rPr>
              <w:t>。</w:t>
            </w:r>
            <w:r>
              <w:rPr>
                <w:sz w:val="24"/>
              </w:rPr>
              <w:t>开展南海等地区天然气水合物试采。</w:t>
            </w:r>
          </w:p>
        </w:tc>
      </w:tr>
      <w:tr w:rsidR="00000000" w14:paraId="569737E7" w14:textId="77777777">
        <w:trPr>
          <w:trHeight w:val="388"/>
          <w:jc w:val="center"/>
        </w:trPr>
        <w:tc>
          <w:tcPr>
            <w:tcW w:w="8651" w:type="dxa"/>
            <w:shd w:val="clear" w:color="auto" w:fill="CCECFF"/>
          </w:tcPr>
          <w:p w14:paraId="53A9D586" w14:textId="77777777" w:rsidR="00000000" w:rsidRDefault="00000000">
            <w:pPr>
              <w:spacing w:line="400" w:lineRule="exact"/>
              <w:rPr>
                <w:rFonts w:eastAsia="方正楷体_GBK"/>
                <w:sz w:val="24"/>
              </w:rPr>
            </w:pPr>
            <w:r>
              <w:rPr>
                <w:rFonts w:eastAsia="方正楷体_GBK"/>
                <w:sz w:val="24"/>
              </w:rPr>
              <w:t xml:space="preserve"> 03  </w:t>
            </w:r>
            <w:r>
              <w:rPr>
                <w:rFonts w:eastAsia="方正楷体_GBK"/>
                <w:sz w:val="24"/>
              </w:rPr>
              <w:t>煤制油气基地</w:t>
            </w:r>
          </w:p>
          <w:p w14:paraId="35714CAC" w14:textId="77777777" w:rsidR="00000000" w:rsidRDefault="00000000">
            <w:pPr>
              <w:spacing w:line="400" w:lineRule="exact"/>
              <w:ind w:leftChars="200" w:left="600"/>
              <w:rPr>
                <w:sz w:val="24"/>
                <w:szCs w:val="24"/>
              </w:rPr>
            </w:pPr>
            <w:r>
              <w:rPr>
                <w:sz w:val="24"/>
              </w:rPr>
              <w:t>稳妥推进内蒙古鄂尔多斯、陕西榆林、山西晋北、新疆准东、新疆哈密等煤制油气战略基地建设，建立产能和技术储备。</w:t>
            </w:r>
          </w:p>
        </w:tc>
      </w:tr>
      <w:tr w:rsidR="00000000" w14:paraId="0814C544" w14:textId="77777777">
        <w:trPr>
          <w:trHeight w:val="388"/>
          <w:jc w:val="center"/>
        </w:trPr>
        <w:tc>
          <w:tcPr>
            <w:tcW w:w="8651" w:type="dxa"/>
            <w:shd w:val="clear" w:color="auto" w:fill="CCECFF"/>
          </w:tcPr>
          <w:p w14:paraId="02487575" w14:textId="77777777" w:rsidR="00000000" w:rsidRDefault="00000000">
            <w:pPr>
              <w:spacing w:line="400" w:lineRule="exact"/>
              <w:rPr>
                <w:rFonts w:eastAsia="方正楷体_GBK"/>
                <w:sz w:val="24"/>
              </w:rPr>
            </w:pPr>
            <w:r>
              <w:rPr>
                <w:rFonts w:eastAsia="方正楷体_GBK"/>
                <w:sz w:val="24"/>
              </w:rPr>
              <w:t xml:space="preserve"> 04  </w:t>
            </w:r>
            <w:r>
              <w:rPr>
                <w:rFonts w:eastAsia="方正楷体_GBK"/>
                <w:sz w:val="24"/>
              </w:rPr>
              <w:t>电力安全保障</w:t>
            </w:r>
          </w:p>
          <w:p w14:paraId="30CEC97E" w14:textId="77777777" w:rsidR="00000000" w:rsidRDefault="00000000">
            <w:pPr>
              <w:spacing w:line="400" w:lineRule="exact"/>
              <w:ind w:leftChars="200" w:left="600"/>
              <w:rPr>
                <w:sz w:val="24"/>
                <w:szCs w:val="24"/>
              </w:rPr>
            </w:pPr>
            <w:r>
              <w:rPr>
                <w:sz w:val="24"/>
              </w:rPr>
              <w:t>布局一批坚强局部电网，建设本地支撑电源和重要用户应急保安电源。建设</w:t>
            </w:r>
            <w:r>
              <w:rPr>
                <w:rFonts w:hint="eastAsia"/>
                <w:sz w:val="24"/>
              </w:rPr>
              <w:t>电力</w:t>
            </w:r>
            <w:r>
              <w:rPr>
                <w:sz w:val="24"/>
              </w:rPr>
              <w:t>应急指挥系统、大型水电站安全和应急管理平台。构建电力行业网络安全仿真验证环境和网络安全态势感知平台。</w:t>
            </w:r>
          </w:p>
        </w:tc>
      </w:tr>
      <w:tr w:rsidR="00000000" w14:paraId="5D630FAC" w14:textId="77777777">
        <w:trPr>
          <w:trHeight w:val="388"/>
          <w:jc w:val="center"/>
        </w:trPr>
        <w:tc>
          <w:tcPr>
            <w:tcW w:w="8651" w:type="dxa"/>
            <w:shd w:val="clear" w:color="auto" w:fill="CCECFF"/>
          </w:tcPr>
          <w:p w14:paraId="1FE067B2" w14:textId="77777777" w:rsidR="00000000" w:rsidRDefault="00000000">
            <w:pPr>
              <w:spacing w:line="400" w:lineRule="exact"/>
              <w:rPr>
                <w:rFonts w:eastAsia="方正楷体_GBK"/>
                <w:sz w:val="24"/>
                <w:szCs w:val="24"/>
              </w:rPr>
            </w:pPr>
            <w:r>
              <w:rPr>
                <w:rFonts w:eastAsia="方正楷体_GBK"/>
                <w:sz w:val="24"/>
                <w:szCs w:val="24"/>
              </w:rPr>
              <w:t xml:space="preserve"> 05  </w:t>
            </w:r>
            <w:r>
              <w:rPr>
                <w:rFonts w:eastAsia="方正楷体_GBK"/>
                <w:sz w:val="24"/>
                <w:szCs w:val="24"/>
              </w:rPr>
              <w:t>新一轮找矿突破战略行动</w:t>
            </w:r>
          </w:p>
          <w:p w14:paraId="7EF6CEA8" w14:textId="77777777" w:rsidR="00000000" w:rsidRDefault="00000000">
            <w:pPr>
              <w:spacing w:line="400" w:lineRule="exact"/>
              <w:ind w:leftChars="200" w:left="600"/>
              <w:rPr>
                <w:sz w:val="24"/>
                <w:szCs w:val="24"/>
              </w:rPr>
            </w:pPr>
            <w:r>
              <w:rPr>
                <w:sz w:val="24"/>
                <w:szCs w:val="24"/>
              </w:rPr>
              <w:t>开展基础性地质调查，优选油气、铀、铜、铝等</w:t>
            </w:r>
            <w:r>
              <w:rPr>
                <w:sz w:val="24"/>
                <w:szCs w:val="24"/>
              </w:rPr>
              <w:t>100</w:t>
            </w:r>
            <w:r>
              <w:rPr>
                <w:sz w:val="24"/>
                <w:szCs w:val="24"/>
              </w:rPr>
              <w:t>～</w:t>
            </w:r>
            <w:r>
              <w:rPr>
                <w:sz w:val="24"/>
                <w:szCs w:val="24"/>
              </w:rPr>
              <w:t>200</w:t>
            </w:r>
            <w:r>
              <w:rPr>
                <w:sz w:val="24"/>
                <w:szCs w:val="24"/>
              </w:rPr>
              <w:t>个找矿远景区，提交可供商业勘查的靶区</w:t>
            </w:r>
            <w:r>
              <w:rPr>
                <w:sz w:val="24"/>
                <w:szCs w:val="24"/>
              </w:rPr>
              <w:t>200</w:t>
            </w:r>
            <w:r>
              <w:rPr>
                <w:sz w:val="24"/>
                <w:szCs w:val="24"/>
              </w:rPr>
              <w:t>～</w:t>
            </w:r>
            <w:r>
              <w:rPr>
                <w:sz w:val="24"/>
                <w:szCs w:val="24"/>
              </w:rPr>
              <w:t>300</w:t>
            </w:r>
            <w:r>
              <w:rPr>
                <w:sz w:val="24"/>
                <w:szCs w:val="24"/>
              </w:rPr>
              <w:t>处。</w:t>
            </w:r>
          </w:p>
        </w:tc>
      </w:tr>
      <w:tr w:rsidR="00000000" w14:paraId="0FD99753" w14:textId="77777777">
        <w:trPr>
          <w:trHeight w:val="388"/>
          <w:jc w:val="center"/>
        </w:trPr>
        <w:tc>
          <w:tcPr>
            <w:tcW w:w="8651" w:type="dxa"/>
            <w:shd w:val="clear" w:color="auto" w:fill="CCECFF"/>
          </w:tcPr>
          <w:p w14:paraId="3C5D1113" w14:textId="77777777" w:rsidR="00000000" w:rsidRDefault="00000000">
            <w:pPr>
              <w:spacing w:line="400" w:lineRule="exact"/>
              <w:rPr>
                <w:rFonts w:hint="eastAsia"/>
                <w:sz w:val="24"/>
                <w:szCs w:val="24"/>
              </w:rPr>
            </w:pPr>
            <w:r>
              <w:rPr>
                <w:rFonts w:hint="eastAsia"/>
                <w:sz w:val="24"/>
                <w:szCs w:val="24"/>
              </w:rPr>
              <w:t xml:space="preserve"> 06  </w:t>
            </w:r>
            <w:r>
              <w:rPr>
                <w:rFonts w:eastAsia="方正楷体_GBK"/>
                <w:sz w:val="24"/>
                <w:szCs w:val="24"/>
              </w:rPr>
              <w:t>应急</w:t>
            </w:r>
            <w:r>
              <w:rPr>
                <w:rFonts w:eastAsia="方正楷体_GBK" w:hint="eastAsia"/>
                <w:sz w:val="24"/>
                <w:szCs w:val="24"/>
              </w:rPr>
              <w:t>处置</w:t>
            </w:r>
            <w:r>
              <w:rPr>
                <w:rFonts w:eastAsia="方正楷体_GBK"/>
                <w:sz w:val="24"/>
                <w:szCs w:val="24"/>
              </w:rPr>
              <w:t>能力提升</w:t>
            </w:r>
          </w:p>
          <w:p w14:paraId="5964ECB4" w14:textId="77777777" w:rsidR="00000000" w:rsidRDefault="00000000">
            <w:pPr>
              <w:spacing w:line="400" w:lineRule="exact"/>
              <w:ind w:leftChars="200" w:left="600"/>
              <w:rPr>
                <w:rFonts w:hint="eastAsia"/>
                <w:sz w:val="24"/>
                <w:szCs w:val="24"/>
              </w:rPr>
            </w:pPr>
            <w:r>
              <w:rPr>
                <w:rFonts w:hint="eastAsia"/>
                <w:sz w:val="24"/>
                <w:szCs w:val="24"/>
              </w:rPr>
              <w:t>建设</w:t>
            </w:r>
            <w:r>
              <w:rPr>
                <w:rFonts w:hint="eastAsia"/>
                <w:sz w:val="24"/>
                <w:szCs w:val="24"/>
              </w:rPr>
              <w:t>6</w:t>
            </w:r>
            <w:r>
              <w:rPr>
                <w:rFonts w:hint="eastAsia"/>
                <w:sz w:val="24"/>
                <w:szCs w:val="24"/>
              </w:rPr>
              <w:t>个区域应急救援中心和综合应急实训演练基地。推动救援装备现代化，升级完善中央和地方综合应急物资储备库，建设一批应急物资物流基地。建设</w:t>
            </w:r>
            <w:r>
              <w:rPr>
                <w:rFonts w:hint="eastAsia"/>
                <w:sz w:val="24"/>
                <w:szCs w:val="24"/>
              </w:rPr>
              <w:t>3</w:t>
            </w:r>
            <w:r>
              <w:rPr>
                <w:rFonts w:hint="eastAsia"/>
                <w:sz w:val="24"/>
                <w:szCs w:val="24"/>
              </w:rPr>
              <w:t>座区域核与辐射应急监测物资储备库。</w:t>
            </w:r>
          </w:p>
        </w:tc>
      </w:tr>
    </w:tbl>
    <w:p w14:paraId="298F0E24" w14:textId="77777777" w:rsidR="00000000" w:rsidRDefault="00000000">
      <w:pPr>
        <w:pStyle w:val="2"/>
        <w:snapToGrid w:val="0"/>
        <w:spacing w:line="400" w:lineRule="exact"/>
        <w:rPr>
          <w:rFonts w:hint="eastAsia"/>
        </w:rPr>
      </w:pPr>
    </w:p>
    <w:p w14:paraId="701E3D63" w14:textId="77777777" w:rsidR="00000000" w:rsidRDefault="00000000">
      <w:pPr>
        <w:pStyle w:val="2"/>
        <w:snapToGrid w:val="0"/>
        <w:rPr>
          <w:rFonts w:hint="eastAsia"/>
        </w:rPr>
      </w:pPr>
      <w:bookmarkStart w:id="1272" w:name="_Toc726544844"/>
      <w:bookmarkStart w:id="1273" w:name="_Toc1963348263"/>
      <w:bookmarkStart w:id="1274" w:name="_Toc751510852"/>
      <w:bookmarkStart w:id="1275" w:name="_Toc729073965"/>
      <w:r>
        <w:rPr>
          <w:rFonts w:hint="eastAsia"/>
        </w:rPr>
        <w:t>第五十四章</w:t>
      </w:r>
      <w:r>
        <w:rPr>
          <w:rFonts w:hint="eastAsia"/>
        </w:rPr>
        <w:t xml:space="preserve">  </w:t>
      </w:r>
      <w:r>
        <w:rPr>
          <w:rFonts w:hint="eastAsia"/>
        </w:rPr>
        <w:t>全面提高公共安全</w:t>
      </w:r>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r>
        <w:rPr>
          <w:rFonts w:hint="eastAsia"/>
        </w:rPr>
        <w:t>保障能力</w:t>
      </w:r>
      <w:bookmarkEnd w:id="1272"/>
      <w:bookmarkEnd w:id="1273"/>
      <w:bookmarkEnd w:id="1274"/>
      <w:bookmarkEnd w:id="1275"/>
    </w:p>
    <w:p w14:paraId="5325F5A7" w14:textId="77777777" w:rsidR="00000000" w:rsidRDefault="00000000">
      <w:pPr>
        <w:snapToGrid w:val="0"/>
        <w:rPr>
          <w:rFonts w:ascii="方正仿宋_GBK" w:hAnsi="方正仿宋_GBK" w:cs="方正仿宋_GBK" w:hint="eastAsia"/>
        </w:rPr>
      </w:pPr>
      <w:r>
        <w:rPr>
          <w:rFonts w:ascii="方正仿宋_GBK" w:hAnsi="方正仿宋_GBK" w:cs="方正仿宋_GBK" w:hint="eastAsia"/>
        </w:rPr>
        <w:t xml:space="preserve">    坚持人民至上、生命至上，健全公共安全体制机制，严格落实公共安全责任和管理制度，保障人民生命安全。</w:t>
      </w:r>
    </w:p>
    <w:p w14:paraId="724DD6B7" w14:textId="77777777" w:rsidR="00000000" w:rsidRDefault="00000000">
      <w:pPr>
        <w:pStyle w:val="3"/>
        <w:rPr>
          <w:rFonts w:hint="eastAsia"/>
        </w:rPr>
      </w:pPr>
      <w:r>
        <w:rPr>
          <w:rFonts w:hint="eastAsia"/>
        </w:rPr>
        <w:t>第一节</w:t>
      </w:r>
      <w:r>
        <w:rPr>
          <w:rFonts w:hint="eastAsia"/>
        </w:rPr>
        <w:t xml:space="preserve">  </w:t>
      </w:r>
      <w:r>
        <w:rPr>
          <w:rFonts w:hint="eastAsia"/>
        </w:rPr>
        <w:t>提高安全生产水平</w:t>
      </w:r>
    </w:p>
    <w:p w14:paraId="2F331C86" w14:textId="77777777" w:rsidR="00000000" w:rsidRDefault="00000000">
      <w:pPr>
        <w:rPr>
          <w:rFonts w:ascii="方正仿宋_GBK" w:hAnsi="方正仿宋_GBK" w:cs="方正仿宋_GBK" w:hint="eastAsia"/>
        </w:rPr>
      </w:pPr>
      <w:r>
        <w:rPr>
          <w:rFonts w:ascii="方正仿宋_GBK" w:hAnsi="方正仿宋_GBK" w:cs="方正仿宋_GBK" w:hint="eastAsia"/>
        </w:rPr>
        <w:t xml:space="preserve">    完善和落实安全生产责任制，建立公共安全隐患排查和安全预防控制体系。建立企业全员安全生产责任制度，压实企业安全生产主体责任。加强安全生产监测预警和监管监察执法，深入推进危险化学品、矿山、</w:t>
      </w:r>
      <w:r>
        <w:rPr>
          <w:rFonts w:ascii="方正仿宋_GBK" w:hAnsi="方正仿宋_GBK" w:cs="方正仿宋_GBK"/>
        </w:rPr>
        <w:t>建筑施工、</w:t>
      </w:r>
      <w:r>
        <w:rPr>
          <w:rFonts w:ascii="方正仿宋_GBK" w:hAnsi="方正仿宋_GBK" w:cs="方正仿宋_GBK" w:hint="eastAsia"/>
        </w:rPr>
        <w:t>交通、消防、民爆、特种设备等重点领域安全整治，实行重大隐患治理逐级挂牌督办和整改效果评价。推进企业安全生产标准化建设，加强工业园区等重点区域安全管理。加强矿山深部开采与重大灾害防治等领域先进技术装备创新应用</w:t>
      </w:r>
      <w:r>
        <w:rPr>
          <w:rFonts w:ascii="方正仿宋_GBK" w:hAnsi="方正仿宋_GBK" w:cs="方正仿宋_GBK"/>
        </w:rPr>
        <w:t>，</w:t>
      </w:r>
      <w:r>
        <w:rPr>
          <w:rFonts w:ascii="方正仿宋_GBK" w:hAnsi="方正仿宋_GBK" w:cs="方正仿宋_GBK" w:hint="eastAsia"/>
        </w:rPr>
        <w:t>推进危险岗位机器人替代。在重点领域推进安全生产责任保险全覆盖。</w:t>
      </w:r>
    </w:p>
    <w:p w14:paraId="56DA05B0" w14:textId="77777777" w:rsidR="00000000" w:rsidRDefault="00000000">
      <w:pPr>
        <w:pStyle w:val="3"/>
        <w:rPr>
          <w:rFonts w:hint="eastAsia"/>
          <w:szCs w:val="30"/>
        </w:rPr>
      </w:pPr>
      <w:r>
        <w:rPr>
          <w:rFonts w:hint="eastAsia"/>
          <w:szCs w:val="30"/>
        </w:rPr>
        <w:t>第二节</w:t>
      </w:r>
      <w:r>
        <w:rPr>
          <w:rFonts w:hint="eastAsia"/>
          <w:szCs w:val="30"/>
        </w:rPr>
        <w:t xml:space="preserve">  </w:t>
      </w:r>
      <w:r>
        <w:rPr>
          <w:rFonts w:hint="eastAsia"/>
          <w:szCs w:val="30"/>
        </w:rPr>
        <w:t>严格食品药品安全监管</w:t>
      </w:r>
    </w:p>
    <w:p w14:paraId="051915F2" w14:textId="77777777" w:rsidR="00000000" w:rsidRDefault="00000000">
      <w:pPr>
        <w:adjustRightInd w:val="0"/>
        <w:snapToGrid w:val="0"/>
        <w:ind w:firstLineChars="200" w:firstLine="600"/>
        <w:rPr>
          <w:rFonts w:ascii="方正仿宋_GBK" w:hAnsi="方正仿宋_GBK" w:cs="方正仿宋_GBK" w:hint="eastAsia"/>
        </w:rPr>
      </w:pPr>
      <w:r>
        <w:rPr>
          <w:rFonts w:ascii="方正仿宋_GBK" w:hAnsi="方正仿宋_GBK" w:cs="方正仿宋_GBK" w:hint="eastAsia"/>
        </w:rPr>
        <w:t>加强和改进食品药品安全监管制度，完善食品药品安全法律法规和标准体系，探索建立食品安全民事公益诉讼惩罚性赔偿制度。深入实施食品安全战略，加强食品全链条质量安全监管，推进食品安全放心工程建设攻坚行动，加大重点领域食品安全问题联合整治力度。严防严控药品安全风险，构建药品和疫苗全生命周期管理机制，完善药品电子追溯体系，实现重点类别药品全过程来源可溯、去向可追。稳步推进医疗器械唯一标识制度。加强食品药品安全风险监测、抽检和监管执法，强化快速通报和快速反应。</w:t>
      </w:r>
      <w:bookmarkStart w:id="1276" w:name="_Toc207929190"/>
      <w:bookmarkStart w:id="1277" w:name="_Toc1903205395"/>
      <w:bookmarkStart w:id="1278" w:name="_Toc582567795"/>
      <w:bookmarkStart w:id="1279" w:name="_Toc1599815372"/>
      <w:bookmarkStart w:id="1280" w:name="_Toc546984360"/>
      <w:bookmarkStart w:id="1281" w:name="_Toc1738077754"/>
      <w:bookmarkStart w:id="1282" w:name="_Toc608949322"/>
      <w:bookmarkStart w:id="1283" w:name="_Toc1685048565"/>
      <w:bookmarkStart w:id="1284" w:name="_Toc156621920"/>
    </w:p>
    <w:p w14:paraId="2E6B92B2" w14:textId="77777777" w:rsidR="00000000" w:rsidRDefault="00000000">
      <w:pPr>
        <w:pStyle w:val="3"/>
      </w:pPr>
      <w:r>
        <w:t>第</w:t>
      </w:r>
      <w:r>
        <w:rPr>
          <w:rFonts w:hint="eastAsia"/>
        </w:rPr>
        <w:t>三</w:t>
      </w:r>
      <w:r>
        <w:t>节</w:t>
      </w:r>
      <w:r>
        <w:t xml:space="preserve">  </w:t>
      </w:r>
      <w:r>
        <w:rPr>
          <w:rFonts w:hint="eastAsia"/>
        </w:rPr>
        <w:t>加强</w:t>
      </w:r>
      <w:r>
        <w:t>生物安全</w:t>
      </w:r>
      <w:r>
        <w:rPr>
          <w:rFonts w:hint="eastAsia"/>
        </w:rPr>
        <w:t>风险防控</w:t>
      </w:r>
    </w:p>
    <w:p w14:paraId="6FE78FD3" w14:textId="77777777" w:rsidR="00000000" w:rsidRDefault="00000000">
      <w:pPr>
        <w:adjustRightInd w:val="0"/>
        <w:snapToGrid w:val="0"/>
        <w:ind w:firstLineChars="200" w:firstLine="600"/>
      </w:pPr>
      <w:r>
        <w:t>建立健全生物安全风险防控和治理体系</w:t>
      </w:r>
      <w:r>
        <w:rPr>
          <w:rFonts w:hint="eastAsia"/>
        </w:rPr>
        <w:t>，全面提高国家生物安全治理能力</w:t>
      </w:r>
      <w:r>
        <w:t>。完善国家生物安全</w:t>
      </w:r>
      <w:r>
        <w:rPr>
          <w:rFonts w:hint="eastAsia"/>
        </w:rPr>
        <w:t>风险</w:t>
      </w:r>
      <w:r>
        <w:t>监测预警体系</w:t>
      </w:r>
      <w:r>
        <w:rPr>
          <w:rFonts w:hint="eastAsia"/>
        </w:rPr>
        <w:t>和</w:t>
      </w:r>
      <w:r>
        <w:t>防控应急预案制度</w:t>
      </w:r>
      <w:r>
        <w:rPr>
          <w:rFonts w:hint="eastAsia"/>
        </w:rPr>
        <w:t>，</w:t>
      </w:r>
      <w:r>
        <w:t>健全重大生物安全事件信息统一发布机制。</w:t>
      </w:r>
      <w:r>
        <w:rPr>
          <w:rFonts w:hint="eastAsia"/>
        </w:rPr>
        <w:t>加强动植物疫情和外来入侵物种口岸防控。</w:t>
      </w:r>
      <w:r>
        <w:t>统筹布局生物安全基础设施，</w:t>
      </w:r>
      <w:r>
        <w:rPr>
          <w:rFonts w:hint="eastAsia"/>
        </w:rPr>
        <w:t>构建国家生物数据中心体系，</w:t>
      </w:r>
      <w:r>
        <w:t>加强高级别生物安全实验室体系建设和运行管理。强化生物安全资源监管，制定完善人类遗传资源和生物资源目录，</w:t>
      </w:r>
      <w:r>
        <w:rPr>
          <w:rFonts w:hint="eastAsia"/>
        </w:rPr>
        <w:t>建立健全</w:t>
      </w:r>
      <w:r>
        <w:t>生物技术研究开发风险</w:t>
      </w:r>
      <w:r>
        <w:rPr>
          <w:rFonts w:hint="eastAsia"/>
        </w:rPr>
        <w:t>评估机制</w:t>
      </w:r>
      <w:r>
        <w:t>。</w:t>
      </w:r>
      <w:r>
        <w:rPr>
          <w:rFonts w:hint="eastAsia"/>
        </w:rPr>
        <w:t>推进</w:t>
      </w:r>
      <w:r>
        <w:t>生物安全</w:t>
      </w:r>
      <w:r>
        <w:rPr>
          <w:rFonts w:hint="eastAsia"/>
        </w:rPr>
        <w:t>法实施</w:t>
      </w:r>
      <w:r>
        <w:t>。</w:t>
      </w:r>
      <w:r>
        <w:rPr>
          <w:rFonts w:hint="eastAsia"/>
        </w:rPr>
        <w:t>加强生物安全领域国际合作，积极参与</w:t>
      </w:r>
      <w:r>
        <w:t>生物安全国际规则制定。</w:t>
      </w:r>
    </w:p>
    <w:p w14:paraId="218597B4" w14:textId="77777777" w:rsidR="00000000" w:rsidRDefault="00000000">
      <w:pPr>
        <w:pStyle w:val="3"/>
        <w:rPr>
          <w:rFonts w:hint="eastAsia"/>
        </w:rPr>
      </w:pPr>
      <w:r>
        <w:rPr>
          <w:rFonts w:hint="eastAsia"/>
        </w:rPr>
        <w:t>第四节</w:t>
      </w:r>
      <w:r>
        <w:rPr>
          <w:rFonts w:hint="eastAsia"/>
        </w:rPr>
        <w:t xml:space="preserve">  </w:t>
      </w:r>
      <w:r>
        <w:rPr>
          <w:rFonts w:hint="eastAsia"/>
        </w:rPr>
        <w:t>完善国家应急管理体系</w:t>
      </w:r>
    </w:p>
    <w:p w14:paraId="1D198638" w14:textId="77777777" w:rsidR="00000000" w:rsidRDefault="00000000">
      <w:pPr>
        <w:snapToGrid w:val="0"/>
        <w:rPr>
          <w:rFonts w:ascii="方正仿宋_GBK" w:hAnsi="方正仿宋_GBK" w:cs="方正仿宋_GBK" w:hint="eastAsia"/>
        </w:rPr>
      </w:pPr>
      <w:r>
        <w:rPr>
          <w:rFonts w:ascii="方正仿宋_GBK" w:hAnsi="方正仿宋_GBK" w:cs="方正仿宋_GBK" w:hint="eastAsia"/>
        </w:rPr>
        <w:t xml:space="preserve">    构建统一指挥、专常兼备、反应灵敏、上下联动的应急管理体制，优化国家应急管理能力体系建设，提高防灾减灾抗灾救灾能力。坚持分级负责、属地为主，健全中央与地方分级响应机制，强化跨区域、跨流域灾害事故应急协同联动。开展灾害事故风险隐患排查治理，实施公共基础设施安全加固和自然灾害防治能力提升工程，提升洪涝干旱、森林草原火灾、地质灾害、气象灾害、地震等自然灾害防御工程标准。加强国家综合性消防救援队伍建设，增强全灾种救援能力。加强和完善航空应急救援体系与能力。科学调整应急物资储备品类、规模和结构，提高快速调配和紧急运输能力。构建应急指挥信息和综合监测预警网络体系，加强极端条件应急救援通信保障能力建设。发展巨灾保险。</w:t>
      </w:r>
    </w:p>
    <w:p w14:paraId="773EE42A" w14:textId="77777777" w:rsidR="00000000" w:rsidRDefault="00000000">
      <w:pPr>
        <w:pStyle w:val="2"/>
        <w:rPr>
          <w:rFonts w:ascii="Times New Roman" w:hAnsi="Times New Roman"/>
        </w:rPr>
      </w:pPr>
      <w:bookmarkStart w:id="1285" w:name="_Toc560556188"/>
      <w:bookmarkStart w:id="1286" w:name="_Toc1983830548"/>
      <w:bookmarkStart w:id="1287" w:name="_Toc1313654652"/>
      <w:bookmarkStart w:id="1288" w:name="_Toc200506646"/>
      <w:bookmarkStart w:id="1289" w:name="_Toc1465951580"/>
      <w:bookmarkStart w:id="1290" w:name="_Toc1423586314"/>
      <w:bookmarkStart w:id="1291" w:name="_Toc992546869"/>
      <w:bookmarkStart w:id="1292" w:name="_Toc892599224"/>
      <w:bookmarkStart w:id="1293" w:name="_Toc1905047748"/>
      <w:bookmarkStart w:id="1294" w:name="_Toc1786779927"/>
      <w:bookmarkStart w:id="1295" w:name="_Toc1433840335"/>
      <w:bookmarkStart w:id="1296" w:name="_Toc1703742971"/>
      <w:bookmarkStart w:id="1297" w:name="_Toc838456744"/>
      <w:bookmarkStart w:id="1298" w:name="_Toc1795280129"/>
      <w:bookmarkStart w:id="1299" w:name="_Toc645138999"/>
      <w:bookmarkStart w:id="1300" w:name="_Toc2056923341"/>
      <w:bookmarkStart w:id="1301" w:name="_Toc1542615518"/>
      <w:bookmarkStart w:id="1302" w:name="_Toc1447386735"/>
      <w:bookmarkStart w:id="1303" w:name="_Toc1137747634"/>
      <w:bookmarkEnd w:id="1276"/>
      <w:bookmarkEnd w:id="1277"/>
      <w:bookmarkEnd w:id="1278"/>
      <w:bookmarkEnd w:id="1279"/>
      <w:bookmarkEnd w:id="1280"/>
      <w:bookmarkEnd w:id="1281"/>
      <w:bookmarkEnd w:id="1282"/>
      <w:bookmarkEnd w:id="1283"/>
      <w:bookmarkEnd w:id="1284"/>
      <w:r>
        <w:rPr>
          <w:rFonts w:ascii="Times New Roman" w:hAnsi="Times New Roman"/>
        </w:rPr>
        <w:t>第五十五章</w:t>
      </w:r>
      <w:r>
        <w:rPr>
          <w:rFonts w:ascii="Times New Roman" w:hAnsi="Times New Roman"/>
        </w:rPr>
        <w:t xml:space="preserve">  </w:t>
      </w:r>
      <w:bookmarkEnd w:id="1285"/>
      <w:bookmarkEnd w:id="1297"/>
      <w:bookmarkEnd w:id="1298"/>
      <w:bookmarkEnd w:id="1299"/>
      <w:bookmarkEnd w:id="1300"/>
      <w:bookmarkEnd w:id="1301"/>
      <w:bookmarkEnd w:id="1302"/>
      <w:r>
        <w:rPr>
          <w:rFonts w:ascii="Times New Roman" w:hAnsi="Times New Roman" w:hint="eastAsia"/>
        </w:rPr>
        <w:t>维护社会稳定和安全</w:t>
      </w:r>
      <w:bookmarkEnd w:id="1286"/>
      <w:bookmarkEnd w:id="1287"/>
      <w:bookmarkEnd w:id="1288"/>
      <w:bookmarkEnd w:id="1289"/>
      <w:bookmarkEnd w:id="1290"/>
      <w:bookmarkEnd w:id="1291"/>
      <w:bookmarkEnd w:id="1292"/>
      <w:bookmarkEnd w:id="1293"/>
      <w:bookmarkEnd w:id="1294"/>
      <w:bookmarkEnd w:id="1295"/>
      <w:bookmarkEnd w:id="1296"/>
      <w:bookmarkEnd w:id="1303"/>
    </w:p>
    <w:p w14:paraId="42C40696" w14:textId="77777777" w:rsidR="00000000" w:rsidRDefault="00000000">
      <w:r>
        <w:rPr>
          <w:rFonts w:hint="eastAsia"/>
        </w:rPr>
        <w:t xml:space="preserve">    </w:t>
      </w:r>
      <w:r>
        <w:t>正确处理</w:t>
      </w:r>
      <w:r>
        <w:rPr>
          <w:rFonts w:hint="eastAsia"/>
        </w:rPr>
        <w:t>新形势下</w:t>
      </w:r>
      <w:r>
        <w:t>人民内部矛盾，加强社会治安防控，编织全方位</w:t>
      </w:r>
      <w:r>
        <w:rPr>
          <w:rFonts w:hint="eastAsia"/>
        </w:rPr>
        <w:t>、</w:t>
      </w:r>
      <w:r>
        <w:t>立体化</w:t>
      </w:r>
      <w:r>
        <w:rPr>
          <w:rFonts w:hint="eastAsia"/>
        </w:rPr>
        <w:t>、智能化社会</w:t>
      </w:r>
      <w:r>
        <w:t>安全网。</w:t>
      </w:r>
    </w:p>
    <w:p w14:paraId="753D6E8C" w14:textId="77777777" w:rsidR="00000000" w:rsidRDefault="00000000">
      <w:pPr>
        <w:pStyle w:val="3"/>
      </w:pPr>
      <w:r>
        <w:t>第一节</w:t>
      </w:r>
      <w:r>
        <w:t xml:space="preserve">  </w:t>
      </w:r>
      <w:r>
        <w:t>健全社会矛盾综合治理机制</w:t>
      </w:r>
    </w:p>
    <w:p w14:paraId="50C6EAB1" w14:textId="77777777" w:rsidR="00000000" w:rsidRDefault="00000000">
      <w:pPr>
        <w:ind w:firstLineChars="200" w:firstLine="600"/>
        <w:rPr>
          <w:rFonts w:ascii="方正仿宋_GBK" w:hAnsi="方正仿宋_GBK" w:cs="方正仿宋_GBK" w:hint="eastAsia"/>
        </w:rPr>
      </w:pPr>
      <w:r>
        <w:rPr>
          <w:rFonts w:ascii="方正仿宋_GBK" w:hAnsi="方正仿宋_GBK" w:cs="方正仿宋_GBK" w:hint="eastAsia"/>
        </w:rPr>
        <w:t>坚持和发展新时代“枫桥经验”，构建源头防控、排查梳理、纠纷化解、应急处置的社会矛盾综合治理机制。畅通和规范群众诉求表达、利益协调、权益保障通道，完善人民调解、行政调解、司法调解联动工作体系。健全矛盾纠纷多元化解机制，充分发挥调解、仲裁、行政裁决、行政复议、诉讼等防范化解社会矛盾的作用。完善和落实信访制度，依法及时就地解决群众合理诉求。健全社会矛盾风险防控协同机制。健全社会心理服务体系和危机干预机制。</w:t>
      </w:r>
    </w:p>
    <w:p w14:paraId="7A266F79" w14:textId="77777777" w:rsidR="00000000" w:rsidRDefault="00000000">
      <w:pPr>
        <w:pStyle w:val="3"/>
        <w:rPr>
          <w:rFonts w:ascii="方正仿宋_GBK" w:hAnsi="方正仿宋_GBK" w:cs="方正仿宋_GBK" w:hint="eastAsia"/>
        </w:rPr>
      </w:pPr>
      <w:r>
        <w:rPr>
          <w:rFonts w:ascii="方正仿宋_GBK" w:hAnsi="方正仿宋_GBK" w:cs="方正仿宋_GBK" w:hint="eastAsia"/>
        </w:rPr>
        <w:t>第二节</w:t>
      </w:r>
      <w:r>
        <w:rPr>
          <w:rFonts w:ascii="方正仿宋_GBK" w:hAnsi="方正仿宋_GBK" w:cs="方正仿宋_GBK" w:hint="eastAsia"/>
        </w:rPr>
        <w:t xml:space="preserve">  </w:t>
      </w:r>
      <w:r>
        <w:rPr>
          <w:rFonts w:ascii="方正仿宋_GBK" w:hAnsi="方正仿宋_GBK" w:cs="方正仿宋_GBK" w:hint="eastAsia"/>
        </w:rPr>
        <w:t>推进社会治安防控体系现代化</w:t>
      </w:r>
    </w:p>
    <w:p w14:paraId="2F8F79BB" w14:textId="77777777" w:rsidR="00000000" w:rsidRDefault="00000000">
      <w:pPr>
        <w:ind w:firstLineChars="200" w:firstLine="600"/>
        <w:rPr>
          <w:rFonts w:ascii="方正仿宋_GBK" w:hAnsi="方正仿宋_GBK" w:cs="方正仿宋_GBK" w:hint="eastAsia"/>
          <w:lang w:bidi="ar"/>
        </w:rPr>
        <w:sectPr w:rsidR="00000000">
          <w:pgSz w:w="11906" w:h="16838"/>
          <w:pgMar w:top="1984" w:right="1616" w:bottom="1814" w:left="1616" w:header="851" w:footer="1474" w:gutter="0"/>
          <w:cols w:space="720"/>
          <w:docGrid w:type="lines" w:linePitch="312"/>
        </w:sectPr>
      </w:pPr>
      <w:r>
        <w:rPr>
          <w:rFonts w:ascii="方正仿宋_GBK" w:hAnsi="方正仿宋_GBK" w:cs="方正仿宋_GBK" w:hint="eastAsia"/>
        </w:rPr>
        <w:t>坚持专群结合、群防群治，提高社会治安立体化、法治化、专业化、智能化水平，形成问题联治、工作联动、平安联创的工作机制，健全社会治安防控体系。继续开展好禁毒人民战争和反恐怖斗争，推动扫黑除恶常态化，</w:t>
      </w:r>
      <w:r>
        <w:rPr>
          <w:rFonts w:ascii="方正仿宋_GBK" w:hAnsi="方正仿宋_GBK" w:cs="方正仿宋_GBK" w:hint="eastAsia"/>
          <w:lang w:bidi="ar"/>
        </w:rPr>
        <w:t>严厉打击各类违法犯罪活动</w:t>
      </w:r>
      <w:r>
        <w:rPr>
          <w:rFonts w:ascii="方正仿宋_GBK" w:hAnsi="方正仿宋_GBK" w:cs="方正仿宋_GBK" w:hint="eastAsia"/>
        </w:rPr>
        <w:t>，提升打击新型网络犯罪和跨国跨区域犯罪能力。坚持打防结合、整体防控，强化社会治安重点地区排查整治，健全社会治安协调联动机制。推进公安大数据智能化平台建设。完善执法司法权力运行监督和制约机制，健全执法司法人员权益保障机制。建设国门安全防控体系。深化国际执法安全务实合作</w:t>
      </w:r>
      <w:r>
        <w:rPr>
          <w:rFonts w:ascii="方正仿宋_GBK" w:hAnsi="方正仿宋_GBK" w:cs="方正仿宋_GBK" w:hint="eastAsia"/>
          <w:lang w:bidi="ar"/>
        </w:rPr>
        <w:t>。</w:t>
      </w:r>
    </w:p>
    <w:p w14:paraId="2E3DCFAE" w14:textId="77777777" w:rsidR="00000000" w:rsidRDefault="00000000">
      <w:pPr>
        <w:pStyle w:val="1"/>
        <w:adjustRightInd/>
        <w:spacing w:beforeLines="200" w:before="624" w:afterLines="0" w:after="0"/>
      </w:pPr>
      <w:bookmarkStart w:id="1304" w:name="_Toc1318583332"/>
      <w:bookmarkStart w:id="1305" w:name="_Toc1106102881"/>
      <w:bookmarkStart w:id="1306" w:name="_Toc641447671"/>
      <w:bookmarkStart w:id="1307" w:name="_Toc2130525751"/>
      <w:bookmarkStart w:id="1308" w:name="_Toc1517718239"/>
      <w:bookmarkStart w:id="1309" w:name="_Toc2097287415"/>
      <w:bookmarkStart w:id="1310" w:name="_Toc2143484251"/>
      <w:bookmarkStart w:id="1311" w:name="_Toc244992463"/>
      <w:bookmarkStart w:id="1312" w:name="_Toc1507073405"/>
      <w:bookmarkStart w:id="1313" w:name="_Toc957757873"/>
      <w:bookmarkStart w:id="1314" w:name="_Toc1427651969"/>
      <w:bookmarkStart w:id="1315" w:name="_Toc1409911261"/>
      <w:bookmarkStart w:id="1316" w:name="_Toc1392711676"/>
      <w:bookmarkStart w:id="1317" w:name="_Toc1716238511"/>
      <w:bookmarkStart w:id="1318" w:name="_Toc516278917"/>
      <w:bookmarkStart w:id="1319" w:name="_Toc76969465"/>
      <w:bookmarkStart w:id="1320" w:name="_Toc1573334191"/>
      <w:bookmarkStart w:id="1321" w:name="_Toc1821037906"/>
      <w:bookmarkStart w:id="1322" w:name="_Toc54268917"/>
      <w:bookmarkStart w:id="1323" w:name="_Toc920327406"/>
      <w:bookmarkStart w:id="1324" w:name="_Toc273150269"/>
      <w:bookmarkStart w:id="1325" w:name="_Toc979833362"/>
      <w:bookmarkStart w:id="1326" w:name="_Toc532504899"/>
      <w:bookmarkStart w:id="1327" w:name="_Toc1080381649"/>
      <w:bookmarkStart w:id="1328" w:name="_Toc391086263"/>
      <w:bookmarkStart w:id="1329" w:name="_Toc1716369476"/>
      <w:bookmarkStart w:id="1330" w:name="_Toc695038327"/>
      <w:bookmarkStart w:id="1331" w:name="_Toc1287794069"/>
      <w:r>
        <w:rPr>
          <w:rFonts w:hint="eastAsia"/>
        </w:rPr>
        <w:t>第十六篇</w:t>
      </w:r>
      <w:r>
        <w:rPr>
          <w:rFonts w:hint="eastAsia"/>
        </w:rPr>
        <w:t xml:space="preserve">  </w:t>
      </w:r>
      <w:r>
        <w:t>加快</w:t>
      </w:r>
      <w:r>
        <w:rPr>
          <w:rFonts w:hint="eastAsia"/>
        </w:rPr>
        <w:t>国防和军队现代化</w:t>
      </w:r>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r>
        <w:t xml:space="preserve"> </w:t>
      </w:r>
      <w:r>
        <w:t>实现</w:t>
      </w:r>
      <w:bookmarkEnd w:id="1317"/>
    </w:p>
    <w:p w14:paraId="14550A66" w14:textId="77777777" w:rsidR="00000000" w:rsidRDefault="00000000">
      <w:pPr>
        <w:pStyle w:val="1"/>
        <w:adjustRightInd/>
        <w:spacing w:afterLines="200" w:after="624"/>
        <w:rPr>
          <w:rFonts w:hint="eastAsia"/>
        </w:rPr>
      </w:pPr>
      <w:r>
        <w:rPr>
          <w:rFonts w:hint="eastAsia"/>
        </w:rPr>
        <w:t xml:space="preserve"> </w:t>
      </w:r>
      <w:bookmarkStart w:id="1332" w:name="_Toc2118439727"/>
      <w:r>
        <w:t>富国和强军相统一</w:t>
      </w:r>
      <w:bookmarkEnd w:id="1332"/>
    </w:p>
    <w:p w14:paraId="1D7CA9C6" w14:textId="77777777" w:rsidR="00000000" w:rsidRDefault="00000000">
      <w:pPr>
        <w:snapToGrid w:val="0"/>
        <w:ind w:firstLineChars="191" w:firstLine="573"/>
      </w:pPr>
      <w:r>
        <w:t>贯彻习近平强军思想，贯彻新时代军事战略方针，</w:t>
      </w:r>
      <w:r>
        <w:rPr>
          <w:rFonts w:hint="eastAsia"/>
        </w:rPr>
        <w:t>坚持党对人民军队的绝对领导，</w:t>
      </w:r>
      <w:r>
        <w:t>坚持政治建军、改革强军、科技强军、人才强军、依法治军，加快机械化信息化智能化融合发展，全面加强练兵备战，提高捍卫国家主权、安全、发展利益的战略能力，确保</w:t>
      </w:r>
      <w:r>
        <w:t>2027</w:t>
      </w:r>
      <w:r>
        <w:t>年实现建军百年奋斗目标。</w:t>
      </w:r>
    </w:p>
    <w:p w14:paraId="5289C5AE" w14:textId="77777777" w:rsidR="00000000" w:rsidRDefault="00000000">
      <w:pPr>
        <w:pStyle w:val="2"/>
        <w:snapToGrid w:val="0"/>
        <w:rPr>
          <w:rFonts w:ascii="Times New Roman" w:hAnsi="Times New Roman"/>
        </w:rPr>
      </w:pPr>
      <w:bookmarkStart w:id="1333" w:name="_Toc88413401"/>
      <w:bookmarkStart w:id="1334" w:name="_Toc1438261021"/>
      <w:bookmarkStart w:id="1335" w:name="_Toc1963280539"/>
      <w:bookmarkStart w:id="1336" w:name="_Toc1738444632"/>
      <w:bookmarkStart w:id="1337" w:name="_Toc1836201493"/>
      <w:bookmarkStart w:id="1338" w:name="_Toc1013558915"/>
      <w:bookmarkStart w:id="1339" w:name="_Toc79809120"/>
      <w:bookmarkStart w:id="1340" w:name="_Toc2120773588"/>
      <w:bookmarkStart w:id="1341" w:name="_Toc880771466"/>
      <w:bookmarkStart w:id="1342" w:name="_Toc421640914"/>
      <w:bookmarkStart w:id="1343" w:name="_Toc1076034238"/>
      <w:bookmarkStart w:id="1344" w:name="_Toc2139314850"/>
      <w:bookmarkStart w:id="1345" w:name="_Toc646936182"/>
      <w:bookmarkStart w:id="1346" w:name="_Toc388661449"/>
      <w:bookmarkStart w:id="1347" w:name="_Toc1524575840"/>
      <w:bookmarkStart w:id="1348" w:name="_Toc719319449"/>
      <w:bookmarkStart w:id="1349" w:name="_Toc124509005"/>
      <w:bookmarkStart w:id="1350" w:name="_Toc930666479"/>
      <w:bookmarkStart w:id="1351" w:name="_Toc1667021694"/>
      <w:bookmarkStart w:id="1352" w:name="_Toc1482877425"/>
      <w:bookmarkStart w:id="1353" w:name="_Toc2119189634"/>
      <w:bookmarkStart w:id="1354" w:name="_Toc617391340"/>
      <w:bookmarkStart w:id="1355" w:name="_Toc857570846"/>
      <w:bookmarkStart w:id="1356" w:name="_Toc775930260"/>
      <w:r>
        <w:rPr>
          <w:rFonts w:ascii="Times New Roman" w:hAnsi="Times New Roman"/>
        </w:rPr>
        <w:t>第</w:t>
      </w:r>
      <w:r>
        <w:rPr>
          <w:rFonts w:ascii="Times New Roman" w:hAnsi="Times New Roman" w:hint="eastAsia"/>
        </w:rPr>
        <w:t>五十六</w:t>
      </w:r>
      <w:r>
        <w:rPr>
          <w:rFonts w:ascii="Times New Roman" w:hAnsi="Times New Roman"/>
        </w:rPr>
        <w:t>章</w:t>
      </w:r>
      <w:r>
        <w:rPr>
          <w:rFonts w:ascii="Times New Roman" w:hAnsi="Times New Roman"/>
        </w:rPr>
        <w:t xml:space="preserve">  </w:t>
      </w:r>
      <w:r>
        <w:rPr>
          <w:rFonts w:ascii="Times New Roman" w:hAnsi="Times New Roman"/>
        </w:rPr>
        <w:t>提高</w:t>
      </w:r>
      <w:r>
        <w:rPr>
          <w:rFonts w:ascii="Times New Roman" w:hAnsi="Times New Roman" w:hint="eastAsia"/>
        </w:rPr>
        <w:t>国防和</w:t>
      </w:r>
      <w:r>
        <w:rPr>
          <w:rFonts w:ascii="Times New Roman" w:hAnsi="Times New Roman"/>
        </w:rPr>
        <w:t>军队</w:t>
      </w:r>
      <w:bookmarkEnd w:id="1333"/>
      <w:bookmarkEnd w:id="1334"/>
      <w:bookmarkEnd w:id="1335"/>
      <w:bookmarkEnd w:id="1336"/>
      <w:bookmarkEnd w:id="1337"/>
      <w:bookmarkEnd w:id="1338"/>
      <w:bookmarkEnd w:id="1339"/>
      <w:bookmarkEnd w:id="1340"/>
      <w:bookmarkEnd w:id="1341"/>
      <w:bookmarkEnd w:id="1344"/>
      <w:bookmarkEnd w:id="1345"/>
      <w:bookmarkEnd w:id="1346"/>
      <w:bookmarkEnd w:id="1347"/>
      <w:bookmarkEnd w:id="1348"/>
      <w:bookmarkEnd w:id="1349"/>
      <w:bookmarkEnd w:id="1350"/>
      <w:bookmarkEnd w:id="1351"/>
      <w:bookmarkEnd w:id="1352"/>
      <w:bookmarkEnd w:id="1353"/>
      <w:bookmarkEnd w:id="1354"/>
      <w:bookmarkEnd w:id="1355"/>
      <w:bookmarkEnd w:id="1356"/>
      <w:r>
        <w:rPr>
          <w:rFonts w:ascii="Times New Roman" w:hAnsi="Times New Roman" w:hint="eastAsia"/>
        </w:rPr>
        <w:t>现代化</w:t>
      </w:r>
      <w:bookmarkEnd w:id="1342"/>
      <w:r>
        <w:rPr>
          <w:rFonts w:ascii="Times New Roman" w:hAnsi="Times New Roman"/>
        </w:rPr>
        <w:t>质量效益</w:t>
      </w:r>
      <w:bookmarkEnd w:id="1343"/>
    </w:p>
    <w:p w14:paraId="0A717942" w14:textId="77777777" w:rsidR="00000000" w:rsidRDefault="00000000">
      <w:pPr>
        <w:pStyle w:val="a0"/>
        <w:snapToGrid w:val="0"/>
        <w:spacing w:after="0"/>
        <w:ind w:firstLine="600"/>
        <w:rPr>
          <w:rFonts w:hint="eastAsia"/>
        </w:rPr>
      </w:pPr>
      <w:r>
        <w:t>加快军事理论现代化，与时俱进创新战争和战略指导，健全新时代军事战略体系，发展先进作战理论。加快军队组织形态现代化，深化国防和军队改革，推进军事管理革命，加快军兵种和武警部队转型建设，壮大战略力量和新域新质作战力量，打造高水平战略威慑和联合作战体系，加强军事力量联合训练、联合保障、联合运用。加快军事人员现代化，贯彻新时代军事教育方针，完善三位一体</w:t>
      </w:r>
      <w:r>
        <w:rPr>
          <w:rFonts w:hint="eastAsia"/>
        </w:rPr>
        <w:t>新型</w:t>
      </w:r>
      <w:r>
        <w:t>军事人才培养体系，锻造</w:t>
      </w:r>
      <w:r>
        <w:rPr>
          <w:rFonts w:hint="eastAsia"/>
        </w:rPr>
        <w:t>高素质专业化新型</w:t>
      </w:r>
      <w:r>
        <w:t>军事人才方阵。加快武器装备现代化，聚力国防科技自主创新、原始创新，加速战略性前沿性颠覆性技术发展，加速武器装备升级换代和智能化武器装备发展。</w:t>
      </w:r>
    </w:p>
    <w:p w14:paraId="3E4592AC" w14:textId="77777777" w:rsidR="00000000" w:rsidRDefault="00000000">
      <w:pPr>
        <w:pStyle w:val="2"/>
        <w:snapToGrid w:val="0"/>
        <w:rPr>
          <w:rFonts w:ascii="Times New Roman" w:hAnsi="Times New Roman"/>
        </w:rPr>
      </w:pPr>
      <w:bookmarkStart w:id="1357" w:name="_Toc262542477"/>
      <w:bookmarkStart w:id="1358" w:name="_Toc940963725"/>
      <w:bookmarkStart w:id="1359" w:name="_Toc545919142"/>
      <w:bookmarkStart w:id="1360" w:name="_Toc764418027"/>
      <w:bookmarkStart w:id="1361" w:name="_Toc1297719978"/>
      <w:bookmarkStart w:id="1362" w:name="_Toc1730090032"/>
      <w:bookmarkStart w:id="1363" w:name="_Toc280855274"/>
      <w:bookmarkStart w:id="1364" w:name="_Toc1254097348"/>
      <w:bookmarkStart w:id="1365" w:name="_Toc856305977"/>
      <w:bookmarkStart w:id="1366" w:name="_Toc1874731168"/>
      <w:bookmarkStart w:id="1367" w:name="_Toc2084932277"/>
      <w:bookmarkStart w:id="1368" w:name="_Toc40378623"/>
      <w:bookmarkStart w:id="1369" w:name="_Toc933685292"/>
      <w:bookmarkStart w:id="1370" w:name="_Toc1528002222"/>
      <w:bookmarkStart w:id="1371" w:name="_Toc1983456951"/>
      <w:bookmarkStart w:id="1372" w:name="_Toc1529161340"/>
      <w:bookmarkStart w:id="1373" w:name="_Toc508356171"/>
      <w:bookmarkStart w:id="1374" w:name="_Toc1955912533"/>
      <w:bookmarkStart w:id="1375" w:name="_Toc884155471"/>
      <w:bookmarkStart w:id="1376" w:name="_Toc2002684882"/>
      <w:bookmarkStart w:id="1377" w:name="_Toc1428885550"/>
      <w:bookmarkStart w:id="1378" w:name="_Toc1937355278"/>
      <w:bookmarkStart w:id="1379" w:name="_Toc1850571421"/>
      <w:bookmarkStart w:id="1380" w:name="_Toc1750770627"/>
      <w:r>
        <w:rPr>
          <w:rFonts w:ascii="Times New Roman" w:hAnsi="Times New Roman"/>
        </w:rPr>
        <w:t>第</w:t>
      </w:r>
      <w:r>
        <w:rPr>
          <w:rFonts w:ascii="Times New Roman" w:hAnsi="Times New Roman" w:hint="eastAsia"/>
        </w:rPr>
        <w:t>五十七</w:t>
      </w:r>
      <w:r>
        <w:rPr>
          <w:rFonts w:ascii="Times New Roman" w:hAnsi="Times New Roman"/>
        </w:rPr>
        <w:t>章</w:t>
      </w:r>
      <w:r>
        <w:rPr>
          <w:rFonts w:ascii="Times New Roman" w:hAnsi="Times New Roman"/>
        </w:rPr>
        <w:t xml:space="preserve">  </w:t>
      </w:r>
      <w:bookmarkEnd w:id="1357"/>
      <w:bookmarkEnd w:id="1358"/>
      <w:bookmarkEnd w:id="1359"/>
      <w:bookmarkEnd w:id="1360"/>
      <w:bookmarkEnd w:id="1361"/>
      <w:bookmarkEnd w:id="1362"/>
      <w:bookmarkEnd w:id="1363"/>
      <w:bookmarkEnd w:id="1364"/>
      <w:bookmarkEnd w:id="1365"/>
      <w:bookmarkEnd w:id="1366"/>
      <w:bookmarkEnd w:id="1367"/>
      <w:bookmarkEnd w:id="1369"/>
      <w:bookmarkEnd w:id="1370"/>
      <w:bookmarkEnd w:id="1371"/>
      <w:bookmarkEnd w:id="1372"/>
      <w:bookmarkEnd w:id="1373"/>
      <w:bookmarkEnd w:id="1374"/>
      <w:bookmarkEnd w:id="1375"/>
      <w:bookmarkEnd w:id="1376"/>
      <w:bookmarkEnd w:id="1377"/>
      <w:bookmarkEnd w:id="1378"/>
      <w:bookmarkEnd w:id="1379"/>
      <w:bookmarkEnd w:id="1380"/>
      <w:r>
        <w:rPr>
          <w:rFonts w:ascii="Times New Roman" w:hAnsi="Times New Roman"/>
          <w:szCs w:val="30"/>
        </w:rPr>
        <w:t>促进国防实力和经济实力同步提升</w:t>
      </w:r>
      <w:bookmarkEnd w:id="1368"/>
    </w:p>
    <w:p w14:paraId="0E18A515" w14:textId="77777777" w:rsidR="00000000" w:rsidRDefault="00000000">
      <w:pPr>
        <w:snapToGrid w:val="0"/>
        <w:ind w:firstLineChars="200" w:firstLine="600"/>
        <w:rPr>
          <w:rFonts w:hint="eastAsia"/>
        </w:rPr>
      </w:pPr>
      <w:r>
        <w:rPr>
          <w:rFonts w:ascii="方正仿宋_GBK" w:hAnsi="方正仿宋_GBK" w:cs="方正仿宋_GBK" w:hint="eastAsia"/>
        </w:rPr>
        <w:t>同国家现代化发展相协调</w:t>
      </w:r>
      <w:r>
        <w:rPr>
          <w:rFonts w:ascii="方正仿宋_GBK" w:hAnsi="方正仿宋_GBK" w:cs="方正仿宋_GBK"/>
        </w:rPr>
        <w:t>，搞好战略层面筹划，深化资源要素共享，强化政策制度协调，</w:t>
      </w:r>
      <w:r>
        <w:rPr>
          <w:rFonts w:ascii="方正仿宋_GBK" w:hAnsi="方正仿宋_GBK" w:cs="方正仿宋_GBK" w:hint="eastAsia"/>
        </w:rPr>
        <w:t>完善组织管理、工作运行、政策制度、人才队伍、风险防控体系，</w:t>
      </w:r>
      <w:r>
        <w:rPr>
          <w:rFonts w:ascii="方正仿宋_GBK" w:hAnsi="方正仿宋_GBK" w:cs="方正仿宋_GBK"/>
        </w:rPr>
        <w:t>构建一体化国家战略体系和能力。推动重点区域、重点领域、新兴领域协调发展，集中力量实施国防领域重大工程。</w:t>
      </w:r>
      <w:r>
        <w:rPr>
          <w:rFonts w:ascii="方正仿宋_GBK" w:hAnsi="方正仿宋_GBK" w:cs="方正仿宋_GBK" w:hint="eastAsia"/>
        </w:rPr>
        <w:t>促进军事建设布局与区域经济发展布局有机结合，更好服务国家安全发展战略需要。深化军民科技协同创新，加强海洋、空天、网络空间、生物、新能源、人工智能、量子科技等领域军民统筹发展，推动军地科研设施资源共享，推进军地科研成果双向转化应用和重点产业发展</w:t>
      </w:r>
      <w:r>
        <w:rPr>
          <w:rFonts w:ascii="方正仿宋_GBK" w:hAnsi="方正仿宋_GBK" w:cs="方正仿宋_GBK"/>
        </w:rPr>
        <w:t>。</w:t>
      </w:r>
      <w:r>
        <w:rPr>
          <w:rFonts w:ascii="方正仿宋_GBK" w:hAnsi="方正仿宋_GBK" w:cs="方正仿宋_GBK" w:hint="eastAsia"/>
        </w:rPr>
        <w:t>强化基础设施共建共用，加强</w:t>
      </w:r>
      <w:r>
        <w:t>新型基础设施</w:t>
      </w:r>
      <w:r>
        <w:rPr>
          <w:rFonts w:hint="eastAsia"/>
        </w:rPr>
        <w:t>统筹建设</w:t>
      </w:r>
      <w:r>
        <w:t>，</w:t>
      </w:r>
      <w:r>
        <w:rPr>
          <w:rFonts w:ascii="方正仿宋_GBK" w:hAnsi="方正仿宋_GBK" w:cs="方正仿宋_GBK" w:hint="eastAsia"/>
        </w:rPr>
        <w:t>加大经济建设项目贯彻国防要求力度。加快建设现代军事物流体系和资产管理体系。加强军地人才联合培养，健全军地人才交流使用、资格认证等制度。</w:t>
      </w:r>
      <w:r>
        <w:rPr>
          <w:rFonts w:ascii="方正仿宋_GBK" w:hAnsi="方正仿宋_GBK" w:cs="方正仿宋_GBK"/>
        </w:rPr>
        <w:t>优化国防科技工业布局，加快标准化通用化进程。</w:t>
      </w:r>
      <w:r>
        <w:rPr>
          <w:rFonts w:ascii="方正仿宋_GBK" w:hAnsi="方正仿宋_GBK" w:cs="方正仿宋_GBK" w:hint="eastAsia"/>
        </w:rPr>
        <w:t>推进武器装备市场准入、空中交通管理等改革。</w:t>
      </w:r>
      <w:r>
        <w:rPr>
          <w:rFonts w:ascii="方正仿宋_GBK" w:hAnsi="方正仿宋_GBK" w:cs="方正仿宋_GBK"/>
        </w:rPr>
        <w:t>完善国防动员体系，</w:t>
      </w:r>
      <w:r>
        <w:rPr>
          <w:rFonts w:ascii="方正仿宋_GBK" w:hAnsi="方正仿宋_GBK" w:cs="方正仿宋_GBK" w:hint="eastAsia"/>
        </w:rPr>
        <w:t>加强应急应战协同，</w:t>
      </w:r>
      <w:r>
        <w:rPr>
          <w:rFonts w:ascii="方正仿宋_GBK" w:hAnsi="方正仿宋_GBK" w:cs="方正仿宋_GBK"/>
        </w:rPr>
        <w:t>健全强边固防机制，强化全民国防教育，巩固军政军民团结。</w:t>
      </w:r>
      <w:r>
        <w:rPr>
          <w:rFonts w:ascii="方正仿宋_GBK" w:hAnsi="方正仿宋_GBK" w:cs="方正仿宋_GBK" w:hint="eastAsia"/>
        </w:rPr>
        <w:t>维护军人军属合法权益，让军人成为全社会尊崇的职业。</w:t>
      </w:r>
    </w:p>
    <w:p w14:paraId="6281CCE0" w14:textId="77777777" w:rsidR="00000000" w:rsidRDefault="00000000">
      <w:pPr>
        <w:pStyle w:val="a0"/>
      </w:pPr>
    </w:p>
    <w:p w14:paraId="289D9AB2" w14:textId="77777777" w:rsidR="00000000" w:rsidRDefault="00000000">
      <w:pPr>
        <w:pStyle w:val="1"/>
        <w:spacing w:beforeLines="200" w:before="624" w:afterLines="200" w:after="624"/>
        <w:rPr>
          <w:rFonts w:hint="eastAsia"/>
        </w:rPr>
      </w:pPr>
      <w:r>
        <w:rPr>
          <w:highlight w:val="yellow"/>
        </w:rPr>
        <w:br w:type="page"/>
      </w:r>
      <w:bookmarkStart w:id="1381" w:name="_Toc843512141"/>
      <w:bookmarkStart w:id="1382" w:name="_Toc524809449"/>
      <w:bookmarkStart w:id="1383" w:name="_Toc1356054282"/>
      <w:bookmarkStart w:id="1384" w:name="_Toc1574837526"/>
      <w:bookmarkStart w:id="1385" w:name="_Toc1652757387"/>
      <w:bookmarkStart w:id="1386" w:name="_Toc753702661"/>
      <w:bookmarkStart w:id="1387" w:name="_Toc1941427023"/>
      <w:bookmarkStart w:id="1388" w:name="_Toc910686498"/>
      <w:bookmarkStart w:id="1389" w:name="_Toc985069516"/>
      <w:bookmarkStart w:id="1390" w:name="_Toc1703835814"/>
      <w:bookmarkStart w:id="1391" w:name="_Toc1713968324"/>
      <w:bookmarkStart w:id="1392" w:name="_Toc756372240"/>
      <w:bookmarkStart w:id="1393" w:name="_Toc683887611"/>
      <w:bookmarkStart w:id="1394" w:name="_Toc870438073"/>
      <w:bookmarkStart w:id="1395" w:name="_Toc1876489207"/>
      <w:bookmarkStart w:id="1396" w:name="_Toc1344788476"/>
      <w:bookmarkStart w:id="1397" w:name="_Toc1077990940"/>
      <w:bookmarkStart w:id="1398" w:name="_Toc1934095796"/>
      <w:bookmarkStart w:id="1399" w:name="_Toc2118466707"/>
      <w:bookmarkStart w:id="1400" w:name="_Toc1088620954"/>
      <w:bookmarkStart w:id="1401" w:name="_Toc2040747157"/>
      <w:bookmarkStart w:id="1402" w:name="_Toc631347181"/>
      <w:bookmarkStart w:id="1403" w:name="_Toc162626467"/>
      <w:bookmarkStart w:id="1404" w:name="_Toc1894005156"/>
      <w:bookmarkStart w:id="1405" w:name="_Toc1815403086"/>
      <w:bookmarkStart w:id="1406" w:name="_Toc361393225"/>
      <w:bookmarkStart w:id="1407" w:name="_Toc1190385001"/>
      <w:bookmarkStart w:id="1408" w:name="_Toc945400581"/>
      <w:r>
        <w:rPr>
          <w:rFonts w:hint="eastAsia"/>
        </w:rPr>
        <w:t>第十七篇</w:t>
      </w:r>
      <w:r>
        <w:rPr>
          <w:rFonts w:hint="eastAsia"/>
        </w:rPr>
        <w:t xml:space="preserve">  </w:t>
      </w:r>
      <w:r>
        <w:rPr>
          <w:rFonts w:hint="eastAsia"/>
        </w:rPr>
        <w:t>加强社会主义民主法治建设</w:t>
      </w:r>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r>
        <w:rPr>
          <w:rFonts w:hint="eastAsia"/>
        </w:rPr>
        <w:t xml:space="preserve"> </w:t>
      </w:r>
      <w:r>
        <w:rPr>
          <w:rFonts w:hint="eastAsia"/>
        </w:rPr>
        <w:t>健全党和国家监督制度</w:t>
      </w:r>
    </w:p>
    <w:p w14:paraId="41447907" w14:textId="77777777" w:rsidR="00000000" w:rsidRDefault="00000000">
      <w:pPr>
        <w:snapToGrid w:val="0"/>
        <w:ind w:firstLine="640"/>
        <w:rPr>
          <w:rFonts w:hint="eastAsia"/>
        </w:rPr>
      </w:pPr>
      <w:r>
        <w:rPr>
          <w:rFonts w:hint="eastAsia"/>
        </w:rPr>
        <w:t>坚持中国共产党领导、人民当家作主、依法治国有机统一，推进中国特色社会主义政治制度自我完善和发展。</w:t>
      </w:r>
    </w:p>
    <w:p w14:paraId="7AE3DDA0" w14:textId="77777777" w:rsidR="00000000" w:rsidRDefault="00000000">
      <w:pPr>
        <w:pStyle w:val="2"/>
        <w:tabs>
          <w:tab w:val="right" w:leader="dot" w:pos="8302"/>
        </w:tabs>
        <w:snapToGrid w:val="0"/>
        <w:rPr>
          <w:rFonts w:ascii="Times New Roman" w:hAnsi="Times New Roman"/>
        </w:rPr>
      </w:pPr>
      <w:bookmarkStart w:id="1409" w:name="_Toc168699549"/>
      <w:bookmarkStart w:id="1410" w:name="_Toc856693769"/>
      <w:bookmarkStart w:id="1411" w:name="_Toc522784119"/>
      <w:bookmarkStart w:id="1412" w:name="_Toc999775586"/>
      <w:bookmarkStart w:id="1413" w:name="_Toc810505074"/>
      <w:bookmarkStart w:id="1414" w:name="_Toc257783649"/>
      <w:bookmarkStart w:id="1415" w:name="_Toc838639883"/>
      <w:bookmarkStart w:id="1416" w:name="_Toc1298267281"/>
      <w:bookmarkStart w:id="1417" w:name="_Toc639029536"/>
      <w:bookmarkStart w:id="1418" w:name="_Toc533859003"/>
      <w:bookmarkStart w:id="1419" w:name="_Toc2052845912"/>
      <w:bookmarkStart w:id="1420" w:name="_Toc1818197453"/>
      <w:bookmarkStart w:id="1421" w:name="_Toc188829125"/>
      <w:bookmarkStart w:id="1422" w:name="_Toc1304895504"/>
      <w:bookmarkStart w:id="1423" w:name="_Toc820709848"/>
      <w:bookmarkStart w:id="1424" w:name="_Toc1009840779"/>
      <w:bookmarkStart w:id="1425" w:name="_Toc1891545432"/>
      <w:bookmarkStart w:id="1426" w:name="_Toc54133051"/>
      <w:bookmarkStart w:id="1427" w:name="_Toc207374484"/>
      <w:bookmarkStart w:id="1428" w:name="_Toc1408066810"/>
      <w:bookmarkStart w:id="1429" w:name="_Toc625247611"/>
      <w:bookmarkStart w:id="1430" w:name="_Toc612736186"/>
      <w:bookmarkStart w:id="1431" w:name="_Toc1027618103"/>
      <w:bookmarkStart w:id="1432" w:name="_Toc1753989545"/>
      <w:r>
        <w:rPr>
          <w:rFonts w:ascii="Times New Roman" w:hAnsi="Times New Roman"/>
        </w:rPr>
        <w:t>第五十</w:t>
      </w:r>
      <w:r>
        <w:rPr>
          <w:rFonts w:ascii="Times New Roman" w:hAnsi="Times New Roman" w:hint="eastAsia"/>
        </w:rPr>
        <w:t>八</w:t>
      </w:r>
      <w:r>
        <w:rPr>
          <w:rFonts w:ascii="Times New Roman" w:hAnsi="Times New Roman"/>
        </w:rPr>
        <w:t>章</w:t>
      </w:r>
      <w:r>
        <w:rPr>
          <w:rFonts w:ascii="Times New Roman" w:hAnsi="Times New Roman"/>
        </w:rPr>
        <w:t xml:space="preserve">  </w:t>
      </w:r>
      <w:r>
        <w:rPr>
          <w:rFonts w:ascii="Times New Roman" w:hAnsi="Times New Roman"/>
        </w:rPr>
        <w:t>发展社会主义民主</w:t>
      </w:r>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p>
    <w:p w14:paraId="12BA4C66" w14:textId="77777777" w:rsidR="00000000" w:rsidRDefault="00000000">
      <w:pPr>
        <w:snapToGrid w:val="0"/>
        <w:rPr>
          <w:rFonts w:hint="eastAsia"/>
        </w:rPr>
      </w:pPr>
      <w:r>
        <w:rPr>
          <w:rFonts w:hint="eastAsia"/>
        </w:rPr>
        <w:t xml:space="preserve">    </w:t>
      </w:r>
      <w:r>
        <w:rPr>
          <w:rFonts w:hint="eastAsia"/>
        </w:rPr>
        <w:t>坚持和完善党总揽全局、协调各方的领导制度体系，把党的领导落实到国家发展各领域各方面各环节。坚持和完善人民代表大会制度，</w:t>
      </w:r>
      <w:r>
        <w:t>加强人</w:t>
      </w:r>
      <w:r>
        <w:rPr>
          <w:rFonts w:hint="eastAsia"/>
        </w:rPr>
        <w:t>大</w:t>
      </w:r>
      <w:r>
        <w:t>对</w:t>
      </w:r>
      <w:r>
        <w:rPr>
          <w:rFonts w:ascii="方正仿宋_GBK" w:hAnsi="方正仿宋_GBK" w:cs="方正仿宋_GBK" w:hint="eastAsia"/>
        </w:rPr>
        <w:t>“一府一委两院”</w:t>
      </w:r>
      <w:r>
        <w:t>的监督，保障人民依法通过各种途径和形式管理国家事务、管理经济文化事业、管理社会事务。</w:t>
      </w:r>
      <w:r>
        <w:rPr>
          <w:rFonts w:hint="eastAsia"/>
        </w:rPr>
        <w:t>坚持和完善中国共产党领导的多党合作和政治协商制度，提高中国特色社会主义参政党建设水平，</w:t>
      </w:r>
      <w:r>
        <w:t>加强人民政协专门协商机构建设，</w:t>
      </w:r>
      <w:r>
        <w:rPr>
          <w:rFonts w:hint="eastAsia"/>
        </w:rPr>
        <w:t>发挥社会主义协商民主独特优势，</w:t>
      </w:r>
      <w:r>
        <w:t>提高建言资政和凝聚共识水平。全面贯彻党的民族政策，</w:t>
      </w:r>
      <w:r>
        <w:rPr>
          <w:rFonts w:hint="eastAsia"/>
        </w:rPr>
        <w:t>坚持和完善民族区域自治制度，</w:t>
      </w:r>
      <w:r>
        <w:t>铸牢中华民族共同体意识，促进各民族共同团结奋斗、共同繁荣发展。全面贯彻党的宗教工作基本方针，</w:t>
      </w:r>
      <w:r>
        <w:rPr>
          <w:rFonts w:hint="eastAsia"/>
        </w:rPr>
        <w:t>坚持我国宗教中国化方向，</w:t>
      </w:r>
      <w:r>
        <w:t>积极引导宗教</w:t>
      </w:r>
      <w:r>
        <w:rPr>
          <w:rFonts w:hint="eastAsia"/>
        </w:rPr>
        <w:t>与</w:t>
      </w:r>
      <w:r>
        <w:t>社会主义社会相适应。</w:t>
      </w:r>
      <w:r>
        <w:rPr>
          <w:rFonts w:hint="eastAsia"/>
        </w:rPr>
        <w:t>健全基层群众自治制度</w:t>
      </w:r>
      <w:r>
        <w:t>，增强群众自我管理、自我服务、自我教育、自我监督实效。</w:t>
      </w:r>
      <w:r>
        <w:rPr>
          <w:rFonts w:hint="eastAsia"/>
        </w:rPr>
        <w:t>发挥工会、共青团、妇联等人民团体作用，把各自联系的群众紧紧凝聚在党的周围。完善大统战工作格局，促进政党关系、民族关系、宗教关系、阶层关系、海内外同胞关系和谐，巩固和发展大团结大联合局面。全面贯彻党的侨务政策，凝聚侨心、服务大局。</w:t>
      </w:r>
    </w:p>
    <w:p w14:paraId="10118F8B" w14:textId="77777777" w:rsidR="00000000" w:rsidRDefault="00000000">
      <w:pPr>
        <w:pStyle w:val="2"/>
        <w:tabs>
          <w:tab w:val="right" w:leader="dot" w:pos="8302"/>
        </w:tabs>
        <w:snapToGrid w:val="0"/>
        <w:rPr>
          <w:rFonts w:ascii="Times New Roman" w:hAnsi="Times New Roman"/>
        </w:rPr>
      </w:pPr>
      <w:bookmarkStart w:id="1433" w:name="_Toc567737939"/>
      <w:bookmarkStart w:id="1434" w:name="_Toc1226373631"/>
      <w:bookmarkStart w:id="1435" w:name="_Toc840741815"/>
      <w:bookmarkStart w:id="1436" w:name="_Toc1120267686"/>
      <w:bookmarkStart w:id="1437" w:name="_Toc1001813401"/>
      <w:bookmarkStart w:id="1438" w:name="_Toc313606006"/>
      <w:bookmarkStart w:id="1439" w:name="_Toc957576436"/>
      <w:bookmarkStart w:id="1440" w:name="_Toc95980727"/>
      <w:bookmarkStart w:id="1441" w:name="_Toc1897973110"/>
      <w:bookmarkStart w:id="1442" w:name="_Toc1932021996"/>
      <w:bookmarkStart w:id="1443" w:name="_Toc464404048"/>
      <w:bookmarkStart w:id="1444" w:name="_Toc282116044"/>
      <w:bookmarkStart w:id="1445" w:name="_Toc1620379583"/>
      <w:bookmarkStart w:id="1446" w:name="_Toc1561332807"/>
      <w:bookmarkStart w:id="1447" w:name="_Toc818787817"/>
      <w:bookmarkStart w:id="1448" w:name="_Toc2136213391"/>
      <w:bookmarkStart w:id="1449" w:name="_Toc203442728"/>
      <w:bookmarkStart w:id="1450" w:name="_Toc1166770754"/>
      <w:bookmarkStart w:id="1451" w:name="_Toc459796847"/>
      <w:bookmarkStart w:id="1452" w:name="_Toc1679867304"/>
      <w:bookmarkStart w:id="1453" w:name="_Toc1308004577"/>
      <w:bookmarkStart w:id="1454" w:name="_Toc572528036"/>
      <w:bookmarkStart w:id="1455" w:name="_Toc1684924273"/>
      <w:bookmarkStart w:id="1456" w:name="_Toc1720591074"/>
      <w:r>
        <w:rPr>
          <w:rFonts w:ascii="Times New Roman" w:hAnsi="Times New Roman"/>
        </w:rPr>
        <w:t>第五十</w:t>
      </w:r>
      <w:r>
        <w:rPr>
          <w:rFonts w:ascii="Times New Roman" w:hAnsi="Times New Roman" w:hint="eastAsia"/>
        </w:rPr>
        <w:t>九</w:t>
      </w:r>
      <w:r>
        <w:rPr>
          <w:rFonts w:ascii="Times New Roman" w:hAnsi="Times New Roman"/>
        </w:rPr>
        <w:t>章</w:t>
      </w:r>
      <w:r>
        <w:rPr>
          <w:rFonts w:ascii="Times New Roman" w:hAnsi="Times New Roman"/>
        </w:rPr>
        <w:t xml:space="preserve">  </w:t>
      </w:r>
      <w:r>
        <w:rPr>
          <w:rFonts w:ascii="Times New Roman" w:hAnsi="Times New Roman"/>
        </w:rPr>
        <w:t>全面推进依法治国</w:t>
      </w:r>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p>
    <w:p w14:paraId="0CBC7A9A" w14:textId="77777777" w:rsidR="00000000" w:rsidRDefault="00000000">
      <w:pPr>
        <w:snapToGrid w:val="0"/>
        <w:spacing w:line="578" w:lineRule="exact"/>
        <w:ind w:firstLine="640"/>
        <w:rPr>
          <w:rFonts w:hint="eastAsia"/>
        </w:rPr>
      </w:pPr>
      <w:r>
        <w:rPr>
          <w:rFonts w:hint="eastAsia"/>
        </w:rPr>
        <w:t>坚定不移走中国特色社会主义法治道路，坚持依法治国、依法执政、依法行政共同推进，一体建设法治国家、法治政府、法治社会，实施法治中国建设规划。健全保障宪法全面实施的体制机制，加强宪法实施和监督，落实宪法解释程序机制，推进合宪性审查。完善立法体制机制，加强重点领域、新兴领域、涉外领域立法，立改废释纂并举，完善以宪法为核心的中国特色社会主义法律体系。</w:t>
      </w:r>
      <w:r>
        <w:rPr>
          <w:rFonts w:ascii="方正仿宋_GBK" w:hAnsi="方正仿宋_GBK" w:cs="方正仿宋_GBK" w:hint="eastAsia"/>
        </w:rPr>
        <w:t>实施法治政府建设实施纲要，坚持和完善重大行政决策程序制度，</w:t>
      </w:r>
      <w:r>
        <w:rPr>
          <w:rFonts w:hint="eastAsia"/>
        </w:rPr>
        <w:t>深化行政执法体制改革，严格规范公正文明执法，规范执法自由裁量权，推进行政复议体制改革。深化司法体制综合配套改革，完善审判制度、检察制度、刑罚执行制度、律师制度，全面落实司法责任制，</w:t>
      </w:r>
      <w:r>
        <w:rPr>
          <w:rFonts w:ascii="方正仿宋_GBK" w:hAnsi="方正仿宋_GBK" w:cs="方正仿宋_GBK" w:hint="eastAsia"/>
        </w:rPr>
        <w:t>加强对司法活动监督，</w:t>
      </w:r>
      <w:r>
        <w:rPr>
          <w:rFonts w:hint="eastAsia"/>
        </w:rPr>
        <w:t>深化执行体制改革，促进司法公正。实施法治社会建设实施纲要，加强</w:t>
      </w:r>
      <w:r>
        <w:rPr>
          <w:rFonts w:ascii="方正仿宋_GBK" w:hAnsi="方正仿宋_GBK" w:cs="方正仿宋_GBK" w:hint="eastAsia"/>
        </w:rPr>
        <w:t>社会主义</w:t>
      </w:r>
      <w:r>
        <w:rPr>
          <w:rFonts w:hint="eastAsia"/>
        </w:rPr>
        <w:t>法治文化建设，</w:t>
      </w:r>
      <w:r>
        <w:rPr>
          <w:rFonts w:ascii="方正仿宋_GBK" w:hAnsi="方正仿宋_GBK" w:cs="方正仿宋_GBK" w:hint="eastAsia"/>
        </w:rPr>
        <w:t>深入开展法治宣传教育，实施“八五”普法规划，</w:t>
      </w:r>
      <w:r>
        <w:rPr>
          <w:rFonts w:hint="eastAsia"/>
        </w:rPr>
        <w:t>完善公共法律服务体系、法律援助</w:t>
      </w:r>
      <w:r>
        <w:rPr>
          <w:rFonts w:ascii="方正仿宋_GBK" w:hAnsi="方正仿宋_GBK" w:cs="方正仿宋_GBK" w:hint="eastAsia"/>
        </w:rPr>
        <w:t>和国家司法救助</w:t>
      </w:r>
      <w:r>
        <w:rPr>
          <w:rFonts w:hint="eastAsia"/>
        </w:rPr>
        <w:t>制度。全面加强人权司法保护，促进人权事业全面发展。</w:t>
      </w:r>
      <w:r>
        <w:rPr>
          <w:rFonts w:ascii="方正仿宋_GBK" w:hAnsi="方正仿宋_GBK" w:cs="方正仿宋_GBK" w:hint="eastAsia"/>
        </w:rPr>
        <w:t>加强涉外法治体系建设</w:t>
      </w:r>
      <w:r>
        <w:rPr>
          <w:rFonts w:hint="eastAsia"/>
          <w:bCs/>
        </w:rPr>
        <w:t>，加强涉外法律人才培养</w:t>
      </w:r>
      <w:r>
        <w:rPr>
          <w:bCs/>
        </w:rPr>
        <w:t>。</w:t>
      </w:r>
    </w:p>
    <w:p w14:paraId="35B814C7" w14:textId="77777777" w:rsidR="00000000" w:rsidRDefault="00000000">
      <w:pPr>
        <w:pStyle w:val="2"/>
        <w:tabs>
          <w:tab w:val="right" w:leader="dot" w:pos="8302"/>
        </w:tabs>
        <w:snapToGrid w:val="0"/>
        <w:rPr>
          <w:rFonts w:ascii="Times New Roman" w:hAnsi="Times New Roman"/>
        </w:rPr>
      </w:pPr>
      <w:bookmarkStart w:id="1457" w:name="_Toc2127566941"/>
      <w:bookmarkStart w:id="1458" w:name="_Toc1005739206"/>
      <w:bookmarkStart w:id="1459" w:name="_Toc1312838284"/>
      <w:bookmarkStart w:id="1460" w:name="_Toc17030590"/>
      <w:bookmarkStart w:id="1461" w:name="_Toc277541054"/>
      <w:bookmarkStart w:id="1462" w:name="_Toc135789243"/>
      <w:bookmarkStart w:id="1463" w:name="_Toc771695271"/>
      <w:bookmarkStart w:id="1464" w:name="_Toc1964395271"/>
      <w:bookmarkStart w:id="1465" w:name="_Toc825476775"/>
      <w:bookmarkStart w:id="1466" w:name="_Toc1374155346"/>
      <w:bookmarkStart w:id="1467" w:name="_Toc610174360"/>
      <w:bookmarkStart w:id="1468" w:name="_Toc1083403160"/>
      <w:bookmarkStart w:id="1469" w:name="_Toc542772691"/>
      <w:bookmarkStart w:id="1470" w:name="_Toc262247203"/>
      <w:bookmarkStart w:id="1471" w:name="_Toc201240946"/>
      <w:bookmarkStart w:id="1472" w:name="_Toc36897807"/>
      <w:bookmarkStart w:id="1473" w:name="_Toc712742335"/>
      <w:bookmarkStart w:id="1474" w:name="_Toc860289321"/>
      <w:bookmarkStart w:id="1475" w:name="_Toc997291420"/>
      <w:bookmarkStart w:id="1476" w:name="_Toc85248762"/>
      <w:bookmarkStart w:id="1477" w:name="_Toc151312024"/>
      <w:bookmarkStart w:id="1478" w:name="_Toc634031668"/>
      <w:bookmarkStart w:id="1479" w:name="_Toc1677242748"/>
      <w:bookmarkStart w:id="1480" w:name="_Toc856797860"/>
      <w:bookmarkStart w:id="1481" w:name="_Toc415533297"/>
      <w:r>
        <w:rPr>
          <w:rFonts w:ascii="Times New Roman" w:hAnsi="Times New Roman"/>
        </w:rPr>
        <w:t>第</w:t>
      </w:r>
      <w:r>
        <w:rPr>
          <w:rFonts w:ascii="Times New Roman" w:hAnsi="Times New Roman" w:hint="eastAsia"/>
        </w:rPr>
        <w:t>六十</w:t>
      </w:r>
      <w:r>
        <w:rPr>
          <w:rFonts w:ascii="Times New Roman" w:hAnsi="Times New Roman"/>
        </w:rPr>
        <w:t>章</w:t>
      </w:r>
      <w:r>
        <w:rPr>
          <w:rFonts w:ascii="Times New Roman" w:hAnsi="Times New Roman"/>
        </w:rPr>
        <w:t xml:space="preserve">  </w:t>
      </w:r>
      <w:r>
        <w:rPr>
          <w:rFonts w:ascii="Times New Roman" w:hAnsi="Times New Roman"/>
        </w:rPr>
        <w:t>完善党和国家监督体系</w:t>
      </w:r>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p>
    <w:p w14:paraId="7201DDEC" w14:textId="77777777" w:rsidR="00000000" w:rsidRDefault="00000000">
      <w:pPr>
        <w:snapToGrid w:val="0"/>
        <w:ind w:firstLine="640"/>
        <w:rPr>
          <w:rFonts w:hint="eastAsia"/>
        </w:rPr>
        <w:sectPr w:rsidR="00000000">
          <w:pgSz w:w="11906" w:h="16838"/>
          <w:pgMar w:top="1984" w:right="1616" w:bottom="1814" w:left="1616" w:header="851" w:footer="1474" w:gutter="0"/>
          <w:cols w:space="720"/>
          <w:docGrid w:type="lines" w:linePitch="312"/>
        </w:sectPr>
      </w:pPr>
      <w:r>
        <w:rPr>
          <w:rFonts w:hint="eastAsia"/>
        </w:rPr>
        <w:t>健全党统一领导、全面覆盖、权威高效的监督体系，形成决策科学、执行坚决、监督有力的权力运行机制。</w:t>
      </w:r>
      <w:r>
        <w:t>落实全面从严治党主体责任、监督责任，</w:t>
      </w:r>
      <w:r>
        <w:rPr>
          <w:rFonts w:hint="eastAsia"/>
        </w:rPr>
        <w:t>强化政治监督，深化政治巡视并强化整改落实。</w:t>
      </w:r>
      <w:r>
        <w:t>推进纪律监督、监察监督、派驻监督、巡视监督统筹衔接，以党内监督为主导、推动各类监督贯通协调</w:t>
      </w:r>
      <w:r>
        <w:rPr>
          <w:rFonts w:hint="eastAsia"/>
        </w:rPr>
        <w:t>，形成常态长效的监督合力，使监督体系更好融入国家治理体系</w:t>
      </w:r>
      <w:r>
        <w:t>。</w:t>
      </w:r>
      <w:r>
        <w:rPr>
          <w:rFonts w:hint="eastAsia"/>
        </w:rPr>
        <w:t>深化纪检监察体制改革，</w:t>
      </w:r>
      <w:r>
        <w:t>加强上级纪委监委对下级纪委监委的领导，推进纪检监察工作规范化、法治化，发挥监督保障执行、促进完善发展作用</w:t>
      </w:r>
      <w:r>
        <w:rPr>
          <w:rFonts w:hint="eastAsia"/>
        </w:rPr>
        <w:t>。完善权力配置和运行制约机制，健全分事行权、分岗设权、分级授权、定期轮岗制度，完善党务、政务、司法和各领域办事公开制度，健全发现问题、纠正偏差、精准问责有效机制，构建全覆盖的责任制度和监督制度。</w:t>
      </w:r>
      <w:r>
        <w:t>坚持无禁区、全覆盖、零容忍，一体推进不敢腐、不能腐、不想腐，营造风清气正的良好政治生态和发展环境。深化</w:t>
      </w:r>
      <w:r>
        <w:rPr>
          <w:rFonts w:hint="eastAsia"/>
        </w:rPr>
        <w:t>反腐败国际合作。</w:t>
      </w:r>
      <w:r>
        <w:t>锲而不舍落实中央八项规定精神，</w:t>
      </w:r>
      <w:r>
        <w:rPr>
          <w:rFonts w:hint="eastAsia"/>
        </w:rPr>
        <w:t>完善作风建设长效机制，</w:t>
      </w:r>
      <w:r>
        <w:t>持续纠治形式主义、官僚主义，切实防止享乐主义、奢靡之风反弹回潮，坚决整治群众身边的腐败和不正之风。</w:t>
      </w:r>
    </w:p>
    <w:p w14:paraId="4CAB9973" w14:textId="77777777" w:rsidR="00000000" w:rsidRDefault="00000000">
      <w:pPr>
        <w:pStyle w:val="1"/>
        <w:spacing w:beforeLines="200" w:before="624" w:afterLines="200" w:after="624"/>
        <w:rPr>
          <w:rFonts w:hint="eastAsia"/>
        </w:rPr>
      </w:pPr>
      <w:bookmarkStart w:id="1482" w:name="_Toc308346628"/>
      <w:bookmarkStart w:id="1483" w:name="_Toc397353306"/>
      <w:bookmarkStart w:id="1484" w:name="_Toc1483351754"/>
      <w:bookmarkStart w:id="1485" w:name="_Toc731641801"/>
      <w:bookmarkStart w:id="1486" w:name="_Toc139451737"/>
      <w:bookmarkStart w:id="1487" w:name="_Toc2103110246"/>
      <w:bookmarkStart w:id="1488" w:name="_Toc1073245121"/>
      <w:bookmarkStart w:id="1489" w:name="_Toc1005032652"/>
      <w:bookmarkStart w:id="1490" w:name="_Toc964981141"/>
      <w:bookmarkStart w:id="1491" w:name="_Toc705590970"/>
      <w:bookmarkStart w:id="1492" w:name="_Toc684301936"/>
      <w:bookmarkStart w:id="1493" w:name="_Toc1113993585"/>
      <w:bookmarkStart w:id="1494" w:name="_Toc1343689439"/>
      <w:bookmarkStart w:id="1495" w:name="_Toc1207656432"/>
      <w:bookmarkStart w:id="1496" w:name="_Toc1558906791"/>
      <w:bookmarkStart w:id="1497" w:name="_Toc318097174"/>
      <w:bookmarkStart w:id="1498" w:name="_Toc1332546846"/>
      <w:bookmarkStart w:id="1499" w:name="_Toc1602068927"/>
      <w:bookmarkStart w:id="1500" w:name="_Toc1869638003"/>
      <w:bookmarkStart w:id="1501" w:name="_Toc1844982662"/>
      <w:bookmarkStart w:id="1502" w:name="_Toc916305278"/>
      <w:bookmarkStart w:id="1503" w:name="_Toc1123832249"/>
      <w:bookmarkStart w:id="1504" w:name="_Toc156195633"/>
      <w:bookmarkStart w:id="1505" w:name="_Toc245208585"/>
      <w:bookmarkStart w:id="1506" w:name="_Toc169870710"/>
      <w:bookmarkStart w:id="1507" w:name="_Toc173214676"/>
      <w:bookmarkStart w:id="1508" w:name="_Toc1923074806"/>
      <w:bookmarkStart w:id="1509" w:name="_Toc1687580719"/>
      <w:r>
        <w:rPr>
          <w:rFonts w:hint="eastAsia"/>
        </w:rPr>
        <w:t>第十八篇</w:t>
      </w:r>
      <w:r>
        <w:rPr>
          <w:rFonts w:hint="eastAsia"/>
        </w:rPr>
        <w:t xml:space="preserve">  </w:t>
      </w:r>
      <w:r>
        <w:rPr>
          <w:rFonts w:hint="eastAsia"/>
        </w:rPr>
        <w:t>坚持“一国两制”</w:t>
      </w:r>
      <w:r>
        <w:rPr>
          <w:rFonts w:hint="eastAsia"/>
        </w:rPr>
        <w:t xml:space="preserve"> </w:t>
      </w:r>
      <w:r>
        <w:rPr>
          <w:rFonts w:hint="eastAsia"/>
        </w:rPr>
        <w:t>推进祖国统一</w:t>
      </w:r>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p>
    <w:p w14:paraId="6E2AAE36" w14:textId="77777777" w:rsidR="00000000" w:rsidRDefault="00000000">
      <w:pPr>
        <w:pStyle w:val="a5"/>
        <w:snapToGrid w:val="0"/>
        <w:ind w:firstLine="600"/>
        <w:rPr>
          <w:bCs/>
        </w:rPr>
      </w:pPr>
      <w:r>
        <w:rPr>
          <w:rFonts w:hint="eastAsia"/>
          <w:bCs/>
        </w:rPr>
        <w:t>保持</w:t>
      </w:r>
      <w:r>
        <w:rPr>
          <w:bCs/>
        </w:rPr>
        <w:t>香港、澳门长期繁荣稳定，推</w:t>
      </w:r>
      <w:r>
        <w:rPr>
          <w:rFonts w:hint="eastAsia"/>
          <w:bCs/>
        </w:rPr>
        <w:t>进</w:t>
      </w:r>
      <w:r>
        <w:rPr>
          <w:bCs/>
        </w:rPr>
        <w:t>两岸关系和平发展</w:t>
      </w:r>
      <w:r>
        <w:rPr>
          <w:rFonts w:hint="eastAsia"/>
          <w:bCs/>
        </w:rPr>
        <w:t>和祖国统一，共创中华民族伟大复兴的美好未来。</w:t>
      </w:r>
    </w:p>
    <w:p w14:paraId="766A3ADC" w14:textId="77777777" w:rsidR="00000000" w:rsidRDefault="00000000">
      <w:pPr>
        <w:pStyle w:val="2"/>
        <w:snapToGrid w:val="0"/>
        <w:rPr>
          <w:rFonts w:ascii="Times New Roman" w:hAnsi="Times New Roman"/>
        </w:rPr>
      </w:pPr>
      <w:bookmarkStart w:id="1510" w:name="_Toc746790534"/>
      <w:bookmarkStart w:id="1511" w:name="_Toc1963226804"/>
      <w:bookmarkStart w:id="1512" w:name="_Toc212115543"/>
      <w:bookmarkStart w:id="1513" w:name="_Toc568402819"/>
      <w:bookmarkStart w:id="1514" w:name="_Toc855547339"/>
      <w:bookmarkStart w:id="1515" w:name="_Toc1813527326"/>
      <w:bookmarkStart w:id="1516" w:name="_Toc605454059"/>
      <w:bookmarkStart w:id="1517" w:name="_Toc1087128871"/>
      <w:bookmarkStart w:id="1518" w:name="_Toc1793362598"/>
      <w:bookmarkStart w:id="1519" w:name="_Toc784257061"/>
      <w:bookmarkStart w:id="1520" w:name="_Toc848739080"/>
      <w:bookmarkStart w:id="1521" w:name="_Toc1693419409"/>
      <w:bookmarkStart w:id="1522" w:name="_Toc448434412"/>
      <w:bookmarkStart w:id="1523" w:name="_Toc207427899"/>
      <w:bookmarkStart w:id="1524" w:name="_Toc1092402294"/>
      <w:bookmarkStart w:id="1525" w:name="_Toc1761620024"/>
      <w:bookmarkStart w:id="1526" w:name="_Toc435213886"/>
      <w:bookmarkStart w:id="1527" w:name="_Toc1206007727"/>
      <w:bookmarkStart w:id="1528" w:name="_Toc1822085857"/>
      <w:bookmarkStart w:id="1529" w:name="_Toc1238273101"/>
      <w:bookmarkStart w:id="1530" w:name="_Toc1679805646"/>
      <w:bookmarkStart w:id="1531" w:name="_Toc2001307457"/>
      <w:bookmarkStart w:id="1532" w:name="_Toc1942207616"/>
      <w:r>
        <w:rPr>
          <w:rFonts w:ascii="Times New Roman" w:hAnsi="Times New Roman"/>
        </w:rPr>
        <w:t>第</w:t>
      </w:r>
      <w:r>
        <w:rPr>
          <w:rFonts w:ascii="Times New Roman" w:hAnsi="Times New Roman" w:hint="eastAsia"/>
        </w:rPr>
        <w:t>六十一</w:t>
      </w:r>
      <w:r>
        <w:rPr>
          <w:rFonts w:ascii="Times New Roman" w:hAnsi="Times New Roman"/>
        </w:rPr>
        <w:t>章</w:t>
      </w:r>
      <w:r>
        <w:rPr>
          <w:rFonts w:ascii="Times New Roman" w:hAnsi="Times New Roman"/>
        </w:rPr>
        <w:t xml:space="preserve">  </w:t>
      </w:r>
      <w:bookmarkEnd w:id="1522"/>
      <w:bookmarkEnd w:id="1523"/>
      <w:r>
        <w:rPr>
          <w:rFonts w:ascii="Times New Roman" w:hAnsi="Times New Roman"/>
        </w:rPr>
        <w:t>保持香港、澳门长期繁荣稳定</w:t>
      </w:r>
      <w:bookmarkEnd w:id="1510"/>
      <w:bookmarkEnd w:id="1511"/>
      <w:bookmarkEnd w:id="1512"/>
      <w:bookmarkEnd w:id="1513"/>
      <w:bookmarkEnd w:id="1514"/>
      <w:bookmarkEnd w:id="1515"/>
      <w:bookmarkEnd w:id="1516"/>
      <w:bookmarkEnd w:id="1517"/>
      <w:bookmarkEnd w:id="1518"/>
      <w:bookmarkEnd w:id="1519"/>
      <w:bookmarkEnd w:id="1520"/>
      <w:bookmarkEnd w:id="1521"/>
      <w:bookmarkEnd w:id="1524"/>
      <w:bookmarkEnd w:id="1525"/>
      <w:bookmarkEnd w:id="1526"/>
      <w:bookmarkEnd w:id="1527"/>
      <w:bookmarkEnd w:id="1528"/>
      <w:bookmarkEnd w:id="1529"/>
      <w:bookmarkEnd w:id="1530"/>
      <w:bookmarkEnd w:id="1531"/>
      <w:bookmarkEnd w:id="1532"/>
    </w:p>
    <w:p w14:paraId="646103AE" w14:textId="77777777" w:rsidR="00000000" w:rsidRDefault="00000000">
      <w:pPr>
        <w:pStyle w:val="a5"/>
        <w:snapToGrid w:val="0"/>
        <w:ind w:firstLine="600"/>
        <w:rPr>
          <w:bCs/>
        </w:rPr>
      </w:pPr>
      <w:r>
        <w:rPr>
          <w:bCs/>
        </w:rPr>
        <w:t>全面准确</w:t>
      </w:r>
      <w:r>
        <w:rPr>
          <w:rFonts w:ascii="方正仿宋_GBK" w:hAnsi="方正仿宋_GBK" w:cs="方正仿宋_GBK" w:hint="eastAsia"/>
          <w:bCs/>
        </w:rPr>
        <w:t>贯彻“一国两制”</w:t>
      </w:r>
      <w:r>
        <w:rPr>
          <w:rFonts w:ascii="方正仿宋_GBK" w:hAnsi="方正仿宋_GBK" w:cs="方正仿宋_GBK"/>
          <w:bCs/>
        </w:rPr>
        <w:t>、</w:t>
      </w:r>
      <w:r>
        <w:rPr>
          <w:rFonts w:ascii="方正仿宋_GBK" w:hAnsi="方正仿宋_GBK" w:cs="方正仿宋_GBK" w:hint="eastAsia"/>
          <w:bCs/>
        </w:rPr>
        <w:t>“港人治港”</w:t>
      </w:r>
      <w:r>
        <w:rPr>
          <w:rFonts w:ascii="方正仿宋_GBK" w:hAnsi="方正仿宋_GBK" w:cs="方正仿宋_GBK"/>
          <w:bCs/>
        </w:rPr>
        <w:t>、</w:t>
      </w:r>
      <w:r>
        <w:rPr>
          <w:rFonts w:ascii="方正仿宋_GBK" w:hAnsi="方正仿宋_GBK" w:cs="方正仿宋_GBK" w:hint="eastAsia"/>
          <w:bCs/>
        </w:rPr>
        <w:t>“澳人治澳”、高度</w:t>
      </w:r>
      <w:r>
        <w:rPr>
          <w:bCs/>
        </w:rPr>
        <w:t>自治的方针</w:t>
      </w:r>
      <w:r>
        <w:rPr>
          <w:rFonts w:hint="eastAsia"/>
          <w:bCs/>
        </w:rPr>
        <w:t>，坚持依法治港</w:t>
      </w:r>
      <w:r>
        <w:rPr>
          <w:rFonts w:ascii="方正仿宋_GBK" w:hAnsi="方正仿宋_GBK" w:cs="方正仿宋_GBK" w:hint="eastAsia"/>
          <w:bCs/>
        </w:rPr>
        <w:t>治澳，</w:t>
      </w:r>
      <w:r>
        <w:rPr>
          <w:rFonts w:hint="eastAsia"/>
          <w:bCs/>
        </w:rPr>
        <w:t>维护宪法和基本法确定的特别行政区宪制秩序，落实中央对特别行政区全面管治权，落实特别行政区维护国家安全的法律制度和执行机制，维护国家主权、安全、发展利益和特别行政区社会大局稳定，坚决防范和遏制外部势力干预港澳事务，</w:t>
      </w:r>
      <w:r>
        <w:rPr>
          <w:bCs/>
        </w:rPr>
        <w:t>支持港澳</w:t>
      </w:r>
      <w:r>
        <w:rPr>
          <w:rFonts w:hint="eastAsia"/>
        </w:rPr>
        <w:t>巩固提升竞争优势，更好融入国家发展大局</w:t>
      </w:r>
      <w:r>
        <w:rPr>
          <w:bCs/>
        </w:rPr>
        <w:t>。</w:t>
      </w:r>
    </w:p>
    <w:p w14:paraId="78D70A7E" w14:textId="77777777" w:rsidR="00000000" w:rsidRDefault="00000000">
      <w:pPr>
        <w:pStyle w:val="3"/>
        <w:rPr>
          <w:rFonts w:hint="eastAsia"/>
        </w:rPr>
      </w:pPr>
      <w:bookmarkStart w:id="1533" w:name="_Toc1274952150"/>
      <w:r>
        <w:t>第一节</w:t>
      </w:r>
      <w:r>
        <w:t xml:space="preserve">  </w:t>
      </w:r>
      <w:r>
        <w:rPr>
          <w:rFonts w:hint="eastAsia"/>
        </w:rPr>
        <w:t>支持港澳巩固提升竞争优势</w:t>
      </w:r>
      <w:bookmarkEnd w:id="1533"/>
    </w:p>
    <w:p w14:paraId="6CBA6D45" w14:textId="77777777" w:rsidR="00000000" w:rsidRDefault="00000000">
      <w:pPr>
        <w:pStyle w:val="a5"/>
        <w:snapToGrid w:val="0"/>
        <w:ind w:firstLineChars="0" w:firstLine="0"/>
        <w:rPr>
          <w:bCs/>
        </w:rPr>
      </w:pPr>
      <w:r>
        <w:rPr>
          <w:bCs/>
        </w:rPr>
        <w:t xml:space="preserve">    </w:t>
      </w:r>
      <w:r>
        <w:rPr>
          <w:bCs/>
        </w:rPr>
        <w:t>支持香港提升国际金融、航运、贸易中心和国际航空枢纽地位，强化全球离岸人民币业务枢纽、国际资产管理中心及风险管理中心功能。支持香港建设国际创新科技中心、亚太区国际法律及解决争议服务中心、区域知识产权贸易中心</w:t>
      </w:r>
      <w:r>
        <w:rPr>
          <w:rFonts w:hint="eastAsia"/>
          <w:bCs/>
        </w:rPr>
        <w:t>，支持香港服务业向高端高增值方向发展，支持香港发展中外文化艺术交流中心</w:t>
      </w:r>
      <w:r>
        <w:rPr>
          <w:bCs/>
        </w:rPr>
        <w:t>。支持澳门丰富世界旅游休闲中心内涵，</w:t>
      </w:r>
      <w:r>
        <w:rPr>
          <w:rFonts w:hint="eastAsia"/>
          <w:bCs/>
        </w:rPr>
        <w:t>支持粤澳合作共建横琴，</w:t>
      </w:r>
      <w:r>
        <w:rPr>
          <w:bCs/>
        </w:rPr>
        <w:t>扩展中国与葡语国家商贸合作服务平台功能，</w:t>
      </w:r>
      <w:r>
        <w:rPr>
          <w:rFonts w:hint="eastAsia"/>
          <w:bCs/>
        </w:rPr>
        <w:t>打造以中华文化为主流、多元文化共存的交流合作基地，支持澳门发展中医药研发制造、特色金融、高新技术和会展商贸等产业，</w:t>
      </w:r>
      <w:r>
        <w:rPr>
          <w:rFonts w:hint="eastAsia"/>
        </w:rPr>
        <w:t>促进经济适度多元发展。</w:t>
      </w:r>
    </w:p>
    <w:p w14:paraId="46FEE6AE" w14:textId="77777777" w:rsidR="00000000" w:rsidRDefault="00000000">
      <w:pPr>
        <w:pStyle w:val="3"/>
        <w:rPr>
          <w:rFonts w:hint="eastAsia"/>
        </w:rPr>
      </w:pPr>
      <w:bookmarkStart w:id="1534" w:name="_Toc1469415561"/>
      <w:r>
        <w:t>第二节</w:t>
      </w:r>
      <w:r>
        <w:rPr>
          <w:rFonts w:eastAsia="方正仿宋_GBK"/>
          <w:kern w:val="2"/>
          <w:szCs w:val="30"/>
        </w:rPr>
        <w:t xml:space="preserve">  </w:t>
      </w:r>
      <w:r>
        <w:t>支持</w:t>
      </w:r>
      <w:r>
        <w:rPr>
          <w:rFonts w:hint="eastAsia"/>
        </w:rPr>
        <w:t>港澳更好融入国家发展大局</w:t>
      </w:r>
      <w:bookmarkEnd w:id="1534"/>
    </w:p>
    <w:p w14:paraId="3BE4695E" w14:textId="77777777" w:rsidR="00000000" w:rsidRDefault="00000000">
      <w:pPr>
        <w:pStyle w:val="a5"/>
        <w:snapToGrid w:val="0"/>
        <w:ind w:firstLine="600"/>
        <w:rPr>
          <w:rFonts w:hint="eastAsia"/>
          <w:bCs/>
        </w:rPr>
      </w:pPr>
      <w:r>
        <w:rPr>
          <w:rFonts w:hint="eastAsia"/>
          <w:bCs/>
        </w:rPr>
        <w:t>完善港澳融入国家发展大局、同内地优势互补、协同发展机制。</w:t>
      </w:r>
      <w:r>
        <w:rPr>
          <w:bCs/>
        </w:rPr>
        <w:t>支持港澳</w:t>
      </w:r>
      <w:r>
        <w:rPr>
          <w:rFonts w:hint="eastAsia"/>
          <w:bCs/>
        </w:rPr>
        <w:t>参与、</w:t>
      </w:r>
      <w:r>
        <w:rPr>
          <w:bCs/>
        </w:rPr>
        <w:t>助力国家全面开放和现代化经济体系建设，</w:t>
      </w:r>
      <w:r>
        <w:rPr>
          <w:rFonts w:hint="eastAsia"/>
          <w:bCs/>
        </w:rPr>
        <w:t>打造共建</w:t>
      </w:r>
      <w:r>
        <w:rPr>
          <w:rFonts w:ascii="方正仿宋_GBK" w:hAnsi="方正仿宋_GBK" w:cs="方正仿宋_GBK" w:hint="eastAsia"/>
          <w:bCs/>
        </w:rPr>
        <w:t>“一带一路”功能平台。</w:t>
      </w:r>
      <w:r>
        <w:rPr>
          <w:rFonts w:hint="eastAsia"/>
          <w:bCs/>
        </w:rPr>
        <w:t>深化内地与港澳经贸、科创合作关系，深化并</w:t>
      </w:r>
      <w:r>
        <w:rPr>
          <w:bCs/>
        </w:rPr>
        <w:t>扩大内地与</w:t>
      </w:r>
      <w:r>
        <w:rPr>
          <w:rFonts w:hint="eastAsia"/>
          <w:bCs/>
        </w:rPr>
        <w:t>港澳</w:t>
      </w:r>
      <w:r>
        <w:rPr>
          <w:bCs/>
        </w:rPr>
        <w:t>金融市场互联互通。</w:t>
      </w:r>
      <w:r>
        <w:rPr>
          <w:rFonts w:hint="eastAsia"/>
          <w:bCs/>
        </w:rPr>
        <w:t>高质量建设</w:t>
      </w:r>
      <w:r>
        <w:rPr>
          <w:bCs/>
        </w:rPr>
        <w:t>粤港澳大湾区</w:t>
      </w:r>
      <w:r>
        <w:rPr>
          <w:rFonts w:hint="eastAsia"/>
          <w:bCs/>
        </w:rPr>
        <w:t>，深化</w:t>
      </w:r>
      <w:r>
        <w:rPr>
          <w:bCs/>
        </w:rPr>
        <w:t>粤港澳合作、泛珠三角区域合作</w:t>
      </w:r>
      <w:r>
        <w:rPr>
          <w:rFonts w:hint="eastAsia"/>
          <w:bCs/>
        </w:rPr>
        <w:t>，推进深圳前海</w:t>
      </w:r>
      <w:r>
        <w:rPr>
          <w:bCs/>
        </w:rPr>
        <w:t>、</w:t>
      </w:r>
      <w:r>
        <w:rPr>
          <w:rFonts w:hint="eastAsia"/>
          <w:bCs/>
        </w:rPr>
        <w:t>珠海</w:t>
      </w:r>
      <w:r>
        <w:rPr>
          <w:bCs/>
          <w:color w:val="000000"/>
          <w:kern w:val="0"/>
          <w:lang w:bidi="ar"/>
        </w:rPr>
        <w:t>横琴</w:t>
      </w:r>
      <w:r>
        <w:rPr>
          <w:rFonts w:hint="eastAsia"/>
          <w:bCs/>
        </w:rPr>
        <w:t>、广州南沙、深港河套</w:t>
      </w:r>
      <w:r>
        <w:rPr>
          <w:bCs/>
        </w:rPr>
        <w:t>等</w:t>
      </w:r>
      <w:r>
        <w:rPr>
          <w:rFonts w:hint="eastAsia"/>
          <w:bCs/>
        </w:rPr>
        <w:t>粤港澳重大合作平台建设</w:t>
      </w:r>
      <w:r>
        <w:rPr>
          <w:bCs/>
        </w:rPr>
        <w:t>。</w:t>
      </w:r>
      <w:r>
        <w:rPr>
          <w:rFonts w:hint="eastAsia"/>
          <w:bCs/>
        </w:rPr>
        <w:t>加强内地与港澳各领域交流合作，完善便利港澳居民在内地发展和生活居住的政策措施，加强宪法和基本法教育、国情教育，</w:t>
      </w:r>
      <w:r>
        <w:rPr>
          <w:bCs/>
        </w:rPr>
        <w:t>增强港澳同胞国家意识和爱国精神。</w:t>
      </w:r>
      <w:r>
        <w:rPr>
          <w:rFonts w:hint="eastAsia"/>
          <w:bCs/>
        </w:rPr>
        <w:t>支持港澳同各国各地区开展交流合作</w:t>
      </w:r>
      <w:r>
        <w:rPr>
          <w:bCs/>
        </w:rPr>
        <w:t>。</w:t>
      </w:r>
    </w:p>
    <w:p w14:paraId="44AB11EA" w14:textId="77777777" w:rsidR="00000000" w:rsidRDefault="00000000">
      <w:pPr>
        <w:pStyle w:val="2"/>
        <w:snapToGrid w:val="0"/>
        <w:rPr>
          <w:rFonts w:ascii="Times New Roman" w:hAnsi="Times New Roman"/>
        </w:rPr>
      </w:pPr>
      <w:bookmarkStart w:id="1535" w:name="_Toc1915037976"/>
      <w:bookmarkStart w:id="1536" w:name="_Toc1187294172"/>
      <w:bookmarkStart w:id="1537" w:name="_Toc1433723644"/>
      <w:bookmarkStart w:id="1538" w:name="_Toc134738178"/>
      <w:bookmarkStart w:id="1539" w:name="_Toc2006732908"/>
      <w:bookmarkStart w:id="1540" w:name="_Toc49291864"/>
      <w:bookmarkStart w:id="1541" w:name="_Toc378874852"/>
      <w:bookmarkStart w:id="1542" w:name="_Toc809757845"/>
      <w:bookmarkStart w:id="1543" w:name="_Toc1106107532"/>
      <w:bookmarkStart w:id="1544" w:name="_Toc1999960043"/>
      <w:bookmarkStart w:id="1545" w:name="_Toc1627088836"/>
      <w:bookmarkStart w:id="1546" w:name="_Toc241103671"/>
      <w:bookmarkStart w:id="1547" w:name="_Toc692508981"/>
      <w:bookmarkStart w:id="1548" w:name="_Toc1414675281"/>
      <w:bookmarkStart w:id="1549" w:name="_Toc1139717582"/>
      <w:bookmarkStart w:id="1550" w:name="_Toc1730954146"/>
      <w:bookmarkStart w:id="1551" w:name="_Toc1786649486"/>
      <w:bookmarkStart w:id="1552" w:name="_Toc1516573870"/>
      <w:bookmarkStart w:id="1553" w:name="_Toc1754501148"/>
      <w:bookmarkStart w:id="1554" w:name="_Toc125339382"/>
      <w:bookmarkStart w:id="1555" w:name="_Toc1128448458"/>
      <w:bookmarkStart w:id="1556" w:name="_Toc1113033935"/>
      <w:bookmarkStart w:id="1557" w:name="_Toc1172689299"/>
      <w:r>
        <w:rPr>
          <w:rFonts w:ascii="Times New Roman" w:hAnsi="Times New Roman"/>
        </w:rPr>
        <w:t>第六十</w:t>
      </w:r>
      <w:r>
        <w:rPr>
          <w:rFonts w:ascii="Times New Roman" w:hAnsi="Times New Roman" w:hint="eastAsia"/>
        </w:rPr>
        <w:t>二</w:t>
      </w:r>
      <w:r>
        <w:rPr>
          <w:rFonts w:ascii="Times New Roman" w:hAnsi="Times New Roman"/>
        </w:rPr>
        <w:t>章</w:t>
      </w:r>
      <w:r>
        <w:rPr>
          <w:rFonts w:ascii="Times New Roman" w:hAnsi="Times New Roman"/>
        </w:rPr>
        <w:t xml:space="preserve">  </w:t>
      </w:r>
      <w:bookmarkEnd w:id="1548"/>
      <w:bookmarkEnd w:id="1549"/>
      <w:r>
        <w:rPr>
          <w:rFonts w:ascii="Times New Roman" w:hAnsi="Times New Roman"/>
        </w:rPr>
        <w:t>推进两岸关系和平发展和祖国统一</w:t>
      </w:r>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50"/>
      <w:bookmarkEnd w:id="1551"/>
      <w:bookmarkEnd w:id="1552"/>
      <w:bookmarkEnd w:id="1553"/>
      <w:bookmarkEnd w:id="1554"/>
      <w:bookmarkEnd w:id="1555"/>
      <w:bookmarkEnd w:id="1556"/>
      <w:bookmarkEnd w:id="1557"/>
    </w:p>
    <w:p w14:paraId="71DB24E2" w14:textId="77777777" w:rsidR="00000000" w:rsidRDefault="00000000">
      <w:pPr>
        <w:pStyle w:val="a5"/>
        <w:snapToGrid w:val="0"/>
        <w:ind w:firstLine="600"/>
        <w:rPr>
          <w:bCs/>
        </w:rPr>
      </w:pPr>
      <w:r>
        <w:rPr>
          <w:bCs/>
        </w:rPr>
        <w:t>坚</w:t>
      </w:r>
      <w:r>
        <w:rPr>
          <w:rFonts w:ascii="方正仿宋_GBK" w:hAnsi="方正仿宋_GBK" w:cs="方正仿宋_GBK" w:hint="eastAsia"/>
          <w:bCs/>
        </w:rPr>
        <w:t>持一个中国原则</w:t>
      </w:r>
      <w:r>
        <w:rPr>
          <w:rFonts w:ascii="方正仿宋_GBK" w:hAnsi="方正仿宋_GBK" w:cs="方正仿宋_GBK"/>
          <w:bCs/>
        </w:rPr>
        <w:t>和“九二共识”</w:t>
      </w:r>
      <w:r>
        <w:rPr>
          <w:rFonts w:ascii="方正仿宋_GBK" w:hAnsi="方正仿宋_GBK" w:cs="方正仿宋_GBK" w:hint="eastAsia"/>
          <w:bCs/>
        </w:rPr>
        <w:t>，以两岸同胞福祉为依归，推动两岸关系和平发展、融合发展，高度警惕和坚决遏制“台独”分裂活动</w:t>
      </w:r>
      <w:r>
        <w:rPr>
          <w:bCs/>
        </w:rPr>
        <w:t>。</w:t>
      </w:r>
    </w:p>
    <w:p w14:paraId="7F22DAFF" w14:textId="77777777" w:rsidR="00000000" w:rsidRDefault="00000000">
      <w:pPr>
        <w:pStyle w:val="3"/>
        <w:rPr>
          <w:kern w:val="2"/>
          <w:szCs w:val="30"/>
        </w:rPr>
      </w:pPr>
      <w:bookmarkStart w:id="1558" w:name="_Toc2058977802"/>
      <w:r>
        <w:rPr>
          <w:kern w:val="2"/>
          <w:szCs w:val="30"/>
        </w:rPr>
        <w:t>第一节</w:t>
      </w:r>
      <w:r>
        <w:rPr>
          <w:kern w:val="2"/>
          <w:szCs w:val="30"/>
        </w:rPr>
        <w:t xml:space="preserve">  </w:t>
      </w:r>
      <w:r>
        <w:rPr>
          <w:kern w:val="2"/>
          <w:szCs w:val="30"/>
        </w:rPr>
        <w:t>深化两岸融合发展</w:t>
      </w:r>
      <w:bookmarkEnd w:id="1558"/>
    </w:p>
    <w:p w14:paraId="7738743A" w14:textId="77777777" w:rsidR="00000000" w:rsidRDefault="00000000">
      <w:pPr>
        <w:pStyle w:val="a5"/>
        <w:snapToGrid w:val="0"/>
        <w:ind w:firstLine="600"/>
        <w:rPr>
          <w:bCs/>
        </w:rPr>
      </w:pPr>
      <w:r>
        <w:rPr>
          <w:bCs/>
        </w:rPr>
        <w:t>完善保障台湾同胞福祉和在大陆享受同等待遇的制度和政策</w:t>
      </w:r>
      <w:r>
        <w:rPr>
          <w:rFonts w:hint="eastAsia"/>
          <w:bCs/>
        </w:rPr>
        <w:t>，持续出台实施惠台利民政策措施，让</w:t>
      </w:r>
      <w:r>
        <w:rPr>
          <w:bCs/>
        </w:rPr>
        <w:t>台湾同胞分享发展机遇，</w:t>
      </w:r>
      <w:r>
        <w:rPr>
          <w:rFonts w:hint="eastAsia"/>
          <w:bCs/>
        </w:rPr>
        <w:t>参与大陆经济社会发展进程</w:t>
      </w:r>
      <w:r>
        <w:rPr>
          <w:bCs/>
        </w:rPr>
        <w:t>。支持台商台企参与</w:t>
      </w:r>
      <w:r>
        <w:rPr>
          <w:rFonts w:ascii="方正仿宋_GBK" w:hAnsi="方正仿宋_GBK" w:cs="方正仿宋_GBK" w:hint="eastAsia"/>
          <w:bCs/>
        </w:rPr>
        <w:t>“一带一路”建</w:t>
      </w:r>
      <w:r>
        <w:rPr>
          <w:bCs/>
        </w:rPr>
        <w:t>设</w:t>
      </w:r>
      <w:r>
        <w:rPr>
          <w:rFonts w:hint="eastAsia"/>
          <w:bCs/>
        </w:rPr>
        <w:t>和国家</w:t>
      </w:r>
      <w:r>
        <w:rPr>
          <w:bCs/>
        </w:rPr>
        <w:t>区域</w:t>
      </w:r>
      <w:r>
        <w:rPr>
          <w:rFonts w:hint="eastAsia"/>
          <w:bCs/>
        </w:rPr>
        <w:t>协调发展</w:t>
      </w:r>
      <w:r>
        <w:rPr>
          <w:bCs/>
        </w:rPr>
        <w:t>战略。推进两岸金融合作，支持符合条件的台资企业在大陆上市。</w:t>
      </w:r>
      <w:r>
        <w:rPr>
          <w:rFonts w:hint="eastAsia"/>
          <w:bCs/>
        </w:rPr>
        <w:t>推进海峡两岸产业合作区、平潭综合实验区、昆山深化两岸产业合作试验区等两岸合作平台建设。</w:t>
      </w:r>
      <w:r>
        <w:rPr>
          <w:bCs/>
        </w:rPr>
        <w:t>支持福建探索海峡两岸融合发展新路</w:t>
      </w:r>
      <w:r>
        <w:rPr>
          <w:rFonts w:hint="eastAsia"/>
          <w:bCs/>
        </w:rPr>
        <w:t>，</w:t>
      </w:r>
      <w:r>
        <w:t>加快</w:t>
      </w:r>
      <w:r>
        <w:rPr>
          <w:rFonts w:hint="eastAsia"/>
        </w:rPr>
        <w:t>两岸融合发展</w:t>
      </w:r>
      <w:r>
        <w:t>示范区建设</w:t>
      </w:r>
      <w:r>
        <w:rPr>
          <w:rFonts w:hint="eastAsia"/>
        </w:rPr>
        <w:t>。</w:t>
      </w:r>
      <w:r>
        <w:rPr>
          <w:rFonts w:hint="eastAsia"/>
          <w:bCs/>
        </w:rPr>
        <w:t>加强</w:t>
      </w:r>
      <w:r>
        <w:rPr>
          <w:bCs/>
        </w:rPr>
        <w:t>两岸产业合作，</w:t>
      </w:r>
      <w:r>
        <w:rPr>
          <w:rFonts w:hint="eastAsia"/>
          <w:bCs/>
        </w:rPr>
        <w:t>打造</w:t>
      </w:r>
      <w:r>
        <w:rPr>
          <w:bCs/>
        </w:rPr>
        <w:t>两岸共同市场，壮大中华民族经济。</w:t>
      </w:r>
    </w:p>
    <w:p w14:paraId="4BCFBE32" w14:textId="77777777" w:rsidR="00000000" w:rsidRDefault="00000000">
      <w:pPr>
        <w:pStyle w:val="3"/>
        <w:rPr>
          <w:rFonts w:hint="eastAsia"/>
        </w:rPr>
      </w:pPr>
      <w:bookmarkStart w:id="1559" w:name="_Toc1390567569"/>
      <w:r>
        <w:t>第二节</w:t>
      </w:r>
      <w:r>
        <w:t xml:space="preserve">  </w:t>
      </w:r>
      <w:r>
        <w:rPr>
          <w:rFonts w:hint="eastAsia"/>
        </w:rPr>
        <w:t>加强两岸人文交流</w:t>
      </w:r>
      <w:bookmarkEnd w:id="1559"/>
    </w:p>
    <w:p w14:paraId="7BC05801" w14:textId="77777777" w:rsidR="00000000" w:rsidRDefault="00000000">
      <w:pPr>
        <w:pStyle w:val="a5"/>
        <w:snapToGrid w:val="0"/>
        <w:ind w:firstLine="600"/>
        <w:rPr>
          <w:rFonts w:hint="eastAsia"/>
          <w:bCs/>
        </w:rPr>
      </w:pPr>
      <w:r>
        <w:rPr>
          <w:bCs/>
        </w:rPr>
        <w:t>积极促进两岸交流合作和人员往来，加深相互理解，增进互信认同</w:t>
      </w:r>
      <w:r>
        <w:rPr>
          <w:rFonts w:hint="eastAsia"/>
          <w:bCs/>
        </w:rPr>
        <w:t>。</w:t>
      </w:r>
      <w:r>
        <w:rPr>
          <w:bCs/>
        </w:rPr>
        <w:t>推动两岸文化教育、医疗卫生</w:t>
      </w:r>
      <w:r>
        <w:rPr>
          <w:rFonts w:hint="eastAsia"/>
          <w:bCs/>
        </w:rPr>
        <w:t>等领域交流</w:t>
      </w:r>
      <w:r>
        <w:rPr>
          <w:bCs/>
        </w:rPr>
        <w:t>合作，</w:t>
      </w:r>
      <w:r>
        <w:rPr>
          <w:rFonts w:hint="eastAsia"/>
          <w:bCs/>
        </w:rPr>
        <w:t>促进社会保障和公共资源共享，</w:t>
      </w:r>
      <w:r>
        <w:rPr>
          <w:bCs/>
        </w:rPr>
        <w:t>支持两岸邻近或条件相当地区基本公共服务均等化、普惠化、便捷化</w:t>
      </w:r>
      <w:r>
        <w:rPr>
          <w:rFonts w:hint="eastAsia"/>
          <w:bCs/>
        </w:rPr>
        <w:t>，</w:t>
      </w:r>
      <w:r>
        <w:rPr>
          <w:bCs/>
        </w:rPr>
        <w:t>促进两岸同胞共同传承和创新发展中华优秀传统文化。加强两岸基层和青少年交流</w:t>
      </w:r>
      <w:r>
        <w:rPr>
          <w:rFonts w:hint="eastAsia"/>
          <w:bCs/>
        </w:rPr>
        <w:t>，鼓励台湾青年来大陆追梦、筑梦、圆梦</w:t>
      </w:r>
      <w:r>
        <w:rPr>
          <w:bCs/>
        </w:rPr>
        <w:t>。</w:t>
      </w:r>
      <w:r>
        <w:rPr>
          <w:rFonts w:hint="eastAsia"/>
          <w:bCs/>
        </w:rPr>
        <w:t>团结广大台湾同胞共同反对“台独”分裂活动，维护和推动两岸关系和平发展，致力中华民族伟大复兴。</w:t>
      </w:r>
    </w:p>
    <w:p w14:paraId="1CFD2862" w14:textId="77777777" w:rsidR="00000000" w:rsidRDefault="00000000">
      <w:pPr>
        <w:pStyle w:val="a5"/>
        <w:snapToGrid w:val="0"/>
        <w:ind w:firstLine="600"/>
        <w:rPr>
          <w:rFonts w:hint="eastAsia"/>
          <w:highlight w:val="yellow"/>
        </w:rPr>
      </w:pPr>
    </w:p>
    <w:p w14:paraId="37030168" w14:textId="77777777" w:rsidR="00000000" w:rsidRDefault="00000000">
      <w:pPr>
        <w:pStyle w:val="1"/>
        <w:spacing w:beforeLines="200" w:before="624" w:afterLines="200" w:after="624"/>
        <w:rPr>
          <w:rFonts w:hint="eastAsia"/>
        </w:rPr>
      </w:pPr>
      <w:r>
        <w:rPr>
          <w:highlight w:val="yellow"/>
        </w:rPr>
        <w:br w:type="page"/>
      </w:r>
      <w:bookmarkStart w:id="1560" w:name="_Toc1669344005"/>
      <w:bookmarkStart w:id="1561" w:name="_Toc883901025"/>
      <w:bookmarkStart w:id="1562" w:name="_Toc2093388827"/>
      <w:bookmarkStart w:id="1563" w:name="_Toc228867918"/>
      <w:bookmarkStart w:id="1564" w:name="_Toc115652207"/>
      <w:bookmarkStart w:id="1565" w:name="_Toc1619021473"/>
      <w:bookmarkStart w:id="1566" w:name="_Toc1291932272"/>
      <w:bookmarkStart w:id="1567" w:name="_Toc2017045807"/>
      <w:bookmarkStart w:id="1568" w:name="_Toc936130007"/>
      <w:bookmarkStart w:id="1569" w:name="_Toc346425316"/>
      <w:bookmarkStart w:id="1570" w:name="_Toc1322981030"/>
      <w:bookmarkStart w:id="1571" w:name="_Toc1952036406"/>
      <w:bookmarkStart w:id="1572" w:name="_Toc1666469220"/>
      <w:bookmarkStart w:id="1573" w:name="_Toc171600097"/>
      <w:bookmarkStart w:id="1574" w:name="_Toc631003616"/>
      <w:bookmarkStart w:id="1575" w:name="_Toc958134724"/>
      <w:bookmarkStart w:id="1576" w:name="_Toc1908618839"/>
      <w:bookmarkStart w:id="1577" w:name="_Toc2119496082"/>
      <w:bookmarkStart w:id="1578" w:name="_Toc1939260254"/>
      <w:bookmarkStart w:id="1579" w:name="_Toc1996991869"/>
      <w:bookmarkStart w:id="1580" w:name="_Toc1489322474"/>
      <w:bookmarkStart w:id="1581" w:name="_Toc1880591672"/>
      <w:bookmarkStart w:id="1582" w:name="_Toc1611091345"/>
      <w:bookmarkStart w:id="1583" w:name="_Toc1185647259"/>
      <w:bookmarkStart w:id="1584" w:name="_Toc168969660"/>
      <w:bookmarkStart w:id="1585" w:name="_Toc1988840358"/>
      <w:bookmarkStart w:id="1586" w:name="_Toc708787080"/>
      <w:bookmarkStart w:id="1587" w:name="_Toc1608608941"/>
      <w:r>
        <w:rPr>
          <w:rFonts w:hint="eastAsia"/>
        </w:rPr>
        <w:t>第十</w:t>
      </w:r>
      <w:r>
        <w:t>九</w:t>
      </w:r>
      <w:r>
        <w:rPr>
          <w:rFonts w:hint="eastAsia"/>
        </w:rPr>
        <w:t>篇</w:t>
      </w:r>
      <w:r>
        <w:rPr>
          <w:rFonts w:hint="eastAsia"/>
        </w:rPr>
        <w:t xml:space="preserve">  </w:t>
      </w:r>
      <w:r>
        <w:rPr>
          <w:rFonts w:hint="eastAsia"/>
        </w:rPr>
        <w:t>加强规划实施保障</w:t>
      </w:r>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p>
    <w:p w14:paraId="0959C967" w14:textId="77777777" w:rsidR="00000000" w:rsidRDefault="00000000">
      <w:pPr>
        <w:widowControl/>
        <w:snapToGrid w:val="0"/>
        <w:ind w:firstLineChars="200" w:firstLine="600"/>
      </w:pPr>
      <w:r>
        <w:rPr>
          <w:rFonts w:hint="eastAsia"/>
        </w:rPr>
        <w:t>坚持党的全面领导，健全规划实施保障机制，更好履行政府职责，最大程度激发各类主体的活力和创造力，形成全面建设社会主义现代化国家的强大合力。</w:t>
      </w:r>
    </w:p>
    <w:p w14:paraId="549026FE" w14:textId="77777777" w:rsidR="00000000" w:rsidRDefault="00000000">
      <w:pPr>
        <w:pStyle w:val="2"/>
        <w:snapToGrid w:val="0"/>
        <w:rPr>
          <w:rFonts w:ascii="Times New Roman" w:hAnsi="Times New Roman"/>
        </w:rPr>
      </w:pPr>
      <w:bookmarkStart w:id="1588" w:name="_Toc1324795611"/>
      <w:bookmarkStart w:id="1589" w:name="_Toc373943326"/>
      <w:bookmarkStart w:id="1590" w:name="_Toc1496738462"/>
      <w:bookmarkStart w:id="1591" w:name="_Toc1727463419"/>
      <w:bookmarkStart w:id="1592" w:name="_Toc619607225"/>
      <w:bookmarkStart w:id="1593" w:name="_Toc205335238"/>
      <w:bookmarkStart w:id="1594" w:name="_Toc942509325"/>
      <w:bookmarkStart w:id="1595" w:name="_Toc1111742558"/>
      <w:bookmarkStart w:id="1596" w:name="_Toc732354783"/>
      <w:bookmarkStart w:id="1597" w:name="_Toc692887299"/>
      <w:bookmarkStart w:id="1598" w:name="_Toc411754763"/>
      <w:bookmarkStart w:id="1599" w:name="_Toc70694617"/>
      <w:bookmarkStart w:id="1600" w:name="_Toc52746290"/>
      <w:bookmarkStart w:id="1601" w:name="_Toc853842819"/>
      <w:bookmarkStart w:id="1602" w:name="_Toc1474610237"/>
      <w:bookmarkStart w:id="1603" w:name="_Toc1299804403"/>
      <w:bookmarkStart w:id="1604" w:name="_Toc839851489"/>
      <w:bookmarkStart w:id="1605" w:name="_Toc504631168"/>
      <w:bookmarkStart w:id="1606" w:name="_Toc76020823"/>
      <w:bookmarkStart w:id="1607" w:name="_Toc750963338"/>
      <w:bookmarkStart w:id="1608" w:name="_Toc2016426207"/>
      <w:bookmarkStart w:id="1609" w:name="_Toc921774586"/>
      <w:bookmarkStart w:id="1610" w:name="_Toc516080768"/>
      <w:r>
        <w:rPr>
          <w:rFonts w:ascii="Times New Roman" w:hAnsi="Times New Roman"/>
        </w:rPr>
        <w:t>第六十</w:t>
      </w:r>
      <w:r>
        <w:rPr>
          <w:rFonts w:ascii="Times New Roman" w:hAnsi="Times New Roman" w:hint="eastAsia"/>
        </w:rPr>
        <w:t>三</w:t>
      </w:r>
      <w:r>
        <w:rPr>
          <w:rFonts w:ascii="Times New Roman" w:hAnsi="Times New Roman"/>
        </w:rPr>
        <w:t>章</w:t>
      </w:r>
      <w:r>
        <w:rPr>
          <w:rFonts w:ascii="Times New Roman" w:hAnsi="Times New Roman"/>
        </w:rPr>
        <w:t xml:space="preserve">  </w:t>
      </w:r>
      <w:r>
        <w:rPr>
          <w:rFonts w:ascii="Times New Roman" w:hAnsi="Times New Roman"/>
        </w:rPr>
        <w:t>加强党</w:t>
      </w:r>
      <w:r>
        <w:rPr>
          <w:rFonts w:ascii="Times New Roman" w:hAnsi="Times New Roman" w:hint="eastAsia"/>
        </w:rPr>
        <w:t>中央集中统一</w:t>
      </w:r>
      <w:r>
        <w:rPr>
          <w:rFonts w:ascii="Times New Roman" w:hAnsi="Times New Roman"/>
        </w:rPr>
        <w:t>领导</w:t>
      </w:r>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p>
    <w:p w14:paraId="3934CF6A" w14:textId="77777777" w:rsidR="00000000" w:rsidRDefault="00000000">
      <w:pPr>
        <w:snapToGrid w:val="0"/>
        <w:ind w:firstLine="640"/>
        <w:rPr>
          <w:rFonts w:ascii="方正仿宋_GBK" w:hAnsi="方正仿宋_GBK" w:cs="方正仿宋_GBK" w:hint="eastAsia"/>
        </w:rPr>
      </w:pPr>
      <w:r>
        <w:t>贯彻党把方向、谋大局、定政策、促改革的要求，</w:t>
      </w:r>
      <w:r>
        <w:rPr>
          <w:rFonts w:hint="eastAsia"/>
        </w:rPr>
        <w:t>深入</w:t>
      </w:r>
      <w:r>
        <w:t>学习贯彻习近平新时代中国特色社会主义思</w:t>
      </w:r>
      <w:r>
        <w:rPr>
          <w:rFonts w:ascii="方正仿宋_GBK" w:hAnsi="方正仿宋_GBK" w:cs="方正仿宋_GBK" w:hint="eastAsia"/>
        </w:rPr>
        <w:t>想，增强“四个意识”</w:t>
      </w:r>
      <w:r>
        <w:rPr>
          <w:rFonts w:ascii="方正仿宋_GBK" w:hAnsi="方正仿宋_GBK" w:cs="方正仿宋_GBK"/>
        </w:rPr>
        <w:t>、</w:t>
      </w:r>
      <w:r>
        <w:rPr>
          <w:rFonts w:ascii="方正仿宋_GBK" w:hAnsi="方正仿宋_GBK" w:cs="方正仿宋_GBK" w:hint="eastAsia"/>
        </w:rPr>
        <w:t>坚定“四个自信”</w:t>
      </w:r>
      <w:r>
        <w:rPr>
          <w:rFonts w:ascii="方正仿宋_GBK" w:hAnsi="方正仿宋_GBK" w:cs="方正仿宋_GBK"/>
        </w:rPr>
        <w:t>、</w:t>
      </w:r>
      <w:r>
        <w:rPr>
          <w:rFonts w:ascii="方正仿宋_GBK" w:hAnsi="方正仿宋_GBK" w:cs="方正仿宋_GBK" w:hint="eastAsia"/>
        </w:rPr>
        <w:t>做到“两个维护”</w:t>
      </w:r>
      <w:r>
        <w:t>，</w:t>
      </w:r>
      <w:r>
        <w:rPr>
          <w:rFonts w:hint="eastAsia"/>
        </w:rPr>
        <w:t>不断提高政治判断力、政治领悟力、政治执行力，</w:t>
      </w:r>
      <w:r>
        <w:t>把党的领导贯穿</w:t>
      </w:r>
      <w:r>
        <w:rPr>
          <w:rFonts w:ascii="方正仿宋_GBK" w:hAnsi="方正仿宋_GBK" w:cs="方正仿宋_GBK" w:hint="eastAsia"/>
        </w:rPr>
        <w:t>到规划实施</w:t>
      </w:r>
      <w:r>
        <w:t>的各领域和全过程</w:t>
      </w:r>
      <w:r>
        <w:rPr>
          <w:rFonts w:hint="eastAsia"/>
        </w:rPr>
        <w:t>，确保党中央重大决策部署贯彻落实。充分发挥全面从严治党引领保障作用，把完善党和国家监督体系融入规划实施之中。完善上下贯通、执行有力的组织体系，提高各级领导班子和干部适应新时代新要求抓改革、促发展、保稳定的政治能力和专业化水平</w:t>
      </w:r>
      <w:r>
        <w:rPr>
          <w:rFonts w:ascii="方正仿宋_GBK" w:hAnsi="方正仿宋_GBK" w:cs="方正仿宋_GBK" w:hint="eastAsia"/>
        </w:rPr>
        <w:t>。</w:t>
      </w:r>
    </w:p>
    <w:p w14:paraId="3A05F9FD" w14:textId="77777777" w:rsidR="00000000" w:rsidRDefault="00000000">
      <w:pPr>
        <w:snapToGrid w:val="0"/>
        <w:ind w:firstLine="640"/>
      </w:pPr>
      <w:r>
        <w:t>激发全社会参与规划实施的积极性</w:t>
      </w:r>
      <w:r>
        <w:rPr>
          <w:rFonts w:hint="eastAsia"/>
        </w:rPr>
        <w:t>，注重发挥工会、共青团、妇联等作用，充分发挥民主党派、工商联和无党派人士作用，最大限度凝聚全社会共识和力量。</w:t>
      </w:r>
      <w:r>
        <w:t>构建适应高质量发展要求的内生激励机制，健全激励导向的绩效评价考核机制和尽职免责机制，调动广大干部特别是基层干部的积极性、主动性、创造性。</w:t>
      </w:r>
    </w:p>
    <w:p w14:paraId="125428A5" w14:textId="77777777" w:rsidR="00000000" w:rsidRDefault="00000000">
      <w:pPr>
        <w:pStyle w:val="2"/>
        <w:snapToGrid w:val="0"/>
        <w:rPr>
          <w:rFonts w:ascii="Times New Roman" w:hAnsi="Times New Roman"/>
        </w:rPr>
      </w:pPr>
      <w:bookmarkStart w:id="1611" w:name="_Toc600850987"/>
      <w:bookmarkStart w:id="1612" w:name="_Toc807785365"/>
      <w:bookmarkStart w:id="1613" w:name="_Toc724005534"/>
      <w:bookmarkStart w:id="1614" w:name="_Toc1253837571"/>
      <w:bookmarkStart w:id="1615" w:name="_Toc952084933"/>
      <w:bookmarkStart w:id="1616" w:name="_Toc605880891"/>
      <w:bookmarkStart w:id="1617" w:name="_Toc1531584187"/>
      <w:bookmarkStart w:id="1618" w:name="_Toc1128634235"/>
      <w:bookmarkStart w:id="1619" w:name="_Toc1635541806"/>
      <w:bookmarkStart w:id="1620" w:name="_Toc645196266"/>
      <w:bookmarkStart w:id="1621" w:name="_Toc89443999"/>
      <w:bookmarkStart w:id="1622" w:name="_Toc157154930"/>
      <w:bookmarkStart w:id="1623" w:name="_Toc1352119265"/>
      <w:bookmarkStart w:id="1624" w:name="_Toc1606019277"/>
      <w:bookmarkStart w:id="1625" w:name="_Toc731445684"/>
      <w:bookmarkStart w:id="1626" w:name="_Toc2078817973"/>
      <w:bookmarkStart w:id="1627" w:name="_Toc1427732702"/>
      <w:bookmarkStart w:id="1628" w:name="_Toc1228043519"/>
      <w:bookmarkStart w:id="1629" w:name="_Toc1152787957"/>
      <w:bookmarkStart w:id="1630" w:name="_Toc463853403"/>
      <w:bookmarkStart w:id="1631" w:name="_Toc2118251618"/>
      <w:bookmarkStart w:id="1632" w:name="_Toc204540557"/>
      <w:bookmarkStart w:id="1633" w:name="_Toc1594492662"/>
      <w:r>
        <w:rPr>
          <w:rFonts w:ascii="Times New Roman" w:hAnsi="Times New Roman"/>
        </w:rPr>
        <w:t>第六十</w:t>
      </w:r>
      <w:r>
        <w:rPr>
          <w:rFonts w:ascii="Times New Roman" w:hAnsi="Times New Roman" w:hint="eastAsia"/>
        </w:rPr>
        <w:t>四</w:t>
      </w:r>
      <w:r>
        <w:rPr>
          <w:rFonts w:ascii="Times New Roman" w:hAnsi="Times New Roman"/>
        </w:rPr>
        <w:t>章</w:t>
      </w:r>
      <w:r>
        <w:rPr>
          <w:rFonts w:ascii="Times New Roman" w:hAnsi="Times New Roman"/>
        </w:rPr>
        <w:t xml:space="preserve">  </w:t>
      </w:r>
      <w:r>
        <w:rPr>
          <w:rFonts w:ascii="Times New Roman" w:hAnsi="Times New Roman"/>
        </w:rPr>
        <w:t>健全统一规划体系</w:t>
      </w:r>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p>
    <w:p w14:paraId="41A7EB3A" w14:textId="77777777" w:rsidR="00000000" w:rsidRDefault="00000000">
      <w:pPr>
        <w:snapToGrid w:val="0"/>
        <w:ind w:firstLine="640"/>
      </w:pPr>
      <w:r>
        <w:t>加快建立健全以国家发展规划为统领，以空间规划为基础，以专项规划、区域规划为支撑，由国家、省、市县级规划共同组成，定位准确</w:t>
      </w:r>
      <w:r>
        <w:rPr>
          <w:rFonts w:hint="eastAsia"/>
        </w:rPr>
        <w:t>、</w:t>
      </w:r>
      <w:r>
        <w:t>边界清晰、功能互补、统一衔接的国家规划体系。</w:t>
      </w:r>
    </w:p>
    <w:p w14:paraId="61F7ED21" w14:textId="77777777" w:rsidR="00000000" w:rsidRDefault="00000000">
      <w:pPr>
        <w:pStyle w:val="3"/>
        <w:rPr>
          <w:rFonts w:hint="eastAsia"/>
        </w:rPr>
      </w:pPr>
      <w:bookmarkStart w:id="1634" w:name="_Toc624446948"/>
      <w:r>
        <w:t>第一节</w:t>
      </w:r>
      <w:r>
        <w:t xml:space="preserve">  </w:t>
      </w:r>
      <w:r>
        <w:rPr>
          <w:rFonts w:hint="eastAsia"/>
        </w:rPr>
        <w:t>强化国家发展规划的统领作用</w:t>
      </w:r>
      <w:bookmarkEnd w:id="1634"/>
    </w:p>
    <w:p w14:paraId="7F50FBC0" w14:textId="77777777" w:rsidR="00000000" w:rsidRDefault="00000000">
      <w:pPr>
        <w:snapToGrid w:val="0"/>
        <w:ind w:firstLineChars="200" w:firstLine="600"/>
      </w:pPr>
      <w:r>
        <w:t>更好发挥国家发展规划战略导向作用，</w:t>
      </w:r>
      <w:r>
        <w:rPr>
          <w:rFonts w:hint="eastAsia"/>
        </w:rPr>
        <w:t>强化</w:t>
      </w:r>
      <w:r>
        <w:t>空间规划</w:t>
      </w:r>
      <w:r>
        <w:rPr>
          <w:rFonts w:hint="eastAsia"/>
        </w:rPr>
        <w:t>、</w:t>
      </w:r>
      <w:r>
        <w:t>专项规划</w:t>
      </w:r>
      <w:r>
        <w:rPr>
          <w:rFonts w:hint="eastAsia"/>
        </w:rPr>
        <w:t>、</w:t>
      </w:r>
      <w:r>
        <w:t>区域规划</w:t>
      </w:r>
      <w:r>
        <w:rPr>
          <w:rFonts w:hint="eastAsia"/>
        </w:rPr>
        <w:t>对本规划实施的支撑。按照本规划确定的国土空间开发保护要求和重点任务，制定实施</w:t>
      </w:r>
      <w:r>
        <w:t>国家级空间规划</w:t>
      </w:r>
      <w:r>
        <w:rPr>
          <w:rFonts w:hint="eastAsia"/>
        </w:rPr>
        <w:t>，</w:t>
      </w:r>
      <w:r>
        <w:t>为重大战略任务落地提供空间保障</w:t>
      </w:r>
      <w:r>
        <w:rPr>
          <w:rFonts w:hint="eastAsia"/>
        </w:rPr>
        <w:t>。聚焦本规划确定的战略重点和主要任务，在科技创新、数字经济、绿色生态、民生保障等领域，制定实施一批</w:t>
      </w:r>
      <w:r>
        <w:t>国家级</w:t>
      </w:r>
      <w:r>
        <w:rPr>
          <w:rFonts w:hint="eastAsia"/>
        </w:rPr>
        <w:t>重点</w:t>
      </w:r>
      <w:r>
        <w:t>专项规划</w:t>
      </w:r>
      <w:r>
        <w:rPr>
          <w:rFonts w:hint="eastAsia"/>
        </w:rPr>
        <w:t>，明确</w:t>
      </w:r>
      <w:r>
        <w:t>细化落实</w:t>
      </w:r>
      <w:r>
        <w:rPr>
          <w:rFonts w:hint="eastAsia"/>
        </w:rPr>
        <w:t>发展任务</w:t>
      </w:r>
      <w:r>
        <w:t>的时间表和路线图</w:t>
      </w:r>
      <w:r>
        <w:rPr>
          <w:rFonts w:hint="eastAsia"/>
        </w:rPr>
        <w:t>。根据本规划确定的区域发展战略任务，制定实施一批</w:t>
      </w:r>
      <w:r>
        <w:t>国家级</w:t>
      </w:r>
      <w:r>
        <w:rPr>
          <w:rFonts w:hint="eastAsia"/>
        </w:rPr>
        <w:t>区域</w:t>
      </w:r>
      <w:r>
        <w:t>规划</w:t>
      </w:r>
      <w:r>
        <w:rPr>
          <w:rFonts w:hint="eastAsia"/>
        </w:rPr>
        <w:t>实施方案。加强地方规划对本规划提出的发展战略、主要目标、重点任务、重大工程项目的贯彻落实。</w:t>
      </w:r>
    </w:p>
    <w:p w14:paraId="60D7031D" w14:textId="77777777" w:rsidR="00000000" w:rsidRDefault="00000000">
      <w:pPr>
        <w:pStyle w:val="3"/>
        <w:rPr>
          <w:rFonts w:hint="eastAsia"/>
        </w:rPr>
      </w:pPr>
      <w:bookmarkStart w:id="1635" w:name="_Toc1603454286"/>
      <w:r>
        <w:t>第二节</w:t>
      </w:r>
      <w:r>
        <w:t xml:space="preserve">  </w:t>
      </w:r>
      <w:r>
        <w:rPr>
          <w:rFonts w:hint="eastAsia"/>
        </w:rPr>
        <w:t>加强规划衔接协调</w:t>
      </w:r>
      <w:bookmarkEnd w:id="1635"/>
    </w:p>
    <w:p w14:paraId="339F4DDF" w14:textId="77777777" w:rsidR="00000000" w:rsidRDefault="00000000">
      <w:pPr>
        <w:snapToGrid w:val="0"/>
        <w:ind w:firstLineChars="200" w:firstLine="600"/>
        <w:rPr>
          <w:rFonts w:hint="eastAsia"/>
        </w:rPr>
      </w:pPr>
      <w:r>
        <w:rPr>
          <w:rFonts w:hint="eastAsia"/>
        </w:rPr>
        <w:t>健全目录清单、编制备案、衔接协调等规划管理制度，制定“十四五”国家级专项规划等目录清单，依托国家规划综合管理信息平台推进规划备案，将各类规划纳入统一管理。</w:t>
      </w:r>
      <w:r>
        <w:t>建立健全规划衔接协调机制，</w:t>
      </w:r>
      <w:r>
        <w:rPr>
          <w:rFonts w:hint="eastAsia"/>
        </w:rPr>
        <w:t>报请党中央、国务院批准的规划及省级发展规划报批前须与本规划进行衔接，确保国家级空间规划、专项规划、区域规划等各级各类规划与本规划在主要目标、发展方向、总体布局、重大政策、重大工程、风险防控等方面协调一致。</w:t>
      </w:r>
    </w:p>
    <w:p w14:paraId="017B31CB" w14:textId="77777777" w:rsidR="00000000" w:rsidRDefault="00000000">
      <w:pPr>
        <w:pStyle w:val="2"/>
        <w:snapToGrid w:val="0"/>
        <w:rPr>
          <w:rFonts w:ascii="Times New Roman" w:hAnsi="Times New Roman"/>
        </w:rPr>
      </w:pPr>
      <w:bookmarkStart w:id="1636" w:name="_Toc722213303"/>
      <w:bookmarkStart w:id="1637" w:name="_Toc703116108"/>
      <w:bookmarkStart w:id="1638" w:name="_Toc1450462903"/>
      <w:bookmarkStart w:id="1639" w:name="_Toc42301089"/>
      <w:bookmarkStart w:id="1640" w:name="_Toc1401607215"/>
      <w:bookmarkStart w:id="1641" w:name="_Toc1724744104"/>
      <w:bookmarkStart w:id="1642" w:name="_Toc427709242"/>
      <w:bookmarkStart w:id="1643" w:name="_Toc2052234131"/>
      <w:bookmarkStart w:id="1644" w:name="_Toc1823412111"/>
      <w:bookmarkStart w:id="1645" w:name="_Toc1449576725"/>
      <w:bookmarkStart w:id="1646" w:name="_Toc1841320434"/>
      <w:bookmarkStart w:id="1647" w:name="_Toc103979197"/>
      <w:bookmarkStart w:id="1648" w:name="_Toc799543902"/>
      <w:bookmarkStart w:id="1649" w:name="_Toc157025342"/>
      <w:bookmarkStart w:id="1650" w:name="_Toc1264769059"/>
      <w:bookmarkStart w:id="1651" w:name="_Toc608884818"/>
      <w:bookmarkStart w:id="1652" w:name="_Toc607164071"/>
      <w:bookmarkStart w:id="1653" w:name="_Toc2119653923"/>
      <w:bookmarkStart w:id="1654" w:name="_Toc1306645401"/>
      <w:bookmarkStart w:id="1655" w:name="_Toc304762952"/>
      <w:bookmarkStart w:id="1656" w:name="_Toc1701280226"/>
      <w:bookmarkStart w:id="1657" w:name="_Toc433585706"/>
      <w:bookmarkStart w:id="1658" w:name="_Toc1897442173"/>
      <w:r>
        <w:rPr>
          <w:rFonts w:ascii="Times New Roman" w:hAnsi="Times New Roman"/>
        </w:rPr>
        <w:t>第六十</w:t>
      </w:r>
      <w:r>
        <w:rPr>
          <w:rFonts w:ascii="Times New Roman" w:hAnsi="Times New Roman" w:hint="eastAsia"/>
        </w:rPr>
        <w:t>五</w:t>
      </w:r>
      <w:r>
        <w:rPr>
          <w:rFonts w:ascii="Times New Roman" w:hAnsi="Times New Roman"/>
        </w:rPr>
        <w:t>章</w:t>
      </w:r>
      <w:r>
        <w:rPr>
          <w:rFonts w:ascii="Times New Roman" w:hAnsi="Times New Roman"/>
        </w:rPr>
        <w:t xml:space="preserve">  </w:t>
      </w:r>
      <w:r>
        <w:rPr>
          <w:rFonts w:ascii="Times New Roman" w:hAnsi="Times New Roman"/>
        </w:rPr>
        <w:t>完善规划实施机制</w:t>
      </w:r>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p>
    <w:p w14:paraId="6E31DAB0" w14:textId="77777777" w:rsidR="00000000" w:rsidRDefault="00000000">
      <w:pPr>
        <w:snapToGrid w:val="0"/>
        <w:ind w:firstLineChars="200" w:firstLine="600"/>
      </w:pPr>
      <w:r>
        <w:rPr>
          <w:rFonts w:hint="eastAsia"/>
        </w:rPr>
        <w:t>加强</w:t>
      </w:r>
      <w:r>
        <w:t>对本规划实施的组织、协调和督导</w:t>
      </w:r>
      <w:r>
        <w:rPr>
          <w:rFonts w:hint="eastAsia"/>
        </w:rPr>
        <w:t>，建立健全规划实施监测评估、政策保障、考核监督机制</w:t>
      </w:r>
      <w:r>
        <w:t>。</w:t>
      </w:r>
    </w:p>
    <w:p w14:paraId="099F76A5" w14:textId="77777777" w:rsidR="00000000" w:rsidRDefault="00000000">
      <w:pPr>
        <w:pStyle w:val="3"/>
        <w:rPr>
          <w:rFonts w:hint="eastAsia"/>
        </w:rPr>
      </w:pPr>
      <w:bookmarkStart w:id="1659" w:name="_Toc418390324"/>
      <w:r>
        <w:t>第一节</w:t>
      </w:r>
      <w:r>
        <w:t xml:space="preserve">  </w:t>
      </w:r>
      <w:r>
        <w:rPr>
          <w:rFonts w:hint="eastAsia"/>
        </w:rPr>
        <w:t>落实规划实施责任</w:t>
      </w:r>
      <w:bookmarkEnd w:id="1659"/>
    </w:p>
    <w:p w14:paraId="45975BC0" w14:textId="77777777" w:rsidR="00000000" w:rsidRDefault="00000000">
      <w:pPr>
        <w:snapToGrid w:val="0"/>
        <w:ind w:firstLineChars="200" w:firstLine="600"/>
        <w:rPr>
          <w:rFonts w:ascii="方正仿宋_GBK" w:hAnsi="方正仿宋_GBK" w:cs="方正仿宋_GBK" w:hint="eastAsia"/>
        </w:rPr>
      </w:pPr>
      <w:r>
        <w:rPr>
          <w:rFonts w:ascii="方正仿宋_GBK" w:hAnsi="方正仿宋_GBK" w:cs="方正仿宋_GBK" w:hint="eastAsia"/>
        </w:rPr>
        <w:t>各地区、各部门要根据职责分工，制定本规划涉及本地区、本部门的主要目标任务实施方案。本规划确定的约束性指标、重大工程项目和公共服务、生态环保、安全保障等领域任务，要明确责任主体和进度要求，合理配置公共资源，引导调控社会资源，确保如期完成。本规划提出的预期性指标和产业发展、结构调整等领域任务，主要依靠发挥市场主体作用实现，各级政府要创造良好的政策环境、体制环境和法治环境。年度计划要贯彻本规划提出的发展目标和重点任务，将本规划确定的主要指标分解纳入年度计划指标体系，设置年度目标并做好年度间综合平衡，合理确定年度工作重点。</w:t>
      </w:r>
    </w:p>
    <w:p w14:paraId="5AA7BD59" w14:textId="77777777" w:rsidR="00000000" w:rsidRDefault="00000000">
      <w:pPr>
        <w:snapToGrid w:val="0"/>
        <w:jc w:val="center"/>
        <w:rPr>
          <w:rFonts w:eastAsia="方正楷体_GBK" w:hint="eastAsia"/>
          <w:kern w:val="0"/>
          <w:szCs w:val="20"/>
        </w:rPr>
      </w:pPr>
      <w:r>
        <w:rPr>
          <w:rFonts w:eastAsia="方正楷体_GBK" w:hint="eastAsia"/>
          <w:kern w:val="0"/>
          <w:szCs w:val="20"/>
        </w:rPr>
        <w:t>第二节</w:t>
      </w:r>
      <w:r>
        <w:rPr>
          <w:rFonts w:eastAsia="方正楷体_GBK" w:hint="eastAsia"/>
          <w:kern w:val="0"/>
          <w:szCs w:val="20"/>
        </w:rPr>
        <w:t xml:space="preserve">  </w:t>
      </w:r>
      <w:r>
        <w:rPr>
          <w:rFonts w:eastAsia="方正楷体_GBK" w:hint="eastAsia"/>
          <w:kern w:val="0"/>
          <w:szCs w:val="20"/>
        </w:rPr>
        <w:t>加强规划实施监测评估</w:t>
      </w:r>
    </w:p>
    <w:p w14:paraId="7017EF0C" w14:textId="77777777" w:rsidR="00000000" w:rsidRDefault="00000000">
      <w:pPr>
        <w:snapToGrid w:val="0"/>
        <w:ind w:firstLine="640"/>
        <w:rPr>
          <w:rFonts w:ascii="方正仿宋_GBK" w:hAnsi="方正仿宋_GBK" w:cs="方正仿宋_GBK" w:hint="eastAsia"/>
        </w:rPr>
      </w:pPr>
      <w:r>
        <w:t>开展规划实施情况动态监测、中期评估和总结评估</w:t>
      </w:r>
      <w:r>
        <w:rPr>
          <w:rFonts w:ascii="方正仿宋_GBK" w:hAnsi="方正仿宋_GBK" w:cs="方正仿宋_GBK" w:hint="eastAsia"/>
        </w:rPr>
        <w:t>，中期评估和总结评估情况按程序提请中央政治局常委会审议，并依法向全国人民代表大会常务委员会报告规划实施情况，自觉接受人大监督。发挥</w:t>
      </w:r>
      <w:r>
        <w:t>国家</w:t>
      </w:r>
      <w:r>
        <w:rPr>
          <w:rFonts w:ascii="方正仿宋_GBK" w:hAnsi="方正仿宋_GBK" w:cs="方正仿宋_GBK" w:hint="eastAsia"/>
        </w:rPr>
        <w:t>监察机关和审计机关对推进规划实施的监督作用。规划实施情况纳入各有关部门、地方领导班子和干部评价体系，作为改进政府工作的重要依据。需要对本规划进行调整时，由国务院提出调整方案，报全国人民代表大会常务委员会批准。</w:t>
      </w:r>
    </w:p>
    <w:p w14:paraId="613A98E4" w14:textId="77777777" w:rsidR="00000000" w:rsidRDefault="00000000">
      <w:pPr>
        <w:pStyle w:val="3"/>
      </w:pPr>
      <w:bookmarkStart w:id="1660" w:name="_Toc1810828770"/>
      <w:r>
        <w:t>第</w:t>
      </w:r>
      <w:r>
        <w:rPr>
          <w:rFonts w:hint="eastAsia"/>
        </w:rPr>
        <w:t>三</w:t>
      </w:r>
      <w:r>
        <w:t>节</w:t>
      </w:r>
      <w:r>
        <w:t xml:space="preserve">  </w:t>
      </w:r>
      <w:r>
        <w:rPr>
          <w:rFonts w:hint="eastAsia"/>
        </w:rPr>
        <w:t>强化</w:t>
      </w:r>
      <w:r>
        <w:t>政策</w:t>
      </w:r>
      <w:bookmarkEnd w:id="1660"/>
      <w:r>
        <w:t>协同保障</w:t>
      </w:r>
    </w:p>
    <w:p w14:paraId="2008547F" w14:textId="77777777" w:rsidR="00000000" w:rsidRDefault="00000000">
      <w:pPr>
        <w:snapToGrid w:val="0"/>
        <w:ind w:firstLineChars="200" w:firstLine="600"/>
      </w:pPr>
      <w:r>
        <w:t>坚持规划定方向、财政作保障、金融为支撑、其他政策相协调，着力构建规划与宏观政策协调联动机制。</w:t>
      </w:r>
      <w:r>
        <w:rPr>
          <w:rFonts w:hint="eastAsia"/>
        </w:rPr>
        <w:t>按照本</w:t>
      </w:r>
      <w:r>
        <w:t>规划目标任务</w:t>
      </w:r>
      <w:r>
        <w:rPr>
          <w:rFonts w:hint="eastAsia"/>
        </w:rPr>
        <w:t>、结合</w:t>
      </w:r>
      <w:r>
        <w:t>经济发展形势，</w:t>
      </w:r>
      <w:r>
        <w:rPr>
          <w:rFonts w:hint="eastAsia"/>
        </w:rPr>
        <w:t>合理</w:t>
      </w:r>
      <w:r>
        <w:t>确定宏观政策取向</w:t>
      </w:r>
      <w:r>
        <w:rPr>
          <w:rFonts w:hint="eastAsia"/>
        </w:rPr>
        <w:t>。坚持</w:t>
      </w:r>
      <w:r>
        <w:t>公共财政服从和服务于公共政策</w:t>
      </w:r>
      <w:r>
        <w:rPr>
          <w:rFonts w:hint="eastAsia"/>
        </w:rPr>
        <w:t>，增强国家重大战略任务财力保障，加强中期财政规划和年度预算、政府投资计划与本规划实施的衔接协调，中央财政性资金优先投向本规划确定的重大任务和重大工程项目。坚持项目跟着规划走、</w:t>
      </w:r>
      <w:r>
        <w:t>资金</w:t>
      </w:r>
      <w:r>
        <w:rPr>
          <w:rFonts w:hint="eastAsia"/>
        </w:rPr>
        <w:t>和</w:t>
      </w:r>
      <w:r>
        <w:t>要素跟着项目走</w:t>
      </w:r>
      <w:r>
        <w:rPr>
          <w:rFonts w:hint="eastAsia"/>
        </w:rPr>
        <w:t>，依据</w:t>
      </w:r>
      <w:r>
        <w:t>本规划</w:t>
      </w:r>
      <w:r>
        <w:rPr>
          <w:rFonts w:hint="eastAsia"/>
        </w:rPr>
        <w:t>制定</w:t>
      </w:r>
      <w:r>
        <w:t>重大工程项目</w:t>
      </w:r>
      <w:r>
        <w:rPr>
          <w:rFonts w:hint="eastAsia"/>
        </w:rPr>
        <w:t>清单</w:t>
      </w:r>
      <w:r>
        <w:t>，</w:t>
      </w:r>
      <w:r>
        <w:rPr>
          <w:rFonts w:hint="eastAsia"/>
        </w:rPr>
        <w:t>对清单内工程项目</w:t>
      </w:r>
      <w:r>
        <w:t>简化审批核准程序，优先保障规划选址、土地供应和资金</w:t>
      </w:r>
      <w:r>
        <w:rPr>
          <w:rFonts w:hint="eastAsia"/>
        </w:rPr>
        <w:t>需求，单体重大工程项目用地需求由国家统一保障</w:t>
      </w:r>
      <w:r>
        <w:t>。</w:t>
      </w:r>
    </w:p>
    <w:p w14:paraId="7A9E54AA" w14:textId="77777777" w:rsidR="00000000" w:rsidRDefault="00000000">
      <w:pPr>
        <w:pStyle w:val="3"/>
        <w:rPr>
          <w:rFonts w:hint="eastAsia"/>
        </w:rPr>
      </w:pPr>
      <w:bookmarkStart w:id="1661" w:name="_Toc1913980773"/>
      <w:r>
        <w:t>第</w:t>
      </w:r>
      <w:r>
        <w:rPr>
          <w:rFonts w:hint="eastAsia"/>
        </w:rPr>
        <w:t>四</w:t>
      </w:r>
      <w:r>
        <w:t>节</w:t>
      </w:r>
      <w:r>
        <w:t xml:space="preserve">  </w:t>
      </w:r>
      <w:r>
        <w:rPr>
          <w:rFonts w:hint="eastAsia"/>
        </w:rPr>
        <w:t>加快发展规划立法</w:t>
      </w:r>
      <w:bookmarkEnd w:id="1661"/>
    </w:p>
    <w:p w14:paraId="2722F75E" w14:textId="77777777" w:rsidR="00CD2E50" w:rsidRDefault="00000000">
      <w:pPr>
        <w:snapToGrid w:val="0"/>
        <w:ind w:firstLine="640"/>
      </w:pPr>
      <w:r>
        <w:rPr>
          <w:rFonts w:hint="eastAsia"/>
        </w:rPr>
        <w:t>坚持依法制定规划、依法实施规划的原则，</w:t>
      </w:r>
      <w:r>
        <w:t>将党中央、国务院关于统一规划体系建设和国家发展规划的规定、要求和行之有效的经验做法以法律形式固定下来，</w:t>
      </w:r>
      <w:r>
        <w:rPr>
          <w:rFonts w:hint="eastAsia"/>
        </w:rPr>
        <w:t>加快出台发展规划法，强化规划编制实施的法治保障。</w:t>
      </w:r>
    </w:p>
    <w:sectPr w:rsidR="00CD2E50">
      <w:pgSz w:w="11906" w:h="16838"/>
      <w:pgMar w:top="1984" w:right="1616" w:bottom="1814" w:left="1616" w:header="851" w:footer="147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AA4357" w14:textId="77777777" w:rsidR="00CD2E50" w:rsidRDefault="00CD2E50">
      <w:pPr>
        <w:spacing w:line="240" w:lineRule="auto"/>
        <w:rPr>
          <w:sz w:val="18"/>
        </w:rPr>
      </w:pPr>
      <w:r>
        <w:separator/>
      </w:r>
    </w:p>
  </w:endnote>
  <w:endnote w:type="continuationSeparator" w:id="0">
    <w:p w14:paraId="6200D1B6" w14:textId="77777777" w:rsidR="00CD2E50" w:rsidRDefault="00CD2E50">
      <w:pPr>
        <w:spacing w:line="240" w:lineRule="auto"/>
        <w:rPr>
          <w:sz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K">
    <w:panose1 w:val="02000000000000000000"/>
    <w:charset w:val="86"/>
    <w:family w:val="auto"/>
    <w:pitch w:val="variable"/>
    <w:sig w:usb0="A00002BF" w:usb1="38CF7CFA" w:usb2="00082016" w:usb3="00000000" w:csb0="00040001" w:csb1="00000000"/>
  </w:font>
  <w:font w:name="方正小标宋_GBK">
    <w:panose1 w:val="02000000000000000000"/>
    <w:charset w:val="86"/>
    <w:family w:val="auto"/>
    <w:pitch w:val="variable"/>
    <w:sig w:usb0="A00002BF" w:usb1="38CF7CFA" w:usb2="00082016" w:usb3="00000000" w:csb0="00040001" w:csb1="00000000"/>
  </w:font>
  <w:font w:name="DejaVu Sans">
    <w:altName w:val="Sylfaen"/>
    <w:panose1 w:val="020B0604020202020204"/>
    <w:charset w:val="00"/>
    <w:family w:val="roman"/>
    <w:pitch w:val="default"/>
    <w:sig w:usb0="E7006EFF" w:usb1="D200FDFF" w:usb2="0A246029" w:usb3="0400200C" w:csb0="600001FF" w:csb1="DFFF0000"/>
  </w:font>
  <w:font w:name="方正黑体_GBK">
    <w:panose1 w:val="02000000000000000000"/>
    <w:charset w:val="86"/>
    <w:family w:val="auto"/>
    <w:pitch w:val="variable"/>
    <w:sig w:usb0="A00002BF" w:usb1="38CF7CFA" w:usb2="00082016" w:usb3="00000000" w:csb0="00040001" w:csb1="00000000"/>
  </w:font>
  <w:font w:name="方正楷体_GBK">
    <w:panose1 w:val="02000000000000000000"/>
    <w:charset w:val="86"/>
    <w:family w:val="auto"/>
    <w:pitch w:val="variable"/>
    <w:sig w:usb0="A00002BF" w:usb1="38CF7CFA" w:usb2="00082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panose1 w:val="020B0604020202020204"/>
    <w:charset w:val="86"/>
    <w:family w:val="modern"/>
    <w:pitch w:val="default"/>
    <w:sig w:usb0="00000001" w:usb1="080E0000" w:usb2="00000000" w:usb3="00000000" w:csb0="00040000" w:csb1="00000000"/>
  </w:font>
  <w:font w:name="华文楷体">
    <w:panose1 w:val="02010600040101010101"/>
    <w:charset w:val="86"/>
    <w:family w:val="auto"/>
    <w:pitch w:val="variable"/>
    <w:sig w:usb0="80000287" w:usb1="280F3C52" w:usb2="00000016" w:usb3="00000000" w:csb0="0004001F" w:csb1="00000000"/>
  </w:font>
  <w:font w:name="仿宋">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E95F2" w14:textId="77777777" w:rsidR="00000000" w:rsidRDefault="00483E30">
    <w:pPr>
      <w:pStyle w:val="af0"/>
      <w:spacing w:line="240" w:lineRule="auto"/>
      <w:jc w:val="center"/>
      <w:rPr>
        <w:sz w:val="28"/>
        <w:szCs w:val="28"/>
      </w:rPr>
    </w:pPr>
    <w:r>
      <w:rPr>
        <w:noProof/>
        <w:sz w:val="28"/>
      </w:rPr>
      <mc:AlternateContent>
        <mc:Choice Requires="wps">
          <w:drawing>
            <wp:anchor distT="0" distB="0" distL="114300" distR="114300" simplePos="0" relativeHeight="251658752" behindDoc="0" locked="0" layoutInCell="1" allowOverlap="1" wp14:anchorId="28B1DB91" wp14:editId="4A410BC3">
              <wp:simplePos x="0" y="0"/>
              <wp:positionH relativeFrom="margin">
                <wp:align>center</wp:align>
              </wp:positionH>
              <wp:positionV relativeFrom="paragraph">
                <wp:posOffset>0</wp:posOffset>
              </wp:positionV>
              <wp:extent cx="1828800" cy="1828800"/>
              <wp:effectExtent l="0" t="0" r="0" b="0"/>
              <wp:wrapNone/>
              <wp:docPr id="1832933337" name="文本框 1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9BA8FDB"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IV</w:t>
                          </w:r>
                          <w:r>
                            <w:rPr>
                              <w:rFonts w:eastAsia="仿宋_GB2312"/>
                              <w:caps/>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8B1DB91" id="_x0000_t202" coordsize="21600,21600" o:spt="202" path="m,l,21600r21600,l21600,xe">
              <v:stroke joinstyle="miter"/>
              <v:path gradientshapeok="t" o:connecttype="rect"/>
            </v:shapetype>
            <v:shape id="文本框 1066" o:spid="_x0000_s1026" type="#_x0000_t202" style="position:absolute;left:0;text-align:left;margin-left:0;margin-top:0;width:2in;height:2in;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" filled="f" stroked="f">
              <v:path arrowok="t"/>
              <v:textbox style="mso-fit-shape-to-text:t" inset="0,0,0,0">
                <w:txbxContent>
                  <w:p w14:paraId="49BA8FDB"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IV</w:t>
                    </w:r>
                    <w:r>
                      <w:rPr>
                        <w:rFonts w:eastAsia="仿宋_GB2312"/>
                        <w:caps/>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FF3D7" w14:textId="77777777" w:rsidR="00000000" w:rsidRDefault="00483E30">
    <w:pPr>
      <w:pStyle w:val="af0"/>
      <w:spacing w:line="240" w:lineRule="auto"/>
      <w:jc w:val="center"/>
      <w:rPr>
        <w:sz w:val="28"/>
        <w:szCs w:val="28"/>
      </w:rPr>
    </w:pPr>
    <w:r>
      <w:rPr>
        <w:noProof/>
        <w:sz w:val="28"/>
      </w:rPr>
      <mc:AlternateContent>
        <mc:Choice Requires="wps">
          <w:drawing>
            <wp:anchor distT="0" distB="0" distL="114300" distR="114300" simplePos="0" relativeHeight="251659776" behindDoc="0" locked="0" layoutInCell="1" allowOverlap="1" wp14:anchorId="3C6D199F" wp14:editId="407CC42D">
              <wp:simplePos x="0" y="0"/>
              <wp:positionH relativeFrom="margin">
                <wp:align>center</wp:align>
              </wp:positionH>
              <wp:positionV relativeFrom="paragraph">
                <wp:posOffset>0</wp:posOffset>
              </wp:positionV>
              <wp:extent cx="1828800" cy="1828800"/>
              <wp:effectExtent l="0" t="0" r="0" b="0"/>
              <wp:wrapNone/>
              <wp:docPr id="885338080" name="文本框 1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10BAD46"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10</w:t>
                          </w:r>
                          <w:r>
                            <w:rPr>
                              <w:rFonts w:eastAsia="仿宋_GB2312"/>
                              <w:caps/>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6D199F" id="_x0000_t202" coordsize="21600,21600" o:spt="202" path="m,l,21600r21600,l21600,xe">
              <v:stroke joinstyle="miter"/>
              <v:path gradientshapeok="t" o:connecttype="rect"/>
            </v:shapetype>
            <v:shape id="_x0000_s1027" type="#_x0000_t202" style="position:absolute;left:0;text-align:left;margin-left:0;margin-top:0;width:2in;height:2in;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" filled="f" stroked="f">
              <v:path arrowok="t"/>
              <v:textbox style="mso-fit-shape-to-text:t" inset="0,0,0,0">
                <w:txbxContent>
                  <w:p w14:paraId="110BAD46"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10</w:t>
                    </w:r>
                    <w:r>
                      <w:rPr>
                        <w:rFonts w:eastAsia="仿宋_GB2312"/>
                        <w:caps/>
                        <w:sz w:val="28"/>
                        <w:szCs w:val="2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94FDB" w14:textId="77777777" w:rsidR="00000000" w:rsidRDefault="00483E30">
    <w:pPr>
      <w:pStyle w:val="af0"/>
      <w:spacing w:line="240" w:lineRule="auto"/>
      <w:jc w:val="center"/>
      <w:rPr>
        <w:sz w:val="28"/>
        <w:szCs w:val="28"/>
      </w:rPr>
    </w:pPr>
    <w:r>
      <w:rPr>
        <w:noProof/>
        <w:sz w:val="28"/>
      </w:rPr>
      <mc:AlternateContent>
        <mc:Choice Requires="wps">
          <w:drawing>
            <wp:anchor distT="0" distB="0" distL="114300" distR="114300" simplePos="0" relativeHeight="251655680" behindDoc="0" locked="0" layoutInCell="1" allowOverlap="1" wp14:anchorId="0D7EBCE8" wp14:editId="5221B97E">
              <wp:simplePos x="0" y="0"/>
              <wp:positionH relativeFrom="margin">
                <wp:align>center</wp:align>
              </wp:positionH>
              <wp:positionV relativeFrom="paragraph">
                <wp:posOffset>0</wp:posOffset>
              </wp:positionV>
              <wp:extent cx="1828800" cy="1828800"/>
              <wp:effectExtent l="0" t="0" r="0" b="0"/>
              <wp:wrapNone/>
              <wp:docPr id="371585008" name="文本框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9F89FEC"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69</w:t>
                          </w:r>
                          <w:r>
                            <w:rPr>
                              <w:rFonts w:eastAsia="仿宋_GB2312"/>
                              <w:caps/>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7EBCE8" id="_x0000_t202" coordsize="21600,21600" o:spt="202" path="m,l,21600r21600,l21600,xe">
              <v:stroke joinstyle="miter"/>
              <v:path gradientshapeok="t" o:connecttype="rect"/>
            </v:shapetype>
            <v:shape id="文本框 1055" o:spid="_x0000_s1028" type="#_x0000_t202" style="position:absolute;left:0;text-align:left;margin-left:0;margin-top:0;width:2in;height:2in;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" filled="f" stroked="f">
              <v:path arrowok="t"/>
              <v:textbox style="mso-fit-shape-to-text:t" inset="0,0,0,0">
                <w:txbxContent>
                  <w:p w14:paraId="79F89FEC"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69</w:t>
                    </w:r>
                    <w:r>
                      <w:rPr>
                        <w:rFonts w:eastAsia="仿宋_GB2312"/>
                        <w:caps/>
                        <w:sz w:val="28"/>
                        <w:szCs w:val="28"/>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50298" w14:textId="77777777" w:rsidR="00000000" w:rsidRDefault="00483E30">
    <w:pPr>
      <w:pStyle w:val="af0"/>
      <w:spacing w:line="240" w:lineRule="auto"/>
      <w:jc w:val="center"/>
      <w:rPr>
        <w:sz w:val="28"/>
        <w:szCs w:val="28"/>
      </w:rPr>
    </w:pPr>
    <w:r>
      <w:rPr>
        <w:noProof/>
        <w:sz w:val="28"/>
      </w:rPr>
      <mc:AlternateContent>
        <mc:Choice Requires="wps">
          <w:drawing>
            <wp:anchor distT="0" distB="0" distL="114300" distR="114300" simplePos="0" relativeHeight="251657728" behindDoc="0" locked="0" layoutInCell="1" allowOverlap="1" wp14:anchorId="72D5ECDD" wp14:editId="13ECCF2D">
              <wp:simplePos x="0" y="0"/>
              <wp:positionH relativeFrom="margin">
                <wp:align>center</wp:align>
              </wp:positionH>
              <wp:positionV relativeFrom="paragraph">
                <wp:posOffset>0</wp:posOffset>
              </wp:positionV>
              <wp:extent cx="1828800" cy="1828800"/>
              <wp:effectExtent l="0" t="0" r="0" b="0"/>
              <wp:wrapNone/>
              <wp:docPr id="1401192767" name="文本框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97F2783"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81</w:t>
                          </w:r>
                          <w:r>
                            <w:rPr>
                              <w:rFonts w:eastAsia="仿宋_GB2312"/>
                              <w:caps/>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2D5ECDD" id="_x0000_t202" coordsize="21600,21600" o:spt="202" path="m,l,21600r21600,l21600,xe">
              <v:stroke joinstyle="miter"/>
              <v:path gradientshapeok="t" o:connecttype="rect"/>
            </v:shapetype>
            <v:shape id="_x0000_s1029" type="#_x0000_t202" style="position:absolute;left:0;text-align:left;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" filled="f" stroked="f">
              <v:path arrowok="t"/>
              <v:textbox style="mso-fit-shape-to-text:t" inset="0,0,0,0">
                <w:txbxContent>
                  <w:p w14:paraId="197F2783"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81</w:t>
                    </w:r>
                    <w:r>
                      <w:rPr>
                        <w:rFonts w:eastAsia="仿宋_GB2312"/>
                        <w:caps/>
                        <w:sz w:val="28"/>
                        <w:szCs w:val="28"/>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5A2B6" w14:textId="77777777" w:rsidR="00000000" w:rsidRDefault="00483E30">
    <w:pPr>
      <w:pStyle w:val="af0"/>
      <w:spacing w:line="240" w:lineRule="auto"/>
      <w:jc w:val="center"/>
      <w:rPr>
        <w:sz w:val="28"/>
        <w:szCs w:val="28"/>
      </w:rPr>
    </w:pPr>
    <w:r>
      <w:rPr>
        <w:noProof/>
        <w:sz w:val="28"/>
      </w:rPr>
      <mc:AlternateContent>
        <mc:Choice Requires="wps">
          <w:drawing>
            <wp:anchor distT="0" distB="0" distL="114300" distR="114300" simplePos="0" relativeHeight="251656704" behindDoc="0" locked="0" layoutInCell="1" allowOverlap="1" wp14:anchorId="7ED4B29B" wp14:editId="40D4EC87">
              <wp:simplePos x="0" y="0"/>
              <wp:positionH relativeFrom="margin">
                <wp:align>center</wp:align>
              </wp:positionH>
              <wp:positionV relativeFrom="paragraph">
                <wp:posOffset>0</wp:posOffset>
              </wp:positionV>
              <wp:extent cx="1828800" cy="1828800"/>
              <wp:effectExtent l="0" t="0" r="0" b="0"/>
              <wp:wrapNone/>
              <wp:docPr id="2092883797" name="文本框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29F203B"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140</w:t>
                          </w:r>
                          <w:r>
                            <w:rPr>
                              <w:rFonts w:eastAsia="仿宋_GB2312"/>
                              <w:caps/>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ED4B29B" id="_x0000_t202" coordsize="21600,21600" o:spt="202" path="m,l,21600r21600,l21600,xe">
              <v:stroke joinstyle="miter"/>
              <v:path gradientshapeok="t" o:connecttype="rect"/>
            </v:shapetype>
            <v:shape id="_x0000_s1030" type="#_x0000_t202" style="position:absolute;left:0;text-align:left;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" filled="f" stroked="f">
              <v:path arrowok="t"/>
              <v:textbox style="mso-fit-shape-to-text:t" inset="0,0,0,0">
                <w:txbxContent>
                  <w:p w14:paraId="429F203B" w14:textId="77777777" w:rsidR="00000000" w:rsidRDefault="00000000">
                    <w:pPr>
                      <w:pStyle w:val="af0"/>
                      <w:spacing w:line="240" w:lineRule="auto"/>
                      <w:jc w:val="center"/>
                    </w:pPr>
                    <w:r>
                      <w:rPr>
                        <w:rFonts w:eastAsia="仿宋_GB2312"/>
                        <w:caps/>
                        <w:sz w:val="28"/>
                        <w:szCs w:val="28"/>
                      </w:rPr>
                      <w:fldChar w:fldCharType="begin"/>
                    </w:r>
                    <w:r>
                      <w:rPr>
                        <w:rFonts w:eastAsia="仿宋_GB2312"/>
                        <w:caps/>
                        <w:sz w:val="28"/>
                        <w:szCs w:val="28"/>
                      </w:rPr>
                      <w:instrText>PAGE   \* MERGEFORMAT</w:instrText>
                    </w:r>
                    <w:r>
                      <w:rPr>
                        <w:rFonts w:eastAsia="仿宋_GB2312"/>
                        <w:caps/>
                        <w:sz w:val="28"/>
                        <w:szCs w:val="28"/>
                      </w:rPr>
                      <w:fldChar w:fldCharType="separate"/>
                    </w:r>
                    <w:r>
                      <w:rPr>
                        <w:rFonts w:eastAsia="仿宋_GB2312"/>
                        <w:caps/>
                        <w:sz w:val="28"/>
                        <w:szCs w:val="28"/>
                        <w:lang w:val="zh-CN" w:eastAsia="zh-CN"/>
                      </w:rPr>
                      <w:t>140</w:t>
                    </w:r>
                    <w:r>
                      <w:rPr>
                        <w:rFonts w:eastAsia="仿宋_GB2312"/>
                        <w:caps/>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5555A3" w14:textId="77777777" w:rsidR="00CD2E50" w:rsidRDefault="00CD2E50">
      <w:pPr>
        <w:spacing w:line="240" w:lineRule="auto"/>
        <w:rPr>
          <w:sz w:val="18"/>
        </w:rPr>
      </w:pPr>
      <w:r>
        <w:separator/>
      </w:r>
    </w:p>
  </w:footnote>
  <w:footnote w:type="continuationSeparator" w:id="0">
    <w:p w14:paraId="5EC01828" w14:textId="77777777" w:rsidR="00CD2E50" w:rsidRDefault="00CD2E50">
      <w:pPr>
        <w:spacing w:line="240" w:lineRule="auto"/>
        <w:rPr>
          <w:sz w:val="18"/>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3BCABB5"/>
    <w:multiLevelType w:val="singleLevel"/>
    <w:tmpl w:val="E3BCABB5"/>
    <w:lvl w:ilvl="0">
      <w:start w:val="6"/>
      <w:numFmt w:val="chineseCounting"/>
      <w:suff w:val="space"/>
      <w:lvlText w:val="第%1节"/>
      <w:lvlJc w:val="left"/>
      <w:rPr>
        <w:rFonts w:hint="eastAsia"/>
      </w:rPr>
    </w:lvl>
  </w:abstractNum>
  <w:abstractNum w:abstractNumId="1" w15:restartNumberingAfterBreak="0">
    <w:nsid w:val="56FFE886"/>
    <w:multiLevelType w:val="singleLevel"/>
    <w:tmpl w:val="56FFE886"/>
    <w:lvl w:ilvl="0">
      <w:start w:val="1"/>
      <w:numFmt w:val="chineseCounting"/>
      <w:suff w:val="space"/>
      <w:lvlText w:val="第%1节"/>
      <w:lvlJc w:val="left"/>
      <w:rPr>
        <w:rFonts w:hint="eastAsia"/>
      </w:rPr>
    </w:lvl>
  </w:abstractNum>
  <w:abstractNum w:abstractNumId="2" w15:restartNumberingAfterBreak="0">
    <w:nsid w:val="7BBF0222"/>
    <w:multiLevelType w:val="singleLevel"/>
    <w:tmpl w:val="7BBF0222"/>
    <w:lvl w:ilvl="0">
      <w:start w:val="4"/>
      <w:numFmt w:val="chineseCounting"/>
      <w:suff w:val="space"/>
      <w:lvlText w:val="第%1节"/>
      <w:lvlJc w:val="left"/>
      <w:rPr>
        <w:rFonts w:hint="eastAsia"/>
      </w:rPr>
    </w:lvl>
  </w:abstractNum>
  <w:num w:numId="1" w16cid:durableId="576475847">
    <w:abstractNumId w:val="1"/>
  </w:num>
  <w:num w:numId="2" w16cid:durableId="1371950805">
    <w:abstractNumId w:val="2"/>
  </w:num>
  <w:num w:numId="3" w16cid:durableId="116861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420"/>
  <w:drawingGridVerticalSpacing w:val="156"/>
  <w:noPunctuationKerning/>
  <w:characterSpacingControl w:val="compressPunctuation"/>
  <w:hdrShapeDefaults>
    <o:shapedefaults v:ext="edit" spidmax="2050" fill="f">
      <v:fill on="f"/>
      <v:stroke weight=".1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6C13"/>
    <w:rsid w:val="00026CDD"/>
    <w:rsid w:val="000944B4"/>
    <w:rsid w:val="000A452C"/>
    <w:rsid w:val="000C00F9"/>
    <w:rsid w:val="000C7E2A"/>
    <w:rsid w:val="001227AD"/>
    <w:rsid w:val="001369CA"/>
    <w:rsid w:val="0016698F"/>
    <w:rsid w:val="001C3725"/>
    <w:rsid w:val="001D0A92"/>
    <w:rsid w:val="002122A5"/>
    <w:rsid w:val="00267193"/>
    <w:rsid w:val="00285587"/>
    <w:rsid w:val="002A04EF"/>
    <w:rsid w:val="002A1473"/>
    <w:rsid w:val="002C7EC1"/>
    <w:rsid w:val="00322827"/>
    <w:rsid w:val="00324A4E"/>
    <w:rsid w:val="0032611F"/>
    <w:rsid w:val="0038368C"/>
    <w:rsid w:val="003A759B"/>
    <w:rsid w:val="0042682F"/>
    <w:rsid w:val="00434FE2"/>
    <w:rsid w:val="00437896"/>
    <w:rsid w:val="004523D1"/>
    <w:rsid w:val="00460358"/>
    <w:rsid w:val="00481965"/>
    <w:rsid w:val="00483E30"/>
    <w:rsid w:val="004A5E0A"/>
    <w:rsid w:val="0050465B"/>
    <w:rsid w:val="00541A1D"/>
    <w:rsid w:val="005D0B44"/>
    <w:rsid w:val="005E3522"/>
    <w:rsid w:val="005F147B"/>
    <w:rsid w:val="00602F3E"/>
    <w:rsid w:val="00603B2C"/>
    <w:rsid w:val="006118A3"/>
    <w:rsid w:val="0061310D"/>
    <w:rsid w:val="00630D4A"/>
    <w:rsid w:val="0066042E"/>
    <w:rsid w:val="00667A93"/>
    <w:rsid w:val="0068293C"/>
    <w:rsid w:val="006E6050"/>
    <w:rsid w:val="00715571"/>
    <w:rsid w:val="00735AAA"/>
    <w:rsid w:val="00794245"/>
    <w:rsid w:val="007B782F"/>
    <w:rsid w:val="007E4211"/>
    <w:rsid w:val="007F0F36"/>
    <w:rsid w:val="00822690"/>
    <w:rsid w:val="00853F51"/>
    <w:rsid w:val="0085650B"/>
    <w:rsid w:val="00874FA2"/>
    <w:rsid w:val="0088003D"/>
    <w:rsid w:val="008D12CA"/>
    <w:rsid w:val="008D16D9"/>
    <w:rsid w:val="008D7819"/>
    <w:rsid w:val="00916A37"/>
    <w:rsid w:val="00983E38"/>
    <w:rsid w:val="009A2B24"/>
    <w:rsid w:val="00A04BC1"/>
    <w:rsid w:val="00A07A85"/>
    <w:rsid w:val="00A56CD0"/>
    <w:rsid w:val="00A81BBE"/>
    <w:rsid w:val="00A91FA7"/>
    <w:rsid w:val="00AA6AF6"/>
    <w:rsid w:val="00AD2260"/>
    <w:rsid w:val="00AD3E7B"/>
    <w:rsid w:val="00AD4A07"/>
    <w:rsid w:val="00B25C48"/>
    <w:rsid w:val="00B7217D"/>
    <w:rsid w:val="00BA4B7D"/>
    <w:rsid w:val="00BD4B80"/>
    <w:rsid w:val="00BE49B4"/>
    <w:rsid w:val="00C167FC"/>
    <w:rsid w:val="00C34112"/>
    <w:rsid w:val="00C64713"/>
    <w:rsid w:val="00C67D16"/>
    <w:rsid w:val="00C8172F"/>
    <w:rsid w:val="00CD0A70"/>
    <w:rsid w:val="00CD2E50"/>
    <w:rsid w:val="00CD47DF"/>
    <w:rsid w:val="00D17759"/>
    <w:rsid w:val="00D17DB6"/>
    <w:rsid w:val="00D32956"/>
    <w:rsid w:val="00D74C93"/>
    <w:rsid w:val="00D84E92"/>
    <w:rsid w:val="00DA04F0"/>
    <w:rsid w:val="00E17522"/>
    <w:rsid w:val="00E31964"/>
    <w:rsid w:val="00E469FD"/>
    <w:rsid w:val="00E51708"/>
    <w:rsid w:val="00ED11FC"/>
    <w:rsid w:val="00EF65A5"/>
    <w:rsid w:val="00F16948"/>
    <w:rsid w:val="00F63AA6"/>
    <w:rsid w:val="00F65E81"/>
    <w:rsid w:val="00F6764A"/>
    <w:rsid w:val="03E5C516"/>
    <w:rsid w:val="03FE6ADE"/>
    <w:rsid w:val="06FF7AFE"/>
    <w:rsid w:val="09DE57E4"/>
    <w:rsid w:val="0A579E86"/>
    <w:rsid w:val="0A7B1EDC"/>
    <w:rsid w:val="0AE08589"/>
    <w:rsid w:val="0AEB53F7"/>
    <w:rsid w:val="0AFFC7BC"/>
    <w:rsid w:val="0BF5E3E8"/>
    <w:rsid w:val="0BF67BE8"/>
    <w:rsid w:val="0BFB0A99"/>
    <w:rsid w:val="0D67A9BE"/>
    <w:rsid w:val="0D7B23A1"/>
    <w:rsid w:val="0DFF0346"/>
    <w:rsid w:val="0E9D0AAE"/>
    <w:rsid w:val="0EEDC401"/>
    <w:rsid w:val="0EFD9E95"/>
    <w:rsid w:val="0F9C2BAA"/>
    <w:rsid w:val="0FE98E12"/>
    <w:rsid w:val="0FEC4129"/>
    <w:rsid w:val="0FEFA44B"/>
    <w:rsid w:val="0FF73F23"/>
    <w:rsid w:val="0FFE8B7F"/>
    <w:rsid w:val="11299047"/>
    <w:rsid w:val="11A76A54"/>
    <w:rsid w:val="12AA3DDF"/>
    <w:rsid w:val="12D42591"/>
    <w:rsid w:val="137E253E"/>
    <w:rsid w:val="13BFAD7A"/>
    <w:rsid w:val="13FD1E00"/>
    <w:rsid w:val="13FF7FF2"/>
    <w:rsid w:val="13FFBC58"/>
    <w:rsid w:val="157DCD51"/>
    <w:rsid w:val="157F9B00"/>
    <w:rsid w:val="1597E674"/>
    <w:rsid w:val="15F6C2DD"/>
    <w:rsid w:val="15F71A25"/>
    <w:rsid w:val="15F9098F"/>
    <w:rsid w:val="16EF2E50"/>
    <w:rsid w:val="16F3FF4D"/>
    <w:rsid w:val="16FF27B4"/>
    <w:rsid w:val="171BEDA3"/>
    <w:rsid w:val="175FEA32"/>
    <w:rsid w:val="177F50B2"/>
    <w:rsid w:val="17BF114A"/>
    <w:rsid w:val="17BFEB04"/>
    <w:rsid w:val="17D46B37"/>
    <w:rsid w:val="17D6B616"/>
    <w:rsid w:val="17DB846D"/>
    <w:rsid w:val="17DFEE48"/>
    <w:rsid w:val="17EA9502"/>
    <w:rsid w:val="17F9BC8B"/>
    <w:rsid w:val="17FFD65B"/>
    <w:rsid w:val="187F25CF"/>
    <w:rsid w:val="19DF50F1"/>
    <w:rsid w:val="1A7E8EF3"/>
    <w:rsid w:val="1ABFB72C"/>
    <w:rsid w:val="1AFB53C5"/>
    <w:rsid w:val="1BAFBE25"/>
    <w:rsid w:val="1BD9AC0E"/>
    <w:rsid w:val="1BFC7969"/>
    <w:rsid w:val="1BFF0246"/>
    <w:rsid w:val="1BFFFAC1"/>
    <w:rsid w:val="1C6537A5"/>
    <w:rsid w:val="1C7F95D6"/>
    <w:rsid w:val="1CD4E4F2"/>
    <w:rsid w:val="1CFB1B9B"/>
    <w:rsid w:val="1CFF02EE"/>
    <w:rsid w:val="1D3FE67B"/>
    <w:rsid w:val="1D53E04F"/>
    <w:rsid w:val="1DBB369A"/>
    <w:rsid w:val="1DD9D569"/>
    <w:rsid w:val="1DF7EA61"/>
    <w:rsid w:val="1DFC9201"/>
    <w:rsid w:val="1DFFF089"/>
    <w:rsid w:val="1E7B7AF1"/>
    <w:rsid w:val="1ECB0871"/>
    <w:rsid w:val="1EE6D61A"/>
    <w:rsid w:val="1EEDD689"/>
    <w:rsid w:val="1EEE4D88"/>
    <w:rsid w:val="1EEF0BEF"/>
    <w:rsid w:val="1EF3ED64"/>
    <w:rsid w:val="1EF895EF"/>
    <w:rsid w:val="1EFBD404"/>
    <w:rsid w:val="1F17471D"/>
    <w:rsid w:val="1F3F71A7"/>
    <w:rsid w:val="1F53FEE3"/>
    <w:rsid w:val="1F9FA023"/>
    <w:rsid w:val="1FB74345"/>
    <w:rsid w:val="1FB766CE"/>
    <w:rsid w:val="1FB9B777"/>
    <w:rsid w:val="1FBE29D0"/>
    <w:rsid w:val="1FBFFB57"/>
    <w:rsid w:val="1FCECF45"/>
    <w:rsid w:val="1FD666CC"/>
    <w:rsid w:val="1FD7BFB4"/>
    <w:rsid w:val="1FD7C69E"/>
    <w:rsid w:val="1FDF2768"/>
    <w:rsid w:val="1FEC5872"/>
    <w:rsid w:val="1FEF1131"/>
    <w:rsid w:val="1FF71B3A"/>
    <w:rsid w:val="1FFC35F2"/>
    <w:rsid w:val="1FFE749F"/>
    <w:rsid w:val="1FFF3B09"/>
    <w:rsid w:val="1FFF8804"/>
    <w:rsid w:val="1FFFE6F2"/>
    <w:rsid w:val="21DF8C82"/>
    <w:rsid w:val="239FBFD9"/>
    <w:rsid w:val="23BEB077"/>
    <w:rsid w:val="23DD0D8C"/>
    <w:rsid w:val="23FE30B7"/>
    <w:rsid w:val="23FF1BB8"/>
    <w:rsid w:val="24FFD34B"/>
    <w:rsid w:val="25ED9A0B"/>
    <w:rsid w:val="25EFF729"/>
    <w:rsid w:val="26867975"/>
    <w:rsid w:val="273F681F"/>
    <w:rsid w:val="275FE568"/>
    <w:rsid w:val="27776860"/>
    <w:rsid w:val="277A155D"/>
    <w:rsid w:val="27AC661B"/>
    <w:rsid w:val="27AEF3DF"/>
    <w:rsid w:val="27DCB972"/>
    <w:rsid w:val="27DF8DE4"/>
    <w:rsid w:val="27F79535"/>
    <w:rsid w:val="27FBA607"/>
    <w:rsid w:val="27FEB62E"/>
    <w:rsid w:val="27FF52C3"/>
    <w:rsid w:val="27FF9951"/>
    <w:rsid w:val="28B992C3"/>
    <w:rsid w:val="295389A4"/>
    <w:rsid w:val="29BB806F"/>
    <w:rsid w:val="29FF341F"/>
    <w:rsid w:val="2ADDAA5B"/>
    <w:rsid w:val="2B7FA71C"/>
    <w:rsid w:val="2BDB0FFB"/>
    <w:rsid w:val="2BDF6FF7"/>
    <w:rsid w:val="2BF7F2F0"/>
    <w:rsid w:val="2BFA7DFA"/>
    <w:rsid w:val="2BFB8E00"/>
    <w:rsid w:val="2BFF936B"/>
    <w:rsid w:val="2C6D38D4"/>
    <w:rsid w:val="2CF721CC"/>
    <w:rsid w:val="2CF96A51"/>
    <w:rsid w:val="2D16A5C6"/>
    <w:rsid w:val="2D3FEB64"/>
    <w:rsid w:val="2D96108A"/>
    <w:rsid w:val="2DAF5FC4"/>
    <w:rsid w:val="2DE4C1DE"/>
    <w:rsid w:val="2DEF594D"/>
    <w:rsid w:val="2DF29335"/>
    <w:rsid w:val="2DFC794C"/>
    <w:rsid w:val="2DFF7D8E"/>
    <w:rsid w:val="2E6C50BF"/>
    <w:rsid w:val="2EB564F9"/>
    <w:rsid w:val="2EBFB33D"/>
    <w:rsid w:val="2EE5BC65"/>
    <w:rsid w:val="2EED3DEF"/>
    <w:rsid w:val="2EEE69F0"/>
    <w:rsid w:val="2EF5557F"/>
    <w:rsid w:val="2EFA34B5"/>
    <w:rsid w:val="2EFF0577"/>
    <w:rsid w:val="2EFFAFBE"/>
    <w:rsid w:val="2F2F7F41"/>
    <w:rsid w:val="2F37F3D8"/>
    <w:rsid w:val="2F3FF653"/>
    <w:rsid w:val="2F6E44E8"/>
    <w:rsid w:val="2F7759FE"/>
    <w:rsid w:val="2F77E5BC"/>
    <w:rsid w:val="2F7A3C70"/>
    <w:rsid w:val="2F7D944C"/>
    <w:rsid w:val="2F7E1391"/>
    <w:rsid w:val="2F979557"/>
    <w:rsid w:val="2FA52456"/>
    <w:rsid w:val="2FA9C4F1"/>
    <w:rsid w:val="2FAC296B"/>
    <w:rsid w:val="2FBBA31A"/>
    <w:rsid w:val="2FBBE0DD"/>
    <w:rsid w:val="2FBBF47A"/>
    <w:rsid w:val="2FCF8B9F"/>
    <w:rsid w:val="2FD3A2CA"/>
    <w:rsid w:val="2FD705AF"/>
    <w:rsid w:val="2FDB742B"/>
    <w:rsid w:val="2FDEE062"/>
    <w:rsid w:val="2FDF52C5"/>
    <w:rsid w:val="2FE421D1"/>
    <w:rsid w:val="2FE7258A"/>
    <w:rsid w:val="2FEF1971"/>
    <w:rsid w:val="2FEFAABA"/>
    <w:rsid w:val="2FF4D5E0"/>
    <w:rsid w:val="2FF60163"/>
    <w:rsid w:val="2FF7388E"/>
    <w:rsid w:val="2FF99334"/>
    <w:rsid w:val="2FFD35D7"/>
    <w:rsid w:val="2FFD8956"/>
    <w:rsid w:val="2FFE2A2F"/>
    <w:rsid w:val="2FFEE6CA"/>
    <w:rsid w:val="2FFF1311"/>
    <w:rsid w:val="2FFF6232"/>
    <w:rsid w:val="2FFF65B6"/>
    <w:rsid w:val="2FFF6BC9"/>
    <w:rsid w:val="2FFFA646"/>
    <w:rsid w:val="2FFFC84C"/>
    <w:rsid w:val="2FFFE375"/>
    <w:rsid w:val="31FAD1B8"/>
    <w:rsid w:val="32B55FC1"/>
    <w:rsid w:val="32D78EC7"/>
    <w:rsid w:val="32F70343"/>
    <w:rsid w:val="3327AC86"/>
    <w:rsid w:val="3375015C"/>
    <w:rsid w:val="33B8726F"/>
    <w:rsid w:val="33BD6696"/>
    <w:rsid w:val="33DF4E0C"/>
    <w:rsid w:val="33FCC4E8"/>
    <w:rsid w:val="34172418"/>
    <w:rsid w:val="34B6F631"/>
    <w:rsid w:val="34FE1C8E"/>
    <w:rsid w:val="34FE6738"/>
    <w:rsid w:val="356DFE01"/>
    <w:rsid w:val="359E7B69"/>
    <w:rsid w:val="359FA21E"/>
    <w:rsid w:val="35BC7B60"/>
    <w:rsid w:val="35BFE743"/>
    <w:rsid w:val="35E75798"/>
    <w:rsid w:val="35F7B5CB"/>
    <w:rsid w:val="360F784A"/>
    <w:rsid w:val="361B397C"/>
    <w:rsid w:val="363B845C"/>
    <w:rsid w:val="36DB7988"/>
    <w:rsid w:val="36FC74DF"/>
    <w:rsid w:val="36FF15E1"/>
    <w:rsid w:val="3706AE78"/>
    <w:rsid w:val="3757868E"/>
    <w:rsid w:val="37654E53"/>
    <w:rsid w:val="3766ED9B"/>
    <w:rsid w:val="3773AB7F"/>
    <w:rsid w:val="37759857"/>
    <w:rsid w:val="377DA793"/>
    <w:rsid w:val="377F2F4A"/>
    <w:rsid w:val="37951E5A"/>
    <w:rsid w:val="37A4F443"/>
    <w:rsid w:val="37BBCB4D"/>
    <w:rsid w:val="37C3FDC8"/>
    <w:rsid w:val="37EB726A"/>
    <w:rsid w:val="37F738BE"/>
    <w:rsid w:val="37F7EFA5"/>
    <w:rsid w:val="37F850BF"/>
    <w:rsid w:val="37FD0561"/>
    <w:rsid w:val="37FDA193"/>
    <w:rsid w:val="37FF2D1B"/>
    <w:rsid w:val="37FFEBB9"/>
    <w:rsid w:val="386B4F65"/>
    <w:rsid w:val="38BA7243"/>
    <w:rsid w:val="38F3EFF1"/>
    <w:rsid w:val="38F4CE10"/>
    <w:rsid w:val="397FC25E"/>
    <w:rsid w:val="39B31A41"/>
    <w:rsid w:val="39DD5512"/>
    <w:rsid w:val="39EB450E"/>
    <w:rsid w:val="39EE0670"/>
    <w:rsid w:val="39F33F2D"/>
    <w:rsid w:val="39FDE035"/>
    <w:rsid w:val="39FFAB3D"/>
    <w:rsid w:val="3A272211"/>
    <w:rsid w:val="3A74CF23"/>
    <w:rsid w:val="3ABF3CEB"/>
    <w:rsid w:val="3AEDF9D7"/>
    <w:rsid w:val="3AF6CB1F"/>
    <w:rsid w:val="3AFB40D0"/>
    <w:rsid w:val="3AFF45F3"/>
    <w:rsid w:val="3AFFD7D8"/>
    <w:rsid w:val="3B79EA00"/>
    <w:rsid w:val="3B7FB304"/>
    <w:rsid w:val="3B8DB119"/>
    <w:rsid w:val="3B97C547"/>
    <w:rsid w:val="3BB78DDD"/>
    <w:rsid w:val="3BBE0872"/>
    <w:rsid w:val="3BBE2CD6"/>
    <w:rsid w:val="3BBEB677"/>
    <w:rsid w:val="3BBFAA76"/>
    <w:rsid w:val="3BCE1F3C"/>
    <w:rsid w:val="3BDF6F68"/>
    <w:rsid w:val="3BDFCA5A"/>
    <w:rsid w:val="3BE77CA4"/>
    <w:rsid w:val="3BEB2309"/>
    <w:rsid w:val="3BEC5D3E"/>
    <w:rsid w:val="3BF5D652"/>
    <w:rsid w:val="3BF7FF69"/>
    <w:rsid w:val="3BFD5CF8"/>
    <w:rsid w:val="3BFEA00A"/>
    <w:rsid w:val="3BFF08C8"/>
    <w:rsid w:val="3BFF66B9"/>
    <w:rsid w:val="3C370C9D"/>
    <w:rsid w:val="3C5E4D29"/>
    <w:rsid w:val="3C7610C4"/>
    <w:rsid w:val="3C7B9222"/>
    <w:rsid w:val="3C7F23EF"/>
    <w:rsid w:val="3C9D3E9F"/>
    <w:rsid w:val="3C9EBF61"/>
    <w:rsid w:val="3CBCCB12"/>
    <w:rsid w:val="3CBD9AC0"/>
    <w:rsid w:val="3CE75B1B"/>
    <w:rsid w:val="3CF36E90"/>
    <w:rsid w:val="3CF7BAEF"/>
    <w:rsid w:val="3CF7D362"/>
    <w:rsid w:val="3CFF4C94"/>
    <w:rsid w:val="3D0E03A3"/>
    <w:rsid w:val="3D0F1446"/>
    <w:rsid w:val="3D3CCB3F"/>
    <w:rsid w:val="3D662D15"/>
    <w:rsid w:val="3D787136"/>
    <w:rsid w:val="3D91DAD0"/>
    <w:rsid w:val="3DA5E795"/>
    <w:rsid w:val="3DAFCDA2"/>
    <w:rsid w:val="3DB30951"/>
    <w:rsid w:val="3DBFA897"/>
    <w:rsid w:val="3DD92E13"/>
    <w:rsid w:val="3DDE4319"/>
    <w:rsid w:val="3DDEA36E"/>
    <w:rsid w:val="3DE964FB"/>
    <w:rsid w:val="3DEF04B7"/>
    <w:rsid w:val="3DEF6236"/>
    <w:rsid w:val="3DF5B516"/>
    <w:rsid w:val="3DFC8697"/>
    <w:rsid w:val="3DFD5595"/>
    <w:rsid w:val="3DFDB36E"/>
    <w:rsid w:val="3DFF2152"/>
    <w:rsid w:val="3E1BB48B"/>
    <w:rsid w:val="3E37CC35"/>
    <w:rsid w:val="3E3F8A2B"/>
    <w:rsid w:val="3EA56118"/>
    <w:rsid w:val="3EAD3CEE"/>
    <w:rsid w:val="3EB417BA"/>
    <w:rsid w:val="3ED7E98E"/>
    <w:rsid w:val="3EDAF353"/>
    <w:rsid w:val="3EDB147F"/>
    <w:rsid w:val="3EEC7889"/>
    <w:rsid w:val="3EED3E56"/>
    <w:rsid w:val="3EEE2C26"/>
    <w:rsid w:val="3EEE342B"/>
    <w:rsid w:val="3EEFE8D5"/>
    <w:rsid w:val="3EF39496"/>
    <w:rsid w:val="3EFAC778"/>
    <w:rsid w:val="3EFB85B9"/>
    <w:rsid w:val="3EFC2321"/>
    <w:rsid w:val="3EFF0459"/>
    <w:rsid w:val="3EFF74CA"/>
    <w:rsid w:val="3EFFA729"/>
    <w:rsid w:val="3F2A9C9E"/>
    <w:rsid w:val="3F2FC631"/>
    <w:rsid w:val="3F3B01FD"/>
    <w:rsid w:val="3F5167E4"/>
    <w:rsid w:val="3F5D549A"/>
    <w:rsid w:val="3F5F02B4"/>
    <w:rsid w:val="3F639D73"/>
    <w:rsid w:val="3F6B1B35"/>
    <w:rsid w:val="3F6DBA8B"/>
    <w:rsid w:val="3F6F5E01"/>
    <w:rsid w:val="3F7B19C4"/>
    <w:rsid w:val="3F7B867E"/>
    <w:rsid w:val="3F7CED69"/>
    <w:rsid w:val="3F7D0C22"/>
    <w:rsid w:val="3F7F4103"/>
    <w:rsid w:val="3F7F9852"/>
    <w:rsid w:val="3F979EEE"/>
    <w:rsid w:val="3FA7ED21"/>
    <w:rsid w:val="3FAF06D9"/>
    <w:rsid w:val="3FAFEBEA"/>
    <w:rsid w:val="3FB3CC82"/>
    <w:rsid w:val="3FB3FC09"/>
    <w:rsid w:val="3FB7C067"/>
    <w:rsid w:val="3FBA6CBE"/>
    <w:rsid w:val="3FBBA9AE"/>
    <w:rsid w:val="3FBBE708"/>
    <w:rsid w:val="3FBEB3C6"/>
    <w:rsid w:val="3FBF07BB"/>
    <w:rsid w:val="3FBFBC82"/>
    <w:rsid w:val="3FCFAAC4"/>
    <w:rsid w:val="3FD75BA7"/>
    <w:rsid w:val="3FDF0707"/>
    <w:rsid w:val="3FDF193A"/>
    <w:rsid w:val="3FDF389A"/>
    <w:rsid w:val="3FDFFD34"/>
    <w:rsid w:val="3FE300DD"/>
    <w:rsid w:val="3FE50441"/>
    <w:rsid w:val="3FE5D4A2"/>
    <w:rsid w:val="3FE897F8"/>
    <w:rsid w:val="3FE9CE87"/>
    <w:rsid w:val="3FEB96B4"/>
    <w:rsid w:val="3FEBBE2A"/>
    <w:rsid w:val="3FEE9673"/>
    <w:rsid w:val="3FEECE0E"/>
    <w:rsid w:val="3FEF162F"/>
    <w:rsid w:val="3FEF5FB8"/>
    <w:rsid w:val="3FEF68B2"/>
    <w:rsid w:val="3FEF8A67"/>
    <w:rsid w:val="3FEFEDAD"/>
    <w:rsid w:val="3FEFF28D"/>
    <w:rsid w:val="3FF097C0"/>
    <w:rsid w:val="3FF3E956"/>
    <w:rsid w:val="3FF4CED6"/>
    <w:rsid w:val="3FF5A996"/>
    <w:rsid w:val="3FF5D243"/>
    <w:rsid w:val="3FF73EA8"/>
    <w:rsid w:val="3FF746EB"/>
    <w:rsid w:val="3FF89B71"/>
    <w:rsid w:val="3FF90ABF"/>
    <w:rsid w:val="3FFB1318"/>
    <w:rsid w:val="3FFD5DA0"/>
    <w:rsid w:val="3FFD5FE6"/>
    <w:rsid w:val="3FFDA60B"/>
    <w:rsid w:val="3FFEDA4C"/>
    <w:rsid w:val="3FFF178A"/>
    <w:rsid w:val="3FFF31D9"/>
    <w:rsid w:val="3FFF5A8E"/>
    <w:rsid w:val="3FFF7D37"/>
    <w:rsid w:val="3FFF86B3"/>
    <w:rsid w:val="3FFFAD07"/>
    <w:rsid w:val="3FFFB1D9"/>
    <w:rsid w:val="3FFFE760"/>
    <w:rsid w:val="41E3C362"/>
    <w:rsid w:val="42DF27BE"/>
    <w:rsid w:val="43FD82D2"/>
    <w:rsid w:val="44FE3A0B"/>
    <w:rsid w:val="473C5A9F"/>
    <w:rsid w:val="4756DC9F"/>
    <w:rsid w:val="477C927A"/>
    <w:rsid w:val="477F6F17"/>
    <w:rsid w:val="47B520B9"/>
    <w:rsid w:val="47BF6593"/>
    <w:rsid w:val="47E5779D"/>
    <w:rsid w:val="47F12E45"/>
    <w:rsid w:val="47F7EE51"/>
    <w:rsid w:val="47FF6417"/>
    <w:rsid w:val="49163F85"/>
    <w:rsid w:val="4937EDB1"/>
    <w:rsid w:val="49DF0A57"/>
    <w:rsid w:val="4B2BBD86"/>
    <w:rsid w:val="4BB790B4"/>
    <w:rsid w:val="4BCFA5D7"/>
    <w:rsid w:val="4BD7F67B"/>
    <w:rsid w:val="4BDED180"/>
    <w:rsid w:val="4BEFD777"/>
    <w:rsid w:val="4C97786C"/>
    <w:rsid w:val="4C9F9DD5"/>
    <w:rsid w:val="4CFFDF59"/>
    <w:rsid w:val="4D674FB1"/>
    <w:rsid w:val="4D6A4EB8"/>
    <w:rsid w:val="4D73F3FE"/>
    <w:rsid w:val="4D7B2593"/>
    <w:rsid w:val="4D7CE5E3"/>
    <w:rsid w:val="4DB6987A"/>
    <w:rsid w:val="4DDB9141"/>
    <w:rsid w:val="4DDF17C2"/>
    <w:rsid w:val="4DFBBA6B"/>
    <w:rsid w:val="4DFFA59F"/>
    <w:rsid w:val="4E2FD90D"/>
    <w:rsid w:val="4E4D420D"/>
    <w:rsid w:val="4E7D85DE"/>
    <w:rsid w:val="4E9FF6A0"/>
    <w:rsid w:val="4EAB957A"/>
    <w:rsid w:val="4EE6D2FF"/>
    <w:rsid w:val="4EFE9E13"/>
    <w:rsid w:val="4EFF7610"/>
    <w:rsid w:val="4F5E5FBE"/>
    <w:rsid w:val="4F5F012F"/>
    <w:rsid w:val="4F776D9A"/>
    <w:rsid w:val="4F7DCFC7"/>
    <w:rsid w:val="4FAB6DDB"/>
    <w:rsid w:val="4FAB7FE3"/>
    <w:rsid w:val="4FB70597"/>
    <w:rsid w:val="4FB99C18"/>
    <w:rsid w:val="4FBD683B"/>
    <w:rsid w:val="4FBE8151"/>
    <w:rsid w:val="4FCF50C7"/>
    <w:rsid w:val="4FDF7559"/>
    <w:rsid w:val="4FE99B80"/>
    <w:rsid w:val="4FEECCC9"/>
    <w:rsid w:val="4FEF1653"/>
    <w:rsid w:val="4FEFA2A4"/>
    <w:rsid w:val="4FF5B013"/>
    <w:rsid w:val="4FF6B3F4"/>
    <w:rsid w:val="4FF6F7C8"/>
    <w:rsid w:val="4FF7BB9F"/>
    <w:rsid w:val="4FFB00B1"/>
    <w:rsid w:val="4FFD4CFE"/>
    <w:rsid w:val="4FFDD68D"/>
    <w:rsid w:val="4FFDF52B"/>
    <w:rsid w:val="4FFE0AF8"/>
    <w:rsid w:val="4FFE85BA"/>
    <w:rsid w:val="4FFEEF8A"/>
    <w:rsid w:val="4FFF14B1"/>
    <w:rsid w:val="4FFF2AD5"/>
    <w:rsid w:val="4FFF40C7"/>
    <w:rsid w:val="4FFFA47A"/>
    <w:rsid w:val="4FFFC22F"/>
    <w:rsid w:val="50FFA54D"/>
    <w:rsid w:val="510F6FE7"/>
    <w:rsid w:val="51DFF769"/>
    <w:rsid w:val="51F7B596"/>
    <w:rsid w:val="52446E1E"/>
    <w:rsid w:val="52BFCD34"/>
    <w:rsid w:val="52E2F2D5"/>
    <w:rsid w:val="533BE360"/>
    <w:rsid w:val="537A0FDA"/>
    <w:rsid w:val="53B6F497"/>
    <w:rsid w:val="53CEBA47"/>
    <w:rsid w:val="53FD35D3"/>
    <w:rsid w:val="549ACF23"/>
    <w:rsid w:val="54BB2AE1"/>
    <w:rsid w:val="54BF7DC4"/>
    <w:rsid w:val="54E4FEF9"/>
    <w:rsid w:val="54EA32F5"/>
    <w:rsid w:val="555F16ED"/>
    <w:rsid w:val="55770E61"/>
    <w:rsid w:val="55AB95F0"/>
    <w:rsid w:val="55F60F66"/>
    <w:rsid w:val="55F98025"/>
    <w:rsid w:val="55FF65D9"/>
    <w:rsid w:val="566FE9D2"/>
    <w:rsid w:val="567DB5B3"/>
    <w:rsid w:val="567F9B6E"/>
    <w:rsid w:val="5699FF06"/>
    <w:rsid w:val="56BF53EE"/>
    <w:rsid w:val="56DF44AA"/>
    <w:rsid w:val="56E74B80"/>
    <w:rsid w:val="56E7586A"/>
    <w:rsid w:val="56EEFABD"/>
    <w:rsid w:val="56F7BF03"/>
    <w:rsid w:val="56F9D3DC"/>
    <w:rsid w:val="56FE57FE"/>
    <w:rsid w:val="56FE76B4"/>
    <w:rsid w:val="575F7FA4"/>
    <w:rsid w:val="5764CA78"/>
    <w:rsid w:val="576EA174"/>
    <w:rsid w:val="577BA061"/>
    <w:rsid w:val="577FA5C9"/>
    <w:rsid w:val="579B86D2"/>
    <w:rsid w:val="57B57EB4"/>
    <w:rsid w:val="57BB5BD6"/>
    <w:rsid w:val="57BC10D1"/>
    <w:rsid w:val="57BD29BD"/>
    <w:rsid w:val="57BF1F99"/>
    <w:rsid w:val="57CA2B2F"/>
    <w:rsid w:val="57DD879A"/>
    <w:rsid w:val="57DDD6C8"/>
    <w:rsid w:val="57E7DD5D"/>
    <w:rsid w:val="57E829C1"/>
    <w:rsid w:val="57EC0C3D"/>
    <w:rsid w:val="57ED409E"/>
    <w:rsid w:val="57EFCA6C"/>
    <w:rsid w:val="57F16D6A"/>
    <w:rsid w:val="57FB2112"/>
    <w:rsid w:val="57FBE2CC"/>
    <w:rsid w:val="57FD7A3E"/>
    <w:rsid w:val="57FDBBC1"/>
    <w:rsid w:val="57FE8EC8"/>
    <w:rsid w:val="57FF9B70"/>
    <w:rsid w:val="57FFAF4B"/>
    <w:rsid w:val="58DF2FF9"/>
    <w:rsid w:val="58FC1AA2"/>
    <w:rsid w:val="593C1D43"/>
    <w:rsid w:val="595A610A"/>
    <w:rsid w:val="59ADD4A7"/>
    <w:rsid w:val="59B992B8"/>
    <w:rsid w:val="59BE1716"/>
    <w:rsid w:val="59BE78BA"/>
    <w:rsid w:val="59EE00C3"/>
    <w:rsid w:val="59F7675E"/>
    <w:rsid w:val="5A1FBB1F"/>
    <w:rsid w:val="5A6C1C4C"/>
    <w:rsid w:val="5AB7470F"/>
    <w:rsid w:val="5ABF9E33"/>
    <w:rsid w:val="5ADD1219"/>
    <w:rsid w:val="5ADD3E01"/>
    <w:rsid w:val="5AED8936"/>
    <w:rsid w:val="5AEF0E84"/>
    <w:rsid w:val="5AEFE341"/>
    <w:rsid w:val="5AEFE971"/>
    <w:rsid w:val="5AFF57B4"/>
    <w:rsid w:val="5AFF5D76"/>
    <w:rsid w:val="5B0B9A5B"/>
    <w:rsid w:val="5B4DFEEE"/>
    <w:rsid w:val="5B560579"/>
    <w:rsid w:val="5B575FD7"/>
    <w:rsid w:val="5B5A9282"/>
    <w:rsid w:val="5B5E6892"/>
    <w:rsid w:val="5B76BC5C"/>
    <w:rsid w:val="5B7A3A6D"/>
    <w:rsid w:val="5B7B2311"/>
    <w:rsid w:val="5B7E4EA6"/>
    <w:rsid w:val="5B87CE69"/>
    <w:rsid w:val="5B9E309C"/>
    <w:rsid w:val="5BAF2C66"/>
    <w:rsid w:val="5BAFB3FA"/>
    <w:rsid w:val="5BB4FD77"/>
    <w:rsid w:val="5BDB5A34"/>
    <w:rsid w:val="5BDF7625"/>
    <w:rsid w:val="5BE0DEA0"/>
    <w:rsid w:val="5BE39C5F"/>
    <w:rsid w:val="5BE5606D"/>
    <w:rsid w:val="5BE702ED"/>
    <w:rsid w:val="5BEF4071"/>
    <w:rsid w:val="5BF55555"/>
    <w:rsid w:val="5BF6B62A"/>
    <w:rsid w:val="5BFB3F85"/>
    <w:rsid w:val="5BFB481B"/>
    <w:rsid w:val="5BFBAE69"/>
    <w:rsid w:val="5BFD1FFA"/>
    <w:rsid w:val="5BFDD44C"/>
    <w:rsid w:val="5BFEB0C9"/>
    <w:rsid w:val="5BFF0303"/>
    <w:rsid w:val="5BFFE198"/>
    <w:rsid w:val="5C2EF5F0"/>
    <w:rsid w:val="5C72C140"/>
    <w:rsid w:val="5C76A8F1"/>
    <w:rsid w:val="5C8F08C3"/>
    <w:rsid w:val="5CB2A706"/>
    <w:rsid w:val="5CB3363A"/>
    <w:rsid w:val="5CB72FE0"/>
    <w:rsid w:val="5CBE50C5"/>
    <w:rsid w:val="5CDE3949"/>
    <w:rsid w:val="5CE31920"/>
    <w:rsid w:val="5CEBF0DE"/>
    <w:rsid w:val="5CF31368"/>
    <w:rsid w:val="5CFFC6F0"/>
    <w:rsid w:val="5CFFF596"/>
    <w:rsid w:val="5D0BE7CB"/>
    <w:rsid w:val="5D1D38C2"/>
    <w:rsid w:val="5D5D3941"/>
    <w:rsid w:val="5D5FBDE1"/>
    <w:rsid w:val="5DB77DE7"/>
    <w:rsid w:val="5DBA6F51"/>
    <w:rsid w:val="5DBBF121"/>
    <w:rsid w:val="5DBF4B51"/>
    <w:rsid w:val="5DD72C41"/>
    <w:rsid w:val="5DDF4258"/>
    <w:rsid w:val="5DDF6EEC"/>
    <w:rsid w:val="5DDFDBD3"/>
    <w:rsid w:val="5DE5BF96"/>
    <w:rsid w:val="5DF595A4"/>
    <w:rsid w:val="5DFBE5D2"/>
    <w:rsid w:val="5DFE4805"/>
    <w:rsid w:val="5DFE5D09"/>
    <w:rsid w:val="5DFEB0B8"/>
    <w:rsid w:val="5DFF4E5D"/>
    <w:rsid w:val="5DFFA23F"/>
    <w:rsid w:val="5DFFBAF2"/>
    <w:rsid w:val="5DFFC69E"/>
    <w:rsid w:val="5E272048"/>
    <w:rsid w:val="5E2FF964"/>
    <w:rsid w:val="5E5A62D9"/>
    <w:rsid w:val="5E5F3F9A"/>
    <w:rsid w:val="5E681695"/>
    <w:rsid w:val="5E7FA864"/>
    <w:rsid w:val="5E9D14C8"/>
    <w:rsid w:val="5EABA83A"/>
    <w:rsid w:val="5EAF2D65"/>
    <w:rsid w:val="5EBB17C5"/>
    <w:rsid w:val="5EBC1F53"/>
    <w:rsid w:val="5EC5979F"/>
    <w:rsid w:val="5ED8D83B"/>
    <w:rsid w:val="5EE37421"/>
    <w:rsid w:val="5EE4B022"/>
    <w:rsid w:val="5EE7F934"/>
    <w:rsid w:val="5EEF93C6"/>
    <w:rsid w:val="5EF73DD1"/>
    <w:rsid w:val="5EFD6FCE"/>
    <w:rsid w:val="5EFDCCE4"/>
    <w:rsid w:val="5EFF79C5"/>
    <w:rsid w:val="5EFF7C88"/>
    <w:rsid w:val="5EFFDC8B"/>
    <w:rsid w:val="5F075190"/>
    <w:rsid w:val="5F1FE215"/>
    <w:rsid w:val="5F3F8336"/>
    <w:rsid w:val="5F690BB3"/>
    <w:rsid w:val="5F6BADD1"/>
    <w:rsid w:val="5F6EA521"/>
    <w:rsid w:val="5F6F5A31"/>
    <w:rsid w:val="5F6F914F"/>
    <w:rsid w:val="5F778866"/>
    <w:rsid w:val="5F7964E2"/>
    <w:rsid w:val="5F7A693B"/>
    <w:rsid w:val="5F7B716E"/>
    <w:rsid w:val="5F7C7D7F"/>
    <w:rsid w:val="5F7F3E08"/>
    <w:rsid w:val="5F7F51CD"/>
    <w:rsid w:val="5F7F5437"/>
    <w:rsid w:val="5F7F83A9"/>
    <w:rsid w:val="5F7FC522"/>
    <w:rsid w:val="5F7FD6C1"/>
    <w:rsid w:val="5F9EE4D7"/>
    <w:rsid w:val="5F9FEBE1"/>
    <w:rsid w:val="5FAB82BA"/>
    <w:rsid w:val="5FAFBB03"/>
    <w:rsid w:val="5FB43E58"/>
    <w:rsid w:val="5FBAAEB5"/>
    <w:rsid w:val="5FBAB4B6"/>
    <w:rsid w:val="5FBBDA0F"/>
    <w:rsid w:val="5FBD7EBF"/>
    <w:rsid w:val="5FBEDF7E"/>
    <w:rsid w:val="5FBF3B81"/>
    <w:rsid w:val="5FBFB380"/>
    <w:rsid w:val="5FBFD9EB"/>
    <w:rsid w:val="5FC68467"/>
    <w:rsid w:val="5FC7AD28"/>
    <w:rsid w:val="5FCD3CE2"/>
    <w:rsid w:val="5FCF3A43"/>
    <w:rsid w:val="5FCF8EB6"/>
    <w:rsid w:val="5FCF9211"/>
    <w:rsid w:val="5FD55131"/>
    <w:rsid w:val="5FD7795D"/>
    <w:rsid w:val="5FD7FE53"/>
    <w:rsid w:val="5FD9AE55"/>
    <w:rsid w:val="5FDBDA28"/>
    <w:rsid w:val="5FDDD12B"/>
    <w:rsid w:val="5FDDE94B"/>
    <w:rsid w:val="5FDE0BB5"/>
    <w:rsid w:val="5FDEF221"/>
    <w:rsid w:val="5FDF2F08"/>
    <w:rsid w:val="5FDF66C5"/>
    <w:rsid w:val="5FDFA148"/>
    <w:rsid w:val="5FDFB9A4"/>
    <w:rsid w:val="5FDFC6FA"/>
    <w:rsid w:val="5FDFF54E"/>
    <w:rsid w:val="5FE98F4B"/>
    <w:rsid w:val="5FED2246"/>
    <w:rsid w:val="5FEE45DC"/>
    <w:rsid w:val="5FEED60B"/>
    <w:rsid w:val="5FEF8CDF"/>
    <w:rsid w:val="5FEF9021"/>
    <w:rsid w:val="5FF5A3C1"/>
    <w:rsid w:val="5FF5A90B"/>
    <w:rsid w:val="5FF64B56"/>
    <w:rsid w:val="5FF7239F"/>
    <w:rsid w:val="5FF82BD3"/>
    <w:rsid w:val="5FF8D6B1"/>
    <w:rsid w:val="5FFB22B0"/>
    <w:rsid w:val="5FFB7CE0"/>
    <w:rsid w:val="5FFC4ABE"/>
    <w:rsid w:val="5FFEB6F1"/>
    <w:rsid w:val="5FFF0505"/>
    <w:rsid w:val="5FFF36FD"/>
    <w:rsid w:val="5FFF4283"/>
    <w:rsid w:val="5FFF4677"/>
    <w:rsid w:val="5FFF7AC0"/>
    <w:rsid w:val="5FFFAD45"/>
    <w:rsid w:val="5FFFEE63"/>
    <w:rsid w:val="5FFFF981"/>
    <w:rsid w:val="60667209"/>
    <w:rsid w:val="60FF70BD"/>
    <w:rsid w:val="615DF0EC"/>
    <w:rsid w:val="617F1408"/>
    <w:rsid w:val="617F97A1"/>
    <w:rsid w:val="61FC7109"/>
    <w:rsid w:val="62B344D1"/>
    <w:rsid w:val="62FF05BB"/>
    <w:rsid w:val="62FF185B"/>
    <w:rsid w:val="632DDBC1"/>
    <w:rsid w:val="634DBED3"/>
    <w:rsid w:val="634F0609"/>
    <w:rsid w:val="6373BEC7"/>
    <w:rsid w:val="63BEF285"/>
    <w:rsid w:val="63CF07C5"/>
    <w:rsid w:val="63DE3603"/>
    <w:rsid w:val="63EF2787"/>
    <w:rsid w:val="63FA7175"/>
    <w:rsid w:val="64EC1850"/>
    <w:rsid w:val="65334328"/>
    <w:rsid w:val="657E080C"/>
    <w:rsid w:val="6588B63B"/>
    <w:rsid w:val="659F4B2E"/>
    <w:rsid w:val="65BF8625"/>
    <w:rsid w:val="65EFCA4F"/>
    <w:rsid w:val="65F62101"/>
    <w:rsid w:val="6651C261"/>
    <w:rsid w:val="66757EB6"/>
    <w:rsid w:val="667BAAE9"/>
    <w:rsid w:val="667F7E55"/>
    <w:rsid w:val="669E5FC7"/>
    <w:rsid w:val="66F76313"/>
    <w:rsid w:val="672F14E4"/>
    <w:rsid w:val="673AAE8C"/>
    <w:rsid w:val="673BF95B"/>
    <w:rsid w:val="67550C22"/>
    <w:rsid w:val="675F751C"/>
    <w:rsid w:val="676EF822"/>
    <w:rsid w:val="677A962F"/>
    <w:rsid w:val="677B5197"/>
    <w:rsid w:val="677EEF64"/>
    <w:rsid w:val="67872F26"/>
    <w:rsid w:val="679F3F0D"/>
    <w:rsid w:val="67A7F3D4"/>
    <w:rsid w:val="67B3A06C"/>
    <w:rsid w:val="67B7370E"/>
    <w:rsid w:val="67CF6E06"/>
    <w:rsid w:val="67CF851D"/>
    <w:rsid w:val="67D7E8C7"/>
    <w:rsid w:val="67DF2E14"/>
    <w:rsid w:val="67E32A60"/>
    <w:rsid w:val="67F9C3D8"/>
    <w:rsid w:val="67FBC144"/>
    <w:rsid w:val="67FD9E0C"/>
    <w:rsid w:val="67FF2ADC"/>
    <w:rsid w:val="68BFC343"/>
    <w:rsid w:val="68D54917"/>
    <w:rsid w:val="68F69AEC"/>
    <w:rsid w:val="68F75756"/>
    <w:rsid w:val="697B9943"/>
    <w:rsid w:val="69B81DE0"/>
    <w:rsid w:val="69DBDBD3"/>
    <w:rsid w:val="6A2FFD38"/>
    <w:rsid w:val="6A541CC7"/>
    <w:rsid w:val="6AA4A1EB"/>
    <w:rsid w:val="6ADD470A"/>
    <w:rsid w:val="6ADDDD94"/>
    <w:rsid w:val="6AFBC39A"/>
    <w:rsid w:val="6AFF77DA"/>
    <w:rsid w:val="6B5FC34B"/>
    <w:rsid w:val="6B6D172D"/>
    <w:rsid w:val="6B7B8101"/>
    <w:rsid w:val="6B7BBAC0"/>
    <w:rsid w:val="6BBD1AE0"/>
    <w:rsid w:val="6BC3B163"/>
    <w:rsid w:val="6BC71A28"/>
    <w:rsid w:val="6BCB182E"/>
    <w:rsid w:val="6BD78CC5"/>
    <w:rsid w:val="6BDB2AB1"/>
    <w:rsid w:val="6BED3537"/>
    <w:rsid w:val="6BF33094"/>
    <w:rsid w:val="6BF599C8"/>
    <w:rsid w:val="6BF7645B"/>
    <w:rsid w:val="6BFEAD02"/>
    <w:rsid w:val="6BFF0CDD"/>
    <w:rsid w:val="6BFF584D"/>
    <w:rsid w:val="6C772C88"/>
    <w:rsid w:val="6CA84997"/>
    <w:rsid w:val="6CB985EB"/>
    <w:rsid w:val="6CBCDC9E"/>
    <w:rsid w:val="6CF7414F"/>
    <w:rsid w:val="6CFD2E8E"/>
    <w:rsid w:val="6D3B7811"/>
    <w:rsid w:val="6D4D8042"/>
    <w:rsid w:val="6D622022"/>
    <w:rsid w:val="6D7B1CBE"/>
    <w:rsid w:val="6D7BF0A4"/>
    <w:rsid w:val="6D9FFE80"/>
    <w:rsid w:val="6DB72A18"/>
    <w:rsid w:val="6DBBA173"/>
    <w:rsid w:val="6DD795B1"/>
    <w:rsid w:val="6DF9F4E4"/>
    <w:rsid w:val="6DFD6EF6"/>
    <w:rsid w:val="6DFF3914"/>
    <w:rsid w:val="6DFF44D6"/>
    <w:rsid w:val="6DFFE788"/>
    <w:rsid w:val="6E3394F6"/>
    <w:rsid w:val="6E36F5FE"/>
    <w:rsid w:val="6E3FF5B3"/>
    <w:rsid w:val="6E6C7459"/>
    <w:rsid w:val="6E7AC77C"/>
    <w:rsid w:val="6E7F94A9"/>
    <w:rsid w:val="6E7FB3A2"/>
    <w:rsid w:val="6E9CC68C"/>
    <w:rsid w:val="6EAEF218"/>
    <w:rsid w:val="6EBFC33F"/>
    <w:rsid w:val="6ECF9855"/>
    <w:rsid w:val="6ED304D0"/>
    <w:rsid w:val="6ED77841"/>
    <w:rsid w:val="6ED92CA7"/>
    <w:rsid w:val="6EE44A05"/>
    <w:rsid w:val="6EE9A628"/>
    <w:rsid w:val="6EEEDABD"/>
    <w:rsid w:val="6EEF3E2A"/>
    <w:rsid w:val="6EEFEFBE"/>
    <w:rsid w:val="6EF340A4"/>
    <w:rsid w:val="6EF3C7DB"/>
    <w:rsid w:val="6EF54BFF"/>
    <w:rsid w:val="6EF5A7DA"/>
    <w:rsid w:val="6EF7AF69"/>
    <w:rsid w:val="6EFAA6F1"/>
    <w:rsid w:val="6EFBD810"/>
    <w:rsid w:val="6EFF0FC2"/>
    <w:rsid w:val="6EFF48B5"/>
    <w:rsid w:val="6EFFDFE6"/>
    <w:rsid w:val="6F174618"/>
    <w:rsid w:val="6F1B8A06"/>
    <w:rsid w:val="6F1DBF83"/>
    <w:rsid w:val="6F1F0C5D"/>
    <w:rsid w:val="6F339E1A"/>
    <w:rsid w:val="6F379A1C"/>
    <w:rsid w:val="6F54911B"/>
    <w:rsid w:val="6F5937CD"/>
    <w:rsid w:val="6F5F7251"/>
    <w:rsid w:val="6F67622A"/>
    <w:rsid w:val="6F6B1C79"/>
    <w:rsid w:val="6F6D17EA"/>
    <w:rsid w:val="6F6D687A"/>
    <w:rsid w:val="6F6F5DEA"/>
    <w:rsid w:val="6F6FA9B4"/>
    <w:rsid w:val="6F73DC29"/>
    <w:rsid w:val="6F762EBD"/>
    <w:rsid w:val="6F777E55"/>
    <w:rsid w:val="6F7AB299"/>
    <w:rsid w:val="6F7F1AB6"/>
    <w:rsid w:val="6F7F2F99"/>
    <w:rsid w:val="6F7F725E"/>
    <w:rsid w:val="6F9F4DEA"/>
    <w:rsid w:val="6F9FFC7E"/>
    <w:rsid w:val="6FABD220"/>
    <w:rsid w:val="6FAC9EE6"/>
    <w:rsid w:val="6FAF49B9"/>
    <w:rsid w:val="6FB36448"/>
    <w:rsid w:val="6FB4EB6C"/>
    <w:rsid w:val="6FB6ACBE"/>
    <w:rsid w:val="6FB754BE"/>
    <w:rsid w:val="6FBBC590"/>
    <w:rsid w:val="6FBD76FF"/>
    <w:rsid w:val="6FBE00F9"/>
    <w:rsid w:val="6FBE3429"/>
    <w:rsid w:val="6FBE74C9"/>
    <w:rsid w:val="6FBF0A88"/>
    <w:rsid w:val="6FBF9BE9"/>
    <w:rsid w:val="6FBFA7CB"/>
    <w:rsid w:val="6FBFB5F5"/>
    <w:rsid w:val="6FCBAE83"/>
    <w:rsid w:val="6FCF035B"/>
    <w:rsid w:val="6FCF1F54"/>
    <w:rsid w:val="6FCFD536"/>
    <w:rsid w:val="6FD0D0F6"/>
    <w:rsid w:val="6FD78E0B"/>
    <w:rsid w:val="6FDAD2EC"/>
    <w:rsid w:val="6FDB5F60"/>
    <w:rsid w:val="6FDEE674"/>
    <w:rsid w:val="6FDEF14D"/>
    <w:rsid w:val="6FDF22E9"/>
    <w:rsid w:val="6FDF7A6F"/>
    <w:rsid w:val="6FE0C00C"/>
    <w:rsid w:val="6FE18CCB"/>
    <w:rsid w:val="6FE79C41"/>
    <w:rsid w:val="6FED2E5A"/>
    <w:rsid w:val="6FED3D1F"/>
    <w:rsid w:val="6FED62EA"/>
    <w:rsid w:val="6FEDA3D5"/>
    <w:rsid w:val="6FEDC458"/>
    <w:rsid w:val="6FEEA4EC"/>
    <w:rsid w:val="6FEF2B94"/>
    <w:rsid w:val="6FEF31EA"/>
    <w:rsid w:val="6FEF35C3"/>
    <w:rsid w:val="6FEF92CE"/>
    <w:rsid w:val="6FF12496"/>
    <w:rsid w:val="6FF50A59"/>
    <w:rsid w:val="6FF562E0"/>
    <w:rsid w:val="6FF5A382"/>
    <w:rsid w:val="6FF6536C"/>
    <w:rsid w:val="6FF6E2E3"/>
    <w:rsid w:val="6FF70031"/>
    <w:rsid w:val="6FF7774F"/>
    <w:rsid w:val="6FF7BEE8"/>
    <w:rsid w:val="6FF7F83A"/>
    <w:rsid w:val="6FF96D40"/>
    <w:rsid w:val="6FFA91E6"/>
    <w:rsid w:val="6FFC3890"/>
    <w:rsid w:val="6FFD3663"/>
    <w:rsid w:val="6FFD8553"/>
    <w:rsid w:val="6FFDAD07"/>
    <w:rsid w:val="6FFE0477"/>
    <w:rsid w:val="6FFED67E"/>
    <w:rsid w:val="6FFF0241"/>
    <w:rsid w:val="6FFF033C"/>
    <w:rsid w:val="6FFF045E"/>
    <w:rsid w:val="6FFF3058"/>
    <w:rsid w:val="6FFF4E1C"/>
    <w:rsid w:val="6FFF53CC"/>
    <w:rsid w:val="6FFF7BF5"/>
    <w:rsid w:val="6FFF870C"/>
    <w:rsid w:val="6FFF90C8"/>
    <w:rsid w:val="6FFF9700"/>
    <w:rsid w:val="6FFFA053"/>
    <w:rsid w:val="6FFFC830"/>
    <w:rsid w:val="6FFFED98"/>
    <w:rsid w:val="707A936E"/>
    <w:rsid w:val="70FFB737"/>
    <w:rsid w:val="713F1540"/>
    <w:rsid w:val="717746F1"/>
    <w:rsid w:val="71BB8B86"/>
    <w:rsid w:val="71EF7690"/>
    <w:rsid w:val="71FDBDEC"/>
    <w:rsid w:val="71FF3880"/>
    <w:rsid w:val="721AF5F5"/>
    <w:rsid w:val="723B9506"/>
    <w:rsid w:val="727D29F0"/>
    <w:rsid w:val="72BA06BF"/>
    <w:rsid w:val="72BF5AFF"/>
    <w:rsid w:val="72CF9D25"/>
    <w:rsid w:val="72D1D27F"/>
    <w:rsid w:val="72DC0C7C"/>
    <w:rsid w:val="72E7ABD0"/>
    <w:rsid w:val="72EA3DFE"/>
    <w:rsid w:val="72F3EA5F"/>
    <w:rsid w:val="72F68A58"/>
    <w:rsid w:val="72FD2922"/>
    <w:rsid w:val="72FF1F49"/>
    <w:rsid w:val="72FFB0C1"/>
    <w:rsid w:val="731E9F97"/>
    <w:rsid w:val="735F9DE3"/>
    <w:rsid w:val="735FB226"/>
    <w:rsid w:val="7360A5C3"/>
    <w:rsid w:val="7367B76A"/>
    <w:rsid w:val="73681C95"/>
    <w:rsid w:val="736DBBDF"/>
    <w:rsid w:val="736F15E4"/>
    <w:rsid w:val="736FD2C7"/>
    <w:rsid w:val="737637F1"/>
    <w:rsid w:val="737700E0"/>
    <w:rsid w:val="737736BA"/>
    <w:rsid w:val="73B73E6D"/>
    <w:rsid w:val="73BD881F"/>
    <w:rsid w:val="73BF2FF3"/>
    <w:rsid w:val="73BF86CB"/>
    <w:rsid w:val="73DFEA6D"/>
    <w:rsid w:val="73E3A3CE"/>
    <w:rsid w:val="73EDE3B7"/>
    <w:rsid w:val="73EF87B0"/>
    <w:rsid w:val="73F39CC1"/>
    <w:rsid w:val="73F78EFF"/>
    <w:rsid w:val="73FD3461"/>
    <w:rsid w:val="73FDD0D3"/>
    <w:rsid w:val="73FF0F4A"/>
    <w:rsid w:val="73FF136E"/>
    <w:rsid w:val="73FF8DA0"/>
    <w:rsid w:val="73FF9282"/>
    <w:rsid w:val="73FFA6C7"/>
    <w:rsid w:val="74BE85F0"/>
    <w:rsid w:val="74DE58BE"/>
    <w:rsid w:val="74FBD2EE"/>
    <w:rsid w:val="74FDBF1B"/>
    <w:rsid w:val="74FE0EA9"/>
    <w:rsid w:val="751C0310"/>
    <w:rsid w:val="753F4043"/>
    <w:rsid w:val="755D04BE"/>
    <w:rsid w:val="755FFD90"/>
    <w:rsid w:val="75675B5B"/>
    <w:rsid w:val="7567ABAC"/>
    <w:rsid w:val="756B61C6"/>
    <w:rsid w:val="756E2B70"/>
    <w:rsid w:val="75779EE5"/>
    <w:rsid w:val="757F4754"/>
    <w:rsid w:val="75926832"/>
    <w:rsid w:val="75B52912"/>
    <w:rsid w:val="75BB2817"/>
    <w:rsid w:val="75BF3CB2"/>
    <w:rsid w:val="75D779DD"/>
    <w:rsid w:val="75DF031D"/>
    <w:rsid w:val="75DF71A0"/>
    <w:rsid w:val="75EBD751"/>
    <w:rsid w:val="75EFD836"/>
    <w:rsid w:val="75F7213B"/>
    <w:rsid w:val="75F76D8B"/>
    <w:rsid w:val="75FBFB1E"/>
    <w:rsid w:val="75FE1437"/>
    <w:rsid w:val="75FE81E8"/>
    <w:rsid w:val="75FF11EF"/>
    <w:rsid w:val="75FFABAE"/>
    <w:rsid w:val="767F4FCB"/>
    <w:rsid w:val="769FA74C"/>
    <w:rsid w:val="76BB3B37"/>
    <w:rsid w:val="76BFFD06"/>
    <w:rsid w:val="76D7FC56"/>
    <w:rsid w:val="76DBEC91"/>
    <w:rsid w:val="76DDF450"/>
    <w:rsid w:val="76DFCAB6"/>
    <w:rsid w:val="76DFF8AE"/>
    <w:rsid w:val="76EBD8EB"/>
    <w:rsid w:val="76EF4A56"/>
    <w:rsid w:val="76F1B7C0"/>
    <w:rsid w:val="76F30B43"/>
    <w:rsid w:val="76F61898"/>
    <w:rsid w:val="76F783AD"/>
    <w:rsid w:val="76F7F31B"/>
    <w:rsid w:val="76FA9538"/>
    <w:rsid w:val="76FB3441"/>
    <w:rsid w:val="76FB84E0"/>
    <w:rsid w:val="771B016A"/>
    <w:rsid w:val="771FC73D"/>
    <w:rsid w:val="772CEED0"/>
    <w:rsid w:val="773AC1EA"/>
    <w:rsid w:val="773ED720"/>
    <w:rsid w:val="775708FB"/>
    <w:rsid w:val="775F79A2"/>
    <w:rsid w:val="775FA28E"/>
    <w:rsid w:val="7768B6F2"/>
    <w:rsid w:val="776D8BF7"/>
    <w:rsid w:val="7777C35A"/>
    <w:rsid w:val="777B8014"/>
    <w:rsid w:val="777CE830"/>
    <w:rsid w:val="777E3FB5"/>
    <w:rsid w:val="777E500B"/>
    <w:rsid w:val="777E51C7"/>
    <w:rsid w:val="777F6E0D"/>
    <w:rsid w:val="777F7932"/>
    <w:rsid w:val="777FA7DE"/>
    <w:rsid w:val="779FF162"/>
    <w:rsid w:val="77B26142"/>
    <w:rsid w:val="77B6759C"/>
    <w:rsid w:val="77B6B4C2"/>
    <w:rsid w:val="77B7DC1F"/>
    <w:rsid w:val="77BBF597"/>
    <w:rsid w:val="77BD6D62"/>
    <w:rsid w:val="77BEA875"/>
    <w:rsid w:val="77BEBB1D"/>
    <w:rsid w:val="77BEE8B2"/>
    <w:rsid w:val="77C2E09E"/>
    <w:rsid w:val="77CB7D16"/>
    <w:rsid w:val="77CF1051"/>
    <w:rsid w:val="77DB45A4"/>
    <w:rsid w:val="77DF7673"/>
    <w:rsid w:val="77DFE3D1"/>
    <w:rsid w:val="77E739AE"/>
    <w:rsid w:val="77E7BEA6"/>
    <w:rsid w:val="77EB921B"/>
    <w:rsid w:val="77EBB636"/>
    <w:rsid w:val="77EC4AB4"/>
    <w:rsid w:val="77EDB927"/>
    <w:rsid w:val="77EF0BF7"/>
    <w:rsid w:val="77EF4368"/>
    <w:rsid w:val="77EF5E70"/>
    <w:rsid w:val="77EF7E72"/>
    <w:rsid w:val="77F3236B"/>
    <w:rsid w:val="77F607AE"/>
    <w:rsid w:val="77F68028"/>
    <w:rsid w:val="77F71CD4"/>
    <w:rsid w:val="77F73BFF"/>
    <w:rsid w:val="77F85394"/>
    <w:rsid w:val="77F96BAE"/>
    <w:rsid w:val="77FA4A36"/>
    <w:rsid w:val="77FB04C4"/>
    <w:rsid w:val="77FB1908"/>
    <w:rsid w:val="77FB1CAE"/>
    <w:rsid w:val="77FB5234"/>
    <w:rsid w:val="77FB9372"/>
    <w:rsid w:val="77FBFFD9"/>
    <w:rsid w:val="77FDBF65"/>
    <w:rsid w:val="77FDCE3E"/>
    <w:rsid w:val="77FE4384"/>
    <w:rsid w:val="77FE4C35"/>
    <w:rsid w:val="77FEA737"/>
    <w:rsid w:val="77FF2E9E"/>
    <w:rsid w:val="77FF37F8"/>
    <w:rsid w:val="77FFB0BF"/>
    <w:rsid w:val="77FFC1F2"/>
    <w:rsid w:val="77FFCEFD"/>
    <w:rsid w:val="77FFD589"/>
    <w:rsid w:val="7809F819"/>
    <w:rsid w:val="780F0A8A"/>
    <w:rsid w:val="783637B7"/>
    <w:rsid w:val="786FCFAC"/>
    <w:rsid w:val="787980B1"/>
    <w:rsid w:val="78B772FC"/>
    <w:rsid w:val="78BEE7BC"/>
    <w:rsid w:val="78D9A4FF"/>
    <w:rsid w:val="78DFA2BD"/>
    <w:rsid w:val="79178113"/>
    <w:rsid w:val="793F8558"/>
    <w:rsid w:val="795DAF6E"/>
    <w:rsid w:val="7966B71D"/>
    <w:rsid w:val="797C16A1"/>
    <w:rsid w:val="797FCC17"/>
    <w:rsid w:val="79A750BF"/>
    <w:rsid w:val="79C61BA6"/>
    <w:rsid w:val="79C9B27C"/>
    <w:rsid w:val="79DA3871"/>
    <w:rsid w:val="79DFD23A"/>
    <w:rsid w:val="79EDF033"/>
    <w:rsid w:val="79EF97AC"/>
    <w:rsid w:val="79F57FC1"/>
    <w:rsid w:val="79FB8512"/>
    <w:rsid w:val="79FBCF7B"/>
    <w:rsid w:val="79FD82E6"/>
    <w:rsid w:val="79FEF1C8"/>
    <w:rsid w:val="79FF41DF"/>
    <w:rsid w:val="79FF6E6D"/>
    <w:rsid w:val="79FF96D6"/>
    <w:rsid w:val="79FFE40B"/>
    <w:rsid w:val="7A373BA5"/>
    <w:rsid w:val="7A5E8B5B"/>
    <w:rsid w:val="7A66777B"/>
    <w:rsid w:val="7A6D9554"/>
    <w:rsid w:val="7A6F3699"/>
    <w:rsid w:val="7A788ECE"/>
    <w:rsid w:val="7A7BCE0D"/>
    <w:rsid w:val="7A7D95FF"/>
    <w:rsid w:val="7A7F1B5A"/>
    <w:rsid w:val="7AC7592D"/>
    <w:rsid w:val="7ACB72A2"/>
    <w:rsid w:val="7ACC0B74"/>
    <w:rsid w:val="7ADB2546"/>
    <w:rsid w:val="7ADDBC6C"/>
    <w:rsid w:val="7AEBF011"/>
    <w:rsid w:val="7AEF2B97"/>
    <w:rsid w:val="7AF0E572"/>
    <w:rsid w:val="7AF701F0"/>
    <w:rsid w:val="7AFA268E"/>
    <w:rsid w:val="7AFA40DE"/>
    <w:rsid w:val="7AFB156C"/>
    <w:rsid w:val="7AFC3EB4"/>
    <w:rsid w:val="7AFD098F"/>
    <w:rsid w:val="7AFEAE3C"/>
    <w:rsid w:val="7B209522"/>
    <w:rsid w:val="7B373995"/>
    <w:rsid w:val="7B3F6830"/>
    <w:rsid w:val="7B437158"/>
    <w:rsid w:val="7B57FDE9"/>
    <w:rsid w:val="7B5B17E9"/>
    <w:rsid w:val="7B5D5AC7"/>
    <w:rsid w:val="7B5D969E"/>
    <w:rsid w:val="7B5EF7ED"/>
    <w:rsid w:val="7B6F18B8"/>
    <w:rsid w:val="7B6FA9F3"/>
    <w:rsid w:val="7B71CC93"/>
    <w:rsid w:val="7B79F68B"/>
    <w:rsid w:val="7B7A2CA6"/>
    <w:rsid w:val="7B7BA6F7"/>
    <w:rsid w:val="7B7BC3F2"/>
    <w:rsid w:val="7B7C5DBA"/>
    <w:rsid w:val="7B7FE4A0"/>
    <w:rsid w:val="7B7FFA0A"/>
    <w:rsid w:val="7B8E25AA"/>
    <w:rsid w:val="7B9B3CC5"/>
    <w:rsid w:val="7B9CD742"/>
    <w:rsid w:val="7B9FC97F"/>
    <w:rsid w:val="7BA7266B"/>
    <w:rsid w:val="7BAEFE44"/>
    <w:rsid w:val="7BB6EA44"/>
    <w:rsid w:val="7BB75C5C"/>
    <w:rsid w:val="7BB7A66A"/>
    <w:rsid w:val="7BB9E3E7"/>
    <w:rsid w:val="7BBBC20C"/>
    <w:rsid w:val="7BBD933A"/>
    <w:rsid w:val="7BBE5C7F"/>
    <w:rsid w:val="7BBE7970"/>
    <w:rsid w:val="7BBF37C5"/>
    <w:rsid w:val="7BBF3A03"/>
    <w:rsid w:val="7BBF53C1"/>
    <w:rsid w:val="7BBF57BD"/>
    <w:rsid w:val="7BBF6F8D"/>
    <w:rsid w:val="7BBF74E9"/>
    <w:rsid w:val="7BBF85E5"/>
    <w:rsid w:val="7BBFA9D0"/>
    <w:rsid w:val="7BBFD0E9"/>
    <w:rsid w:val="7BCFC6BF"/>
    <w:rsid w:val="7BD74788"/>
    <w:rsid w:val="7BD7480C"/>
    <w:rsid w:val="7BD7E41F"/>
    <w:rsid w:val="7BDB2763"/>
    <w:rsid w:val="7BDDFC3E"/>
    <w:rsid w:val="7BDE6454"/>
    <w:rsid w:val="7BDED9A6"/>
    <w:rsid w:val="7BDF1821"/>
    <w:rsid w:val="7BDF1EBC"/>
    <w:rsid w:val="7BDF5BDD"/>
    <w:rsid w:val="7BDF97A5"/>
    <w:rsid w:val="7BDFE108"/>
    <w:rsid w:val="7BE31DBE"/>
    <w:rsid w:val="7BE71B8A"/>
    <w:rsid w:val="7BE8345E"/>
    <w:rsid w:val="7BEAABEE"/>
    <w:rsid w:val="7BED832B"/>
    <w:rsid w:val="7BEE7654"/>
    <w:rsid w:val="7BEE9A57"/>
    <w:rsid w:val="7BEFBFEA"/>
    <w:rsid w:val="7BF317B0"/>
    <w:rsid w:val="7BF3FB91"/>
    <w:rsid w:val="7BF65EC2"/>
    <w:rsid w:val="7BF72F47"/>
    <w:rsid w:val="7BF7494E"/>
    <w:rsid w:val="7BF7B09B"/>
    <w:rsid w:val="7BF7EA6B"/>
    <w:rsid w:val="7BF7F4BE"/>
    <w:rsid w:val="7BF98294"/>
    <w:rsid w:val="7BF9A808"/>
    <w:rsid w:val="7BFB8B1F"/>
    <w:rsid w:val="7BFB8F04"/>
    <w:rsid w:val="7BFBC9E7"/>
    <w:rsid w:val="7BFBEDDE"/>
    <w:rsid w:val="7BFC3D0C"/>
    <w:rsid w:val="7BFDDE3B"/>
    <w:rsid w:val="7BFDEBFC"/>
    <w:rsid w:val="7BFE7503"/>
    <w:rsid w:val="7BFEF8DB"/>
    <w:rsid w:val="7BFF054C"/>
    <w:rsid w:val="7BFF1E4F"/>
    <w:rsid w:val="7BFF6857"/>
    <w:rsid w:val="7BFF6C9F"/>
    <w:rsid w:val="7BFF9AA6"/>
    <w:rsid w:val="7C3B9A3E"/>
    <w:rsid w:val="7C5A04D6"/>
    <w:rsid w:val="7C5FF628"/>
    <w:rsid w:val="7C75E649"/>
    <w:rsid w:val="7C77CB60"/>
    <w:rsid w:val="7C7E6DA0"/>
    <w:rsid w:val="7C7F092E"/>
    <w:rsid w:val="7C906131"/>
    <w:rsid w:val="7C9B0AEB"/>
    <w:rsid w:val="7C9BE803"/>
    <w:rsid w:val="7C9FEA42"/>
    <w:rsid w:val="7CABB658"/>
    <w:rsid w:val="7CBD879E"/>
    <w:rsid w:val="7CBEAB49"/>
    <w:rsid w:val="7CDB8783"/>
    <w:rsid w:val="7CF7FA7E"/>
    <w:rsid w:val="7CF93A2A"/>
    <w:rsid w:val="7CF9645E"/>
    <w:rsid w:val="7CF9CF2B"/>
    <w:rsid w:val="7CFE3181"/>
    <w:rsid w:val="7CFF0222"/>
    <w:rsid w:val="7CFFC154"/>
    <w:rsid w:val="7CFFDC99"/>
    <w:rsid w:val="7D3AECF8"/>
    <w:rsid w:val="7D3BA59A"/>
    <w:rsid w:val="7D3E68EA"/>
    <w:rsid w:val="7D571473"/>
    <w:rsid w:val="7D5E46ED"/>
    <w:rsid w:val="7D5FB22B"/>
    <w:rsid w:val="7D6370FC"/>
    <w:rsid w:val="7D6B4D17"/>
    <w:rsid w:val="7D6F6939"/>
    <w:rsid w:val="7D799A3D"/>
    <w:rsid w:val="7D7AA571"/>
    <w:rsid w:val="7D7B60AF"/>
    <w:rsid w:val="7D7BCBC9"/>
    <w:rsid w:val="7D7D716A"/>
    <w:rsid w:val="7D7E8BCC"/>
    <w:rsid w:val="7D7E91DE"/>
    <w:rsid w:val="7D7F248E"/>
    <w:rsid w:val="7D7F9E11"/>
    <w:rsid w:val="7D8761E3"/>
    <w:rsid w:val="7D8FDB7D"/>
    <w:rsid w:val="7DA56F15"/>
    <w:rsid w:val="7DA6E8A2"/>
    <w:rsid w:val="7DA84832"/>
    <w:rsid w:val="7DAB2A54"/>
    <w:rsid w:val="7DACA1BE"/>
    <w:rsid w:val="7DB703A7"/>
    <w:rsid w:val="7DBB7864"/>
    <w:rsid w:val="7DBBC643"/>
    <w:rsid w:val="7DBBF2EB"/>
    <w:rsid w:val="7DBD1190"/>
    <w:rsid w:val="7DBDB6DC"/>
    <w:rsid w:val="7DBE5CB8"/>
    <w:rsid w:val="7DBF1C5D"/>
    <w:rsid w:val="7DBF281F"/>
    <w:rsid w:val="7DBF5E93"/>
    <w:rsid w:val="7DBF86FD"/>
    <w:rsid w:val="7DBFEF96"/>
    <w:rsid w:val="7DCBD9F5"/>
    <w:rsid w:val="7DCD5AFD"/>
    <w:rsid w:val="7DCF84D2"/>
    <w:rsid w:val="7DCFE39E"/>
    <w:rsid w:val="7DD7D00D"/>
    <w:rsid w:val="7DDAA764"/>
    <w:rsid w:val="7DDB03AA"/>
    <w:rsid w:val="7DDB5C61"/>
    <w:rsid w:val="7DDBE079"/>
    <w:rsid w:val="7DDE54F9"/>
    <w:rsid w:val="7DDF006E"/>
    <w:rsid w:val="7DDF5D11"/>
    <w:rsid w:val="7DDFAA3D"/>
    <w:rsid w:val="7DDFEF0F"/>
    <w:rsid w:val="7DDFF3EF"/>
    <w:rsid w:val="7DE2A2C3"/>
    <w:rsid w:val="7DE60942"/>
    <w:rsid w:val="7DE639B4"/>
    <w:rsid w:val="7DEFAAEE"/>
    <w:rsid w:val="7DF323F5"/>
    <w:rsid w:val="7DF492C6"/>
    <w:rsid w:val="7DF5FCD0"/>
    <w:rsid w:val="7DF958E0"/>
    <w:rsid w:val="7DF9D2E6"/>
    <w:rsid w:val="7DFAF84E"/>
    <w:rsid w:val="7DFB0FB7"/>
    <w:rsid w:val="7DFB4E08"/>
    <w:rsid w:val="7DFB671C"/>
    <w:rsid w:val="7DFBF51A"/>
    <w:rsid w:val="7DFC10A7"/>
    <w:rsid w:val="7DFCAB90"/>
    <w:rsid w:val="7DFE740C"/>
    <w:rsid w:val="7DFE879A"/>
    <w:rsid w:val="7DFE948A"/>
    <w:rsid w:val="7DFEA233"/>
    <w:rsid w:val="7DFEFAC2"/>
    <w:rsid w:val="7DFF192A"/>
    <w:rsid w:val="7DFF2708"/>
    <w:rsid w:val="7DFF5386"/>
    <w:rsid w:val="7DFF5C5C"/>
    <w:rsid w:val="7DFF7363"/>
    <w:rsid w:val="7DFF8ED4"/>
    <w:rsid w:val="7DFFC005"/>
    <w:rsid w:val="7DFFDDBB"/>
    <w:rsid w:val="7DFFFD1C"/>
    <w:rsid w:val="7E0FBAD7"/>
    <w:rsid w:val="7E1B6820"/>
    <w:rsid w:val="7E1F541D"/>
    <w:rsid w:val="7E2886AC"/>
    <w:rsid w:val="7E3DEB6D"/>
    <w:rsid w:val="7E4DDEEC"/>
    <w:rsid w:val="7E4F6B7A"/>
    <w:rsid w:val="7E5BBD76"/>
    <w:rsid w:val="7E5EE817"/>
    <w:rsid w:val="7E5FF248"/>
    <w:rsid w:val="7E67B7CC"/>
    <w:rsid w:val="7E6F1E18"/>
    <w:rsid w:val="7E6F4224"/>
    <w:rsid w:val="7E6F97D5"/>
    <w:rsid w:val="7E78D9D5"/>
    <w:rsid w:val="7E7CA069"/>
    <w:rsid w:val="7E7E0D93"/>
    <w:rsid w:val="7E7E3C69"/>
    <w:rsid w:val="7E7EB56F"/>
    <w:rsid w:val="7E7F65E9"/>
    <w:rsid w:val="7E7F6A45"/>
    <w:rsid w:val="7E7FADFF"/>
    <w:rsid w:val="7E7FCCF8"/>
    <w:rsid w:val="7E7FEE79"/>
    <w:rsid w:val="7E808508"/>
    <w:rsid w:val="7E89A204"/>
    <w:rsid w:val="7E9DF86C"/>
    <w:rsid w:val="7E9F3B40"/>
    <w:rsid w:val="7E9F5574"/>
    <w:rsid w:val="7EA7309F"/>
    <w:rsid w:val="7EABC3C8"/>
    <w:rsid w:val="7EB3FC28"/>
    <w:rsid w:val="7EB71085"/>
    <w:rsid w:val="7EB9DB70"/>
    <w:rsid w:val="7EBB6A7C"/>
    <w:rsid w:val="7EBD31FA"/>
    <w:rsid w:val="7EBE2DBA"/>
    <w:rsid w:val="7EBF4462"/>
    <w:rsid w:val="7EBF7263"/>
    <w:rsid w:val="7EBFE785"/>
    <w:rsid w:val="7EC38647"/>
    <w:rsid w:val="7EC44DFB"/>
    <w:rsid w:val="7EC5A38A"/>
    <w:rsid w:val="7ECF39F5"/>
    <w:rsid w:val="7ECF9DDC"/>
    <w:rsid w:val="7ED653C2"/>
    <w:rsid w:val="7EDB0DE7"/>
    <w:rsid w:val="7EDBB72B"/>
    <w:rsid w:val="7EDF7F52"/>
    <w:rsid w:val="7EDF8879"/>
    <w:rsid w:val="7EDFCEDC"/>
    <w:rsid w:val="7EE3928B"/>
    <w:rsid w:val="7EEED13C"/>
    <w:rsid w:val="7EEF2D80"/>
    <w:rsid w:val="7EEFA91D"/>
    <w:rsid w:val="7EEFBB01"/>
    <w:rsid w:val="7EEFE516"/>
    <w:rsid w:val="7EF161CD"/>
    <w:rsid w:val="7EF2AA7D"/>
    <w:rsid w:val="7EF596CA"/>
    <w:rsid w:val="7EF61481"/>
    <w:rsid w:val="7EF685D2"/>
    <w:rsid w:val="7EF7F69F"/>
    <w:rsid w:val="7EF99FC9"/>
    <w:rsid w:val="7EF9B219"/>
    <w:rsid w:val="7EFB3570"/>
    <w:rsid w:val="7EFBBCAF"/>
    <w:rsid w:val="7EFC635E"/>
    <w:rsid w:val="7EFD72FC"/>
    <w:rsid w:val="7EFE7CBB"/>
    <w:rsid w:val="7EFEB7D1"/>
    <w:rsid w:val="7EFEF0F9"/>
    <w:rsid w:val="7EFF0CAC"/>
    <w:rsid w:val="7EFF3AB9"/>
    <w:rsid w:val="7EFF7DC8"/>
    <w:rsid w:val="7EFFC635"/>
    <w:rsid w:val="7EFFDC29"/>
    <w:rsid w:val="7EFFFF01"/>
    <w:rsid w:val="7F1FB61D"/>
    <w:rsid w:val="7F2AC06C"/>
    <w:rsid w:val="7F2B2BB0"/>
    <w:rsid w:val="7F2F9F7A"/>
    <w:rsid w:val="7F33C10D"/>
    <w:rsid w:val="7F3670C2"/>
    <w:rsid w:val="7F370868"/>
    <w:rsid w:val="7F381EE6"/>
    <w:rsid w:val="7F3B252E"/>
    <w:rsid w:val="7F3FE0DD"/>
    <w:rsid w:val="7F46B150"/>
    <w:rsid w:val="7F4BB075"/>
    <w:rsid w:val="7F4ECC31"/>
    <w:rsid w:val="7F4F65EC"/>
    <w:rsid w:val="7F5B0891"/>
    <w:rsid w:val="7F5E0563"/>
    <w:rsid w:val="7F5FA852"/>
    <w:rsid w:val="7F5FD59C"/>
    <w:rsid w:val="7F5FDCD6"/>
    <w:rsid w:val="7F67865E"/>
    <w:rsid w:val="7F6A8AE6"/>
    <w:rsid w:val="7F6C1D7B"/>
    <w:rsid w:val="7F6ECCE8"/>
    <w:rsid w:val="7F6F27E9"/>
    <w:rsid w:val="7F6FCA75"/>
    <w:rsid w:val="7F748046"/>
    <w:rsid w:val="7F77B90C"/>
    <w:rsid w:val="7F795843"/>
    <w:rsid w:val="7F7AADE2"/>
    <w:rsid w:val="7F7AD2A7"/>
    <w:rsid w:val="7F7C83CB"/>
    <w:rsid w:val="7F7CC2FA"/>
    <w:rsid w:val="7F7DA642"/>
    <w:rsid w:val="7F7E9CAF"/>
    <w:rsid w:val="7F7EAA5C"/>
    <w:rsid w:val="7F7EBF34"/>
    <w:rsid w:val="7F7F07D6"/>
    <w:rsid w:val="7F7F08B6"/>
    <w:rsid w:val="7F7F18DA"/>
    <w:rsid w:val="7F7F1CC7"/>
    <w:rsid w:val="7F7F3C9C"/>
    <w:rsid w:val="7F7F4D30"/>
    <w:rsid w:val="7F7F5288"/>
    <w:rsid w:val="7F7F6ED7"/>
    <w:rsid w:val="7F7FCBB8"/>
    <w:rsid w:val="7F8E7EC8"/>
    <w:rsid w:val="7F8F3079"/>
    <w:rsid w:val="7F8FDF2D"/>
    <w:rsid w:val="7F9348B7"/>
    <w:rsid w:val="7F97532E"/>
    <w:rsid w:val="7F9BCC0C"/>
    <w:rsid w:val="7F9E24F4"/>
    <w:rsid w:val="7F9F78D4"/>
    <w:rsid w:val="7F9F9097"/>
    <w:rsid w:val="7F9FB50B"/>
    <w:rsid w:val="7F9FBB81"/>
    <w:rsid w:val="7F9FCED3"/>
    <w:rsid w:val="7F9FD8A7"/>
    <w:rsid w:val="7FA4CAE3"/>
    <w:rsid w:val="7FA7691F"/>
    <w:rsid w:val="7FA7E776"/>
    <w:rsid w:val="7FA9104F"/>
    <w:rsid w:val="7FAB0B47"/>
    <w:rsid w:val="7FAD5831"/>
    <w:rsid w:val="7FAF3C11"/>
    <w:rsid w:val="7FAF9628"/>
    <w:rsid w:val="7FAFB901"/>
    <w:rsid w:val="7FB17F31"/>
    <w:rsid w:val="7FB48818"/>
    <w:rsid w:val="7FB5F7FA"/>
    <w:rsid w:val="7FB698EF"/>
    <w:rsid w:val="7FB775B7"/>
    <w:rsid w:val="7FB78A18"/>
    <w:rsid w:val="7FBAD464"/>
    <w:rsid w:val="7FBB192A"/>
    <w:rsid w:val="7FBB3EB9"/>
    <w:rsid w:val="7FBB8FF0"/>
    <w:rsid w:val="7FBBAD67"/>
    <w:rsid w:val="7FBD6721"/>
    <w:rsid w:val="7FBEFF78"/>
    <w:rsid w:val="7FBF1289"/>
    <w:rsid w:val="7FBF1483"/>
    <w:rsid w:val="7FBF2709"/>
    <w:rsid w:val="7FBF32C4"/>
    <w:rsid w:val="7FBF72B3"/>
    <w:rsid w:val="7FBFAA33"/>
    <w:rsid w:val="7FBFB5F5"/>
    <w:rsid w:val="7FBFB8E1"/>
    <w:rsid w:val="7FBFE278"/>
    <w:rsid w:val="7FC213F1"/>
    <w:rsid w:val="7FC56FB2"/>
    <w:rsid w:val="7FCAE422"/>
    <w:rsid w:val="7FCB7A3A"/>
    <w:rsid w:val="7FCFC43C"/>
    <w:rsid w:val="7FCFCBC5"/>
    <w:rsid w:val="7FD2DBB3"/>
    <w:rsid w:val="7FD3649B"/>
    <w:rsid w:val="7FD3BA00"/>
    <w:rsid w:val="7FD52BA3"/>
    <w:rsid w:val="7FD66247"/>
    <w:rsid w:val="7FD6AF34"/>
    <w:rsid w:val="7FD70974"/>
    <w:rsid w:val="7FD78488"/>
    <w:rsid w:val="7FD7D42D"/>
    <w:rsid w:val="7FD7E2D1"/>
    <w:rsid w:val="7FD7F59E"/>
    <w:rsid w:val="7FD8ADA4"/>
    <w:rsid w:val="7FDCC716"/>
    <w:rsid w:val="7FDDB572"/>
    <w:rsid w:val="7FDDB5F6"/>
    <w:rsid w:val="7FDDC4F3"/>
    <w:rsid w:val="7FDDDC31"/>
    <w:rsid w:val="7FDE323C"/>
    <w:rsid w:val="7FDE88A9"/>
    <w:rsid w:val="7FDECEC7"/>
    <w:rsid w:val="7FDF08C8"/>
    <w:rsid w:val="7FDF1077"/>
    <w:rsid w:val="7FDF445A"/>
    <w:rsid w:val="7FDF617F"/>
    <w:rsid w:val="7FDFCBC8"/>
    <w:rsid w:val="7FDFE05B"/>
    <w:rsid w:val="7FDFFFD6"/>
    <w:rsid w:val="7FE34E30"/>
    <w:rsid w:val="7FE3B07D"/>
    <w:rsid w:val="7FE6F7FB"/>
    <w:rsid w:val="7FE75BE2"/>
    <w:rsid w:val="7FE76AFD"/>
    <w:rsid w:val="7FE7CED7"/>
    <w:rsid w:val="7FE9A451"/>
    <w:rsid w:val="7FEB41FD"/>
    <w:rsid w:val="7FEB44D8"/>
    <w:rsid w:val="7FECBA65"/>
    <w:rsid w:val="7FECE591"/>
    <w:rsid w:val="7FED22EA"/>
    <w:rsid w:val="7FED2A43"/>
    <w:rsid w:val="7FED63DF"/>
    <w:rsid w:val="7FEDBA7B"/>
    <w:rsid w:val="7FEDF2A6"/>
    <w:rsid w:val="7FEE6094"/>
    <w:rsid w:val="7FEE6387"/>
    <w:rsid w:val="7FEF4152"/>
    <w:rsid w:val="7FEF485B"/>
    <w:rsid w:val="7FEF5155"/>
    <w:rsid w:val="7FEF8D79"/>
    <w:rsid w:val="7FEF8F10"/>
    <w:rsid w:val="7FEFBFEF"/>
    <w:rsid w:val="7FEFD6BB"/>
    <w:rsid w:val="7FF2921C"/>
    <w:rsid w:val="7FF30FF9"/>
    <w:rsid w:val="7FF38B73"/>
    <w:rsid w:val="7FF50DA8"/>
    <w:rsid w:val="7FF53AE2"/>
    <w:rsid w:val="7FF54973"/>
    <w:rsid w:val="7FF55034"/>
    <w:rsid w:val="7FF58952"/>
    <w:rsid w:val="7FF6F485"/>
    <w:rsid w:val="7FF7119A"/>
    <w:rsid w:val="7FF72D9D"/>
    <w:rsid w:val="7FF7360B"/>
    <w:rsid w:val="7FF7799C"/>
    <w:rsid w:val="7FF78CFA"/>
    <w:rsid w:val="7FF78FEA"/>
    <w:rsid w:val="7FF7A872"/>
    <w:rsid w:val="7FF7AA93"/>
    <w:rsid w:val="7FF92B57"/>
    <w:rsid w:val="7FF93EFD"/>
    <w:rsid w:val="7FF95F44"/>
    <w:rsid w:val="7FFA5AC8"/>
    <w:rsid w:val="7FFAA0DA"/>
    <w:rsid w:val="7FFAB28E"/>
    <w:rsid w:val="7FFAB9F6"/>
    <w:rsid w:val="7FFAC5F1"/>
    <w:rsid w:val="7FFACBEA"/>
    <w:rsid w:val="7FFB08C3"/>
    <w:rsid w:val="7FFB2152"/>
    <w:rsid w:val="7FFB509E"/>
    <w:rsid w:val="7FFB6291"/>
    <w:rsid w:val="7FFB70B7"/>
    <w:rsid w:val="7FFB8BD2"/>
    <w:rsid w:val="7FFBAA2F"/>
    <w:rsid w:val="7FFBACD3"/>
    <w:rsid w:val="7FFBD27D"/>
    <w:rsid w:val="7FFC4136"/>
    <w:rsid w:val="7FFD1EB5"/>
    <w:rsid w:val="7FFD5438"/>
    <w:rsid w:val="7FFDB90D"/>
    <w:rsid w:val="7FFDDB33"/>
    <w:rsid w:val="7FFDEF5B"/>
    <w:rsid w:val="7FFE04D0"/>
    <w:rsid w:val="7FFE59DA"/>
    <w:rsid w:val="7FFE6FC3"/>
    <w:rsid w:val="7FFEA447"/>
    <w:rsid w:val="7FFEA5D3"/>
    <w:rsid w:val="7FFEA7BB"/>
    <w:rsid w:val="7FFEB9AF"/>
    <w:rsid w:val="7FFEDC8C"/>
    <w:rsid w:val="7FFEF1C5"/>
    <w:rsid w:val="7FFF1BEA"/>
    <w:rsid w:val="7FFF1CAB"/>
    <w:rsid w:val="7FFF324C"/>
    <w:rsid w:val="7FFF356E"/>
    <w:rsid w:val="7FFF41F4"/>
    <w:rsid w:val="7FFF43F7"/>
    <w:rsid w:val="7FFF6A4D"/>
    <w:rsid w:val="7FFF7676"/>
    <w:rsid w:val="7FFF7B95"/>
    <w:rsid w:val="7FFF7C38"/>
    <w:rsid w:val="7FFF7DB0"/>
    <w:rsid w:val="7FFF84BD"/>
    <w:rsid w:val="7FFF873A"/>
    <w:rsid w:val="7FFFA233"/>
    <w:rsid w:val="7FFFA9EA"/>
    <w:rsid w:val="7FFFCA90"/>
    <w:rsid w:val="81E7476B"/>
    <w:rsid w:val="81FA9964"/>
    <w:rsid w:val="83EBA5BE"/>
    <w:rsid w:val="83F74E54"/>
    <w:rsid w:val="83F75859"/>
    <w:rsid w:val="83FFCDEF"/>
    <w:rsid w:val="87B7FD8C"/>
    <w:rsid w:val="87E890AA"/>
    <w:rsid w:val="87FEEA5D"/>
    <w:rsid w:val="87FFB7EC"/>
    <w:rsid w:val="89F693A4"/>
    <w:rsid w:val="8B3685E4"/>
    <w:rsid w:val="8BFEC697"/>
    <w:rsid w:val="8CFF5500"/>
    <w:rsid w:val="8D775000"/>
    <w:rsid w:val="8DDFA18E"/>
    <w:rsid w:val="8DFF53C6"/>
    <w:rsid w:val="8E3E3F2B"/>
    <w:rsid w:val="8EBF0C99"/>
    <w:rsid w:val="8FBA0538"/>
    <w:rsid w:val="8FBEA782"/>
    <w:rsid w:val="8FDA1F33"/>
    <w:rsid w:val="8FF39FE4"/>
    <w:rsid w:val="8FFE936B"/>
    <w:rsid w:val="92CBC9F4"/>
    <w:rsid w:val="939F6E3C"/>
    <w:rsid w:val="93A71C36"/>
    <w:rsid w:val="93B7272B"/>
    <w:rsid w:val="93E48A72"/>
    <w:rsid w:val="93E5D261"/>
    <w:rsid w:val="93ECE9A4"/>
    <w:rsid w:val="93EF253B"/>
    <w:rsid w:val="93F73EDC"/>
    <w:rsid w:val="94AEFE70"/>
    <w:rsid w:val="95B7BB42"/>
    <w:rsid w:val="95BF151E"/>
    <w:rsid w:val="95CF7D1A"/>
    <w:rsid w:val="95F729BA"/>
    <w:rsid w:val="95FFAE37"/>
    <w:rsid w:val="966373F2"/>
    <w:rsid w:val="96BFEE3B"/>
    <w:rsid w:val="96DFBBBD"/>
    <w:rsid w:val="972F7047"/>
    <w:rsid w:val="973E7247"/>
    <w:rsid w:val="976712DE"/>
    <w:rsid w:val="97ADC280"/>
    <w:rsid w:val="97BBF193"/>
    <w:rsid w:val="97BF49BA"/>
    <w:rsid w:val="97D4160C"/>
    <w:rsid w:val="97EB09ED"/>
    <w:rsid w:val="97EF40D1"/>
    <w:rsid w:val="97F5622C"/>
    <w:rsid w:val="97F7FB7A"/>
    <w:rsid w:val="97FD012B"/>
    <w:rsid w:val="97FF1CAE"/>
    <w:rsid w:val="97FF9A92"/>
    <w:rsid w:val="99F7550A"/>
    <w:rsid w:val="99F76D16"/>
    <w:rsid w:val="9AFF74D0"/>
    <w:rsid w:val="9BB7ED18"/>
    <w:rsid w:val="9BBBC34A"/>
    <w:rsid w:val="9BBC161E"/>
    <w:rsid w:val="9BCF21D8"/>
    <w:rsid w:val="9BDF7555"/>
    <w:rsid w:val="9BF5A1C1"/>
    <w:rsid w:val="9C4B0B2A"/>
    <w:rsid w:val="9C6FF3B1"/>
    <w:rsid w:val="9CA1FF6F"/>
    <w:rsid w:val="9CEAB768"/>
    <w:rsid w:val="9CFEDCA7"/>
    <w:rsid w:val="9DBF51A7"/>
    <w:rsid w:val="9DC7676F"/>
    <w:rsid w:val="9DF78E94"/>
    <w:rsid w:val="9DFFA553"/>
    <w:rsid w:val="9E3509FD"/>
    <w:rsid w:val="9E35B85A"/>
    <w:rsid w:val="9E3732B7"/>
    <w:rsid w:val="9E7333F8"/>
    <w:rsid w:val="9E77BDB5"/>
    <w:rsid w:val="9EBFB518"/>
    <w:rsid w:val="9ED995FB"/>
    <w:rsid w:val="9EDBB8C7"/>
    <w:rsid w:val="9EE564B0"/>
    <w:rsid w:val="9EEE3109"/>
    <w:rsid w:val="9EF32ECA"/>
    <w:rsid w:val="9EF7AB4A"/>
    <w:rsid w:val="9EF7D41A"/>
    <w:rsid w:val="9EF9071D"/>
    <w:rsid w:val="9EFFB7AA"/>
    <w:rsid w:val="9F3F339F"/>
    <w:rsid w:val="9F4F3DE9"/>
    <w:rsid w:val="9F5107AE"/>
    <w:rsid w:val="9F5D66C0"/>
    <w:rsid w:val="9F6D7DF4"/>
    <w:rsid w:val="9F79E34C"/>
    <w:rsid w:val="9F7EE4E6"/>
    <w:rsid w:val="9FAB6688"/>
    <w:rsid w:val="9FB58C9E"/>
    <w:rsid w:val="9FBDF3CA"/>
    <w:rsid w:val="9FD36136"/>
    <w:rsid w:val="9FD5442C"/>
    <w:rsid w:val="9FD9E741"/>
    <w:rsid w:val="9FDAAFA7"/>
    <w:rsid w:val="9FE5BDE2"/>
    <w:rsid w:val="9FEAFA92"/>
    <w:rsid w:val="9FEBAF60"/>
    <w:rsid w:val="9FEE37A0"/>
    <w:rsid w:val="9FEFEFED"/>
    <w:rsid w:val="9FF32C31"/>
    <w:rsid w:val="9FFDD65E"/>
    <w:rsid w:val="9FFF3096"/>
    <w:rsid w:val="9FFF8F20"/>
    <w:rsid w:val="A1FB0C74"/>
    <w:rsid w:val="A25F2183"/>
    <w:rsid w:val="A2BF452F"/>
    <w:rsid w:val="A30A4538"/>
    <w:rsid w:val="A35FC9AF"/>
    <w:rsid w:val="A3FB4573"/>
    <w:rsid w:val="A3FF1DFE"/>
    <w:rsid w:val="A47588B2"/>
    <w:rsid w:val="A4FDE4A0"/>
    <w:rsid w:val="A4FE0ACB"/>
    <w:rsid w:val="A5DF2BE3"/>
    <w:rsid w:val="A5FD439A"/>
    <w:rsid w:val="A6CE0386"/>
    <w:rsid w:val="A6EB8B63"/>
    <w:rsid w:val="A76DCD47"/>
    <w:rsid w:val="A77438FF"/>
    <w:rsid w:val="A789F195"/>
    <w:rsid w:val="A78E2286"/>
    <w:rsid w:val="A7AFCC36"/>
    <w:rsid w:val="A7B73B39"/>
    <w:rsid w:val="A7D7E079"/>
    <w:rsid w:val="A7F7D578"/>
    <w:rsid w:val="A7FEDEB0"/>
    <w:rsid w:val="A8F70B9D"/>
    <w:rsid w:val="AA5F8795"/>
    <w:rsid w:val="AA7FDB2C"/>
    <w:rsid w:val="AAE6B933"/>
    <w:rsid w:val="AB3F6256"/>
    <w:rsid w:val="AB68C55F"/>
    <w:rsid w:val="AB7E0F90"/>
    <w:rsid w:val="AB7F530E"/>
    <w:rsid w:val="AB7F9352"/>
    <w:rsid w:val="AB876C2B"/>
    <w:rsid w:val="ABB97AF8"/>
    <w:rsid w:val="ABEB6125"/>
    <w:rsid w:val="ABF7D062"/>
    <w:rsid w:val="ABF7F0BA"/>
    <w:rsid w:val="ABFE9FD2"/>
    <w:rsid w:val="ABFF1E14"/>
    <w:rsid w:val="ABFF3AAB"/>
    <w:rsid w:val="ACB1F437"/>
    <w:rsid w:val="AD7B3191"/>
    <w:rsid w:val="AD7F6494"/>
    <w:rsid w:val="AD95A80B"/>
    <w:rsid w:val="AD9CF387"/>
    <w:rsid w:val="AD9D288A"/>
    <w:rsid w:val="AD9F0932"/>
    <w:rsid w:val="ADB1B711"/>
    <w:rsid w:val="ADB78AC0"/>
    <w:rsid w:val="ADD1A7F1"/>
    <w:rsid w:val="ADF30BBB"/>
    <w:rsid w:val="ADFF669B"/>
    <w:rsid w:val="AE3E8275"/>
    <w:rsid w:val="AE461050"/>
    <w:rsid w:val="AE5F3D8F"/>
    <w:rsid w:val="AE732CE6"/>
    <w:rsid w:val="AE7FD574"/>
    <w:rsid w:val="AEB78534"/>
    <w:rsid w:val="AEBF93B9"/>
    <w:rsid w:val="AEE5319D"/>
    <w:rsid w:val="AEFB55F2"/>
    <w:rsid w:val="AEFF31F7"/>
    <w:rsid w:val="AF3BA44B"/>
    <w:rsid w:val="AF3DF948"/>
    <w:rsid w:val="AF3F3B22"/>
    <w:rsid w:val="AF5BA453"/>
    <w:rsid w:val="AF677AAE"/>
    <w:rsid w:val="AF6F4352"/>
    <w:rsid w:val="AF754643"/>
    <w:rsid w:val="AF75A450"/>
    <w:rsid w:val="AF7D4BE7"/>
    <w:rsid w:val="AF819E99"/>
    <w:rsid w:val="AF9C6FDB"/>
    <w:rsid w:val="AF9EF66A"/>
    <w:rsid w:val="AFB3E03F"/>
    <w:rsid w:val="AFBE2291"/>
    <w:rsid w:val="AFBF06D0"/>
    <w:rsid w:val="AFBF77B9"/>
    <w:rsid w:val="AFBFC00A"/>
    <w:rsid w:val="AFCEB30F"/>
    <w:rsid w:val="AFDE3C02"/>
    <w:rsid w:val="AFED0BBB"/>
    <w:rsid w:val="AFEEA059"/>
    <w:rsid w:val="AFEEFE04"/>
    <w:rsid w:val="AFEFCE1D"/>
    <w:rsid w:val="AFF64E6D"/>
    <w:rsid w:val="AFF7B532"/>
    <w:rsid w:val="AFF9AAEA"/>
    <w:rsid w:val="AFFCD3BE"/>
    <w:rsid w:val="AFFF559D"/>
    <w:rsid w:val="AFFFB928"/>
    <w:rsid w:val="B1AE9429"/>
    <w:rsid w:val="B1F32710"/>
    <w:rsid w:val="B2DF7FDD"/>
    <w:rsid w:val="B30BE416"/>
    <w:rsid w:val="B39C1CD2"/>
    <w:rsid w:val="B39F0996"/>
    <w:rsid w:val="B3B4845C"/>
    <w:rsid w:val="B3B79748"/>
    <w:rsid w:val="B3BE7FD9"/>
    <w:rsid w:val="B3BF0BFD"/>
    <w:rsid w:val="B3D3DE8A"/>
    <w:rsid w:val="B3DB26B0"/>
    <w:rsid w:val="B3DB5C7E"/>
    <w:rsid w:val="B3E6D3E1"/>
    <w:rsid w:val="B3FB19F3"/>
    <w:rsid w:val="B3FBB783"/>
    <w:rsid w:val="B3FF9C61"/>
    <w:rsid w:val="B3FFC47E"/>
    <w:rsid w:val="B4FFDA03"/>
    <w:rsid w:val="B5539485"/>
    <w:rsid w:val="B57F4FAD"/>
    <w:rsid w:val="B57F5CDC"/>
    <w:rsid w:val="B5BB7820"/>
    <w:rsid w:val="B5D865FE"/>
    <w:rsid w:val="B5F8C301"/>
    <w:rsid w:val="B5FF2957"/>
    <w:rsid w:val="B69F3305"/>
    <w:rsid w:val="B6AFDE87"/>
    <w:rsid w:val="B6DE0E5A"/>
    <w:rsid w:val="B6E9E884"/>
    <w:rsid w:val="B6FB23A3"/>
    <w:rsid w:val="B6FC250E"/>
    <w:rsid w:val="B6FD6398"/>
    <w:rsid w:val="B6FEE728"/>
    <w:rsid w:val="B6FF640B"/>
    <w:rsid w:val="B6FFD7E1"/>
    <w:rsid w:val="B71BC371"/>
    <w:rsid w:val="B7376B0C"/>
    <w:rsid w:val="B73F1BC0"/>
    <w:rsid w:val="B76E6AA7"/>
    <w:rsid w:val="B776B38B"/>
    <w:rsid w:val="B77FD6BF"/>
    <w:rsid w:val="B7A98BB7"/>
    <w:rsid w:val="B7B95053"/>
    <w:rsid w:val="B7BDB897"/>
    <w:rsid w:val="B7BF247A"/>
    <w:rsid w:val="B7CD741F"/>
    <w:rsid w:val="B7CFDF67"/>
    <w:rsid w:val="B7D31647"/>
    <w:rsid w:val="B7DEE6C9"/>
    <w:rsid w:val="B7EB7D43"/>
    <w:rsid w:val="B7EFB5DD"/>
    <w:rsid w:val="B7F37380"/>
    <w:rsid w:val="B7F46473"/>
    <w:rsid w:val="B7F73357"/>
    <w:rsid w:val="B7F93281"/>
    <w:rsid w:val="B7FB7F55"/>
    <w:rsid w:val="B7FBC362"/>
    <w:rsid w:val="B7FE9FFA"/>
    <w:rsid w:val="B7FEF38A"/>
    <w:rsid w:val="B7FFEC86"/>
    <w:rsid w:val="B8DF6E32"/>
    <w:rsid w:val="B8EF9338"/>
    <w:rsid w:val="B94F9F1C"/>
    <w:rsid w:val="B991D7B7"/>
    <w:rsid w:val="B99B0FD8"/>
    <w:rsid w:val="B99FABCA"/>
    <w:rsid w:val="B99FD962"/>
    <w:rsid w:val="B9D7C350"/>
    <w:rsid w:val="B9DF791B"/>
    <w:rsid w:val="B9EB1503"/>
    <w:rsid w:val="B9F7891B"/>
    <w:rsid w:val="B9FD00E6"/>
    <w:rsid w:val="BA3B2DE7"/>
    <w:rsid w:val="BA6B7D25"/>
    <w:rsid w:val="BA9DB3D7"/>
    <w:rsid w:val="BABB8434"/>
    <w:rsid w:val="BABE5C02"/>
    <w:rsid w:val="BAED518D"/>
    <w:rsid w:val="BAEE969E"/>
    <w:rsid w:val="BAF7B4AA"/>
    <w:rsid w:val="BAF9DC6E"/>
    <w:rsid w:val="BAFD381A"/>
    <w:rsid w:val="BB61EB53"/>
    <w:rsid w:val="BB7B646E"/>
    <w:rsid w:val="BB7DED60"/>
    <w:rsid w:val="BB7F03CB"/>
    <w:rsid w:val="BB7FF3EA"/>
    <w:rsid w:val="BB8D9FA7"/>
    <w:rsid w:val="BB979C3F"/>
    <w:rsid w:val="BBBF3A50"/>
    <w:rsid w:val="BBCE1DDD"/>
    <w:rsid w:val="BBDF1DC9"/>
    <w:rsid w:val="BBDFCE57"/>
    <w:rsid w:val="BBECD1B4"/>
    <w:rsid w:val="BBED9DC3"/>
    <w:rsid w:val="BBEED7FE"/>
    <w:rsid w:val="BBEF1E89"/>
    <w:rsid w:val="BBEF74E6"/>
    <w:rsid w:val="BBEF962C"/>
    <w:rsid w:val="BBF53EEB"/>
    <w:rsid w:val="BBF56273"/>
    <w:rsid w:val="BBF5D3FD"/>
    <w:rsid w:val="BBFA8A65"/>
    <w:rsid w:val="BBFF2A6B"/>
    <w:rsid w:val="BBFF3C26"/>
    <w:rsid w:val="BBFF92CA"/>
    <w:rsid w:val="BBFFD708"/>
    <w:rsid w:val="BC779908"/>
    <w:rsid w:val="BC8FDA1E"/>
    <w:rsid w:val="BCB46147"/>
    <w:rsid w:val="BCB728C2"/>
    <w:rsid w:val="BCDB7998"/>
    <w:rsid w:val="BCDEA7BA"/>
    <w:rsid w:val="BCEE8A0E"/>
    <w:rsid w:val="BCF793C9"/>
    <w:rsid w:val="BCFDB433"/>
    <w:rsid w:val="BCFF378E"/>
    <w:rsid w:val="BCFFB99D"/>
    <w:rsid w:val="BD1A37FE"/>
    <w:rsid w:val="BD37F84D"/>
    <w:rsid w:val="BD3D30DC"/>
    <w:rsid w:val="BD55EC13"/>
    <w:rsid w:val="BD5FE1CE"/>
    <w:rsid w:val="BD6FF45D"/>
    <w:rsid w:val="BD7F1D40"/>
    <w:rsid w:val="BD7F66FE"/>
    <w:rsid w:val="BD7FB15D"/>
    <w:rsid w:val="BD9DC378"/>
    <w:rsid w:val="BDBE25B6"/>
    <w:rsid w:val="BDBF223B"/>
    <w:rsid w:val="BDCB31F7"/>
    <w:rsid w:val="BDD708D6"/>
    <w:rsid w:val="BDDF9A74"/>
    <w:rsid w:val="BDE71AA3"/>
    <w:rsid w:val="BDEABB4D"/>
    <w:rsid w:val="BDEB1AA7"/>
    <w:rsid w:val="BDECB493"/>
    <w:rsid w:val="BDEDA87E"/>
    <w:rsid w:val="BDEFBD79"/>
    <w:rsid w:val="BDF02296"/>
    <w:rsid w:val="BDF51DA3"/>
    <w:rsid w:val="BDF631A2"/>
    <w:rsid w:val="BDF72031"/>
    <w:rsid w:val="BDFB0DC4"/>
    <w:rsid w:val="BDFDCE90"/>
    <w:rsid w:val="BDFF12F2"/>
    <w:rsid w:val="BDFF4868"/>
    <w:rsid w:val="BDFF784F"/>
    <w:rsid w:val="BDFFAA34"/>
    <w:rsid w:val="BE1EF047"/>
    <w:rsid w:val="BE2F1246"/>
    <w:rsid w:val="BE2FF8B4"/>
    <w:rsid w:val="BE3F2AD4"/>
    <w:rsid w:val="BE6AC535"/>
    <w:rsid w:val="BE7A9AFE"/>
    <w:rsid w:val="BE7D6AF8"/>
    <w:rsid w:val="BE7F53BC"/>
    <w:rsid w:val="BEBDD69D"/>
    <w:rsid w:val="BEBFD02E"/>
    <w:rsid w:val="BEBFFE1B"/>
    <w:rsid w:val="BEC966A7"/>
    <w:rsid w:val="BED9D99E"/>
    <w:rsid w:val="BEDDDE8D"/>
    <w:rsid w:val="BEECD267"/>
    <w:rsid w:val="BEEEB10E"/>
    <w:rsid w:val="BEEEF1BA"/>
    <w:rsid w:val="BEEF9493"/>
    <w:rsid w:val="BEF6A4E2"/>
    <w:rsid w:val="BEFB0E7F"/>
    <w:rsid w:val="BEFBC152"/>
    <w:rsid w:val="BEFDDEB5"/>
    <w:rsid w:val="BEFF1253"/>
    <w:rsid w:val="BEFF436C"/>
    <w:rsid w:val="BEFF6FB7"/>
    <w:rsid w:val="BEFFDE5D"/>
    <w:rsid w:val="BF1659F3"/>
    <w:rsid w:val="BF3E3821"/>
    <w:rsid w:val="BF3FDBBC"/>
    <w:rsid w:val="BF457CCF"/>
    <w:rsid w:val="BF47DD9A"/>
    <w:rsid w:val="BF48F554"/>
    <w:rsid w:val="BF5D774C"/>
    <w:rsid w:val="BF5D8406"/>
    <w:rsid w:val="BF6F2A53"/>
    <w:rsid w:val="BF6FD4DC"/>
    <w:rsid w:val="BF711093"/>
    <w:rsid w:val="BF743178"/>
    <w:rsid w:val="BF768C9E"/>
    <w:rsid w:val="BF7715FC"/>
    <w:rsid w:val="BF77AE9F"/>
    <w:rsid w:val="BF7F3E40"/>
    <w:rsid w:val="BF7FA362"/>
    <w:rsid w:val="BF9DBEB5"/>
    <w:rsid w:val="BF9F0666"/>
    <w:rsid w:val="BFA88B3C"/>
    <w:rsid w:val="BFB2173B"/>
    <w:rsid w:val="BFB3C9DB"/>
    <w:rsid w:val="BFB71DAB"/>
    <w:rsid w:val="BFB7A610"/>
    <w:rsid w:val="BFBDE732"/>
    <w:rsid w:val="BFBE04E3"/>
    <w:rsid w:val="BFBE1368"/>
    <w:rsid w:val="BFBEAD61"/>
    <w:rsid w:val="BFBFD918"/>
    <w:rsid w:val="BFCF1FB1"/>
    <w:rsid w:val="BFCF471E"/>
    <w:rsid w:val="BFD2F199"/>
    <w:rsid w:val="BFD73F65"/>
    <w:rsid w:val="BFD9554A"/>
    <w:rsid w:val="BFDA669F"/>
    <w:rsid w:val="BFDB1E22"/>
    <w:rsid w:val="BFDB2840"/>
    <w:rsid w:val="BFDB60D8"/>
    <w:rsid w:val="BFDF35C1"/>
    <w:rsid w:val="BFDF53DF"/>
    <w:rsid w:val="BFDF5B2F"/>
    <w:rsid w:val="BFDFE933"/>
    <w:rsid w:val="BFE5B573"/>
    <w:rsid w:val="BFE73CF4"/>
    <w:rsid w:val="BFE95324"/>
    <w:rsid w:val="BFE9DD60"/>
    <w:rsid w:val="BFEAC449"/>
    <w:rsid w:val="BFEB2872"/>
    <w:rsid w:val="BFEEC95D"/>
    <w:rsid w:val="BFEEC9E8"/>
    <w:rsid w:val="BFEF46EC"/>
    <w:rsid w:val="BFEF6377"/>
    <w:rsid w:val="BFF120F7"/>
    <w:rsid w:val="BFF1C05D"/>
    <w:rsid w:val="BFF2F16B"/>
    <w:rsid w:val="BFF3443E"/>
    <w:rsid w:val="BFF56369"/>
    <w:rsid w:val="BFF581FB"/>
    <w:rsid w:val="BFF64A88"/>
    <w:rsid w:val="BFF708BE"/>
    <w:rsid w:val="BFF728CB"/>
    <w:rsid w:val="BFF9CEFB"/>
    <w:rsid w:val="BFFA76E3"/>
    <w:rsid w:val="BFFA78B3"/>
    <w:rsid w:val="BFFB4549"/>
    <w:rsid w:val="BFFBE119"/>
    <w:rsid w:val="BFFC350B"/>
    <w:rsid w:val="BFFE3982"/>
    <w:rsid w:val="BFFF1EF7"/>
    <w:rsid w:val="BFFF39B5"/>
    <w:rsid w:val="BFFF4352"/>
    <w:rsid w:val="BFFF649A"/>
    <w:rsid w:val="BFFFBCB0"/>
    <w:rsid w:val="BFFFFAF6"/>
    <w:rsid w:val="BFFFFAFF"/>
    <w:rsid w:val="BFFFFFD1"/>
    <w:rsid w:val="C1FBB393"/>
    <w:rsid w:val="C2F7751C"/>
    <w:rsid w:val="C3EE0578"/>
    <w:rsid w:val="C3FB34DF"/>
    <w:rsid w:val="C3FE8C9B"/>
    <w:rsid w:val="C55F5B6F"/>
    <w:rsid w:val="C5B7F6E7"/>
    <w:rsid w:val="C5DCA357"/>
    <w:rsid w:val="C5F701F4"/>
    <w:rsid w:val="C5F7127D"/>
    <w:rsid w:val="C76D7F35"/>
    <w:rsid w:val="C7AEB17C"/>
    <w:rsid w:val="C7DFB0B1"/>
    <w:rsid w:val="C7DFBA43"/>
    <w:rsid w:val="C7EFC7E4"/>
    <w:rsid w:val="C7F55539"/>
    <w:rsid w:val="C7FDB0EF"/>
    <w:rsid w:val="C7FF1FF1"/>
    <w:rsid w:val="C7FF445F"/>
    <w:rsid w:val="C7FF4CD7"/>
    <w:rsid w:val="C7FFA0DC"/>
    <w:rsid w:val="C88FD6C5"/>
    <w:rsid w:val="C97518F7"/>
    <w:rsid w:val="C97F60DE"/>
    <w:rsid w:val="C9BA8BBD"/>
    <w:rsid w:val="C9BFC438"/>
    <w:rsid w:val="CA6FD56A"/>
    <w:rsid w:val="CACE87B7"/>
    <w:rsid w:val="CB5F073C"/>
    <w:rsid w:val="CBBFA9D8"/>
    <w:rsid w:val="CBDCE6DE"/>
    <w:rsid w:val="CBDF57E4"/>
    <w:rsid w:val="CBEB5DA2"/>
    <w:rsid w:val="CBFAC5DB"/>
    <w:rsid w:val="CBFCC94F"/>
    <w:rsid w:val="CBFD4463"/>
    <w:rsid w:val="CBFF2EFD"/>
    <w:rsid w:val="CC277651"/>
    <w:rsid w:val="CCFFE2B9"/>
    <w:rsid w:val="CD549A06"/>
    <w:rsid w:val="CD7DC816"/>
    <w:rsid w:val="CD9E9B7F"/>
    <w:rsid w:val="CDCE2C92"/>
    <w:rsid w:val="CDE7615C"/>
    <w:rsid w:val="CDFBEE7C"/>
    <w:rsid w:val="CDFEAF1B"/>
    <w:rsid w:val="CE6F593B"/>
    <w:rsid w:val="CE7D72DC"/>
    <w:rsid w:val="CEB16204"/>
    <w:rsid w:val="CEF7BC7E"/>
    <w:rsid w:val="CEFA07B3"/>
    <w:rsid w:val="CF1FADF9"/>
    <w:rsid w:val="CF5FFF7D"/>
    <w:rsid w:val="CF732050"/>
    <w:rsid w:val="CF77AC7D"/>
    <w:rsid w:val="CF77DE52"/>
    <w:rsid w:val="CF7E2BB4"/>
    <w:rsid w:val="CFA9A422"/>
    <w:rsid w:val="CFAD4ABB"/>
    <w:rsid w:val="CFAF83BB"/>
    <w:rsid w:val="CFB7B6D9"/>
    <w:rsid w:val="CFB7BBA4"/>
    <w:rsid w:val="CFBA5E82"/>
    <w:rsid w:val="CFBD1733"/>
    <w:rsid w:val="CFC9466D"/>
    <w:rsid w:val="CFD7FEB1"/>
    <w:rsid w:val="CFD9EC93"/>
    <w:rsid w:val="CFDF9DB3"/>
    <w:rsid w:val="CFE3BE19"/>
    <w:rsid w:val="CFEDF38D"/>
    <w:rsid w:val="CFF6C06C"/>
    <w:rsid w:val="CFF8D682"/>
    <w:rsid w:val="CFFA1510"/>
    <w:rsid w:val="CFFD75D1"/>
    <w:rsid w:val="CFFED2D4"/>
    <w:rsid w:val="CFFEE22D"/>
    <w:rsid w:val="CFFEE65B"/>
    <w:rsid w:val="CFFF0E28"/>
    <w:rsid w:val="CFFF351C"/>
    <w:rsid w:val="CFFF6581"/>
    <w:rsid w:val="D0B6DA01"/>
    <w:rsid w:val="D0EE1F8E"/>
    <w:rsid w:val="D1D82DFA"/>
    <w:rsid w:val="D27A5B8C"/>
    <w:rsid w:val="D2C7C852"/>
    <w:rsid w:val="D2DA1FF2"/>
    <w:rsid w:val="D3573501"/>
    <w:rsid w:val="D3790798"/>
    <w:rsid w:val="D37F678A"/>
    <w:rsid w:val="D37FCFAF"/>
    <w:rsid w:val="D3ADA12D"/>
    <w:rsid w:val="D3EF0074"/>
    <w:rsid w:val="D3F73B44"/>
    <w:rsid w:val="D3FF6086"/>
    <w:rsid w:val="D4F4E430"/>
    <w:rsid w:val="D4FBFA0B"/>
    <w:rsid w:val="D4FF7A91"/>
    <w:rsid w:val="D51B5D17"/>
    <w:rsid w:val="D52C96C0"/>
    <w:rsid w:val="D57CF1B0"/>
    <w:rsid w:val="D57DF013"/>
    <w:rsid w:val="D5E4F6D9"/>
    <w:rsid w:val="D5FCDEAF"/>
    <w:rsid w:val="D5FF4A0A"/>
    <w:rsid w:val="D5FFBBFA"/>
    <w:rsid w:val="D5FFD46F"/>
    <w:rsid w:val="D62FF898"/>
    <w:rsid w:val="D63E9E4D"/>
    <w:rsid w:val="D63FC148"/>
    <w:rsid w:val="D65F8386"/>
    <w:rsid w:val="D67DF511"/>
    <w:rsid w:val="D6BBD148"/>
    <w:rsid w:val="D6CF2E80"/>
    <w:rsid w:val="D6DFE1E4"/>
    <w:rsid w:val="D6EA9655"/>
    <w:rsid w:val="D6F3BDE3"/>
    <w:rsid w:val="D6F769BD"/>
    <w:rsid w:val="D6FAAE48"/>
    <w:rsid w:val="D6FE809D"/>
    <w:rsid w:val="D6FF8177"/>
    <w:rsid w:val="D71F9C8B"/>
    <w:rsid w:val="D76ED250"/>
    <w:rsid w:val="D7751F4A"/>
    <w:rsid w:val="D77A9EE9"/>
    <w:rsid w:val="D77FA515"/>
    <w:rsid w:val="D79F7589"/>
    <w:rsid w:val="D7AF6DBD"/>
    <w:rsid w:val="D7BD0ED1"/>
    <w:rsid w:val="D7BDF440"/>
    <w:rsid w:val="D7CF4F16"/>
    <w:rsid w:val="D7D72216"/>
    <w:rsid w:val="D7DA2C11"/>
    <w:rsid w:val="D7DC3EFB"/>
    <w:rsid w:val="D7E5FC7A"/>
    <w:rsid w:val="D7E6D408"/>
    <w:rsid w:val="D7EF56EF"/>
    <w:rsid w:val="D7F33F52"/>
    <w:rsid w:val="D7F6ACEB"/>
    <w:rsid w:val="D7F74478"/>
    <w:rsid w:val="D7F7A3C8"/>
    <w:rsid w:val="D7F94D45"/>
    <w:rsid w:val="D7F95B9D"/>
    <w:rsid w:val="D7FB0AD2"/>
    <w:rsid w:val="D7FF6BD1"/>
    <w:rsid w:val="D7FFC745"/>
    <w:rsid w:val="D7FFF9AC"/>
    <w:rsid w:val="D84DAF5E"/>
    <w:rsid w:val="D90A1390"/>
    <w:rsid w:val="D93EE404"/>
    <w:rsid w:val="D97FBEED"/>
    <w:rsid w:val="D9AA0EDD"/>
    <w:rsid w:val="D9B59C06"/>
    <w:rsid w:val="D9B7E6E2"/>
    <w:rsid w:val="D9DBF505"/>
    <w:rsid w:val="D9DE642D"/>
    <w:rsid w:val="D9ECBC26"/>
    <w:rsid w:val="D9FB964D"/>
    <w:rsid w:val="D9FF7EC2"/>
    <w:rsid w:val="DA37DABE"/>
    <w:rsid w:val="DA5DAD27"/>
    <w:rsid w:val="DA7B4198"/>
    <w:rsid w:val="DA7F9CE1"/>
    <w:rsid w:val="DA7FB3DE"/>
    <w:rsid w:val="DA9F0FDB"/>
    <w:rsid w:val="DAADA7AF"/>
    <w:rsid w:val="DACFEB57"/>
    <w:rsid w:val="DAD172F9"/>
    <w:rsid w:val="DADF2B12"/>
    <w:rsid w:val="DAEDBF37"/>
    <w:rsid w:val="DAFEB095"/>
    <w:rsid w:val="DAFF958A"/>
    <w:rsid w:val="DB3F5633"/>
    <w:rsid w:val="DB5B1631"/>
    <w:rsid w:val="DB5E34A0"/>
    <w:rsid w:val="DB6FC2F4"/>
    <w:rsid w:val="DB774998"/>
    <w:rsid w:val="DB79A298"/>
    <w:rsid w:val="DB7A7666"/>
    <w:rsid w:val="DB7D5523"/>
    <w:rsid w:val="DB7E47C6"/>
    <w:rsid w:val="DB7FB6E9"/>
    <w:rsid w:val="DB9F80B2"/>
    <w:rsid w:val="DBAB2412"/>
    <w:rsid w:val="DBAD8B74"/>
    <w:rsid w:val="DBB53CAD"/>
    <w:rsid w:val="DBB78250"/>
    <w:rsid w:val="DBBD3270"/>
    <w:rsid w:val="DBBFEA66"/>
    <w:rsid w:val="DBC7BD3E"/>
    <w:rsid w:val="DBDA267E"/>
    <w:rsid w:val="DBDF1534"/>
    <w:rsid w:val="DBDF3E46"/>
    <w:rsid w:val="DBDFE12C"/>
    <w:rsid w:val="DBEF0CFD"/>
    <w:rsid w:val="DBF3CAE6"/>
    <w:rsid w:val="DBF5E33B"/>
    <w:rsid w:val="DBF986C7"/>
    <w:rsid w:val="DBFD6550"/>
    <w:rsid w:val="DBFDD912"/>
    <w:rsid w:val="DBFDF178"/>
    <w:rsid w:val="DBFF9A8F"/>
    <w:rsid w:val="DBFFC64D"/>
    <w:rsid w:val="DBFFFAF2"/>
    <w:rsid w:val="DC3D756C"/>
    <w:rsid w:val="DC5F1B68"/>
    <w:rsid w:val="DC7F08A6"/>
    <w:rsid w:val="DC8FADD3"/>
    <w:rsid w:val="DCD6BD45"/>
    <w:rsid w:val="DCE6FBE7"/>
    <w:rsid w:val="DCE7B91B"/>
    <w:rsid w:val="DCED615D"/>
    <w:rsid w:val="DCF5BA4F"/>
    <w:rsid w:val="DCFF4414"/>
    <w:rsid w:val="DD3F597D"/>
    <w:rsid w:val="DD6EDD2D"/>
    <w:rsid w:val="DD7736EA"/>
    <w:rsid w:val="DD7AE899"/>
    <w:rsid w:val="DD7AFFD4"/>
    <w:rsid w:val="DD7CF7B5"/>
    <w:rsid w:val="DD7DF552"/>
    <w:rsid w:val="DDAB22AE"/>
    <w:rsid w:val="DDAB86E5"/>
    <w:rsid w:val="DDAE9163"/>
    <w:rsid w:val="DDB6766E"/>
    <w:rsid w:val="DDB76085"/>
    <w:rsid w:val="DDBEF022"/>
    <w:rsid w:val="DDBFE97A"/>
    <w:rsid w:val="DDCF1F10"/>
    <w:rsid w:val="DDDF84C4"/>
    <w:rsid w:val="DDE5199F"/>
    <w:rsid w:val="DDEE211E"/>
    <w:rsid w:val="DDF28B26"/>
    <w:rsid w:val="DDF28E59"/>
    <w:rsid w:val="DDF2941C"/>
    <w:rsid w:val="DDF29BD0"/>
    <w:rsid w:val="DDF5522E"/>
    <w:rsid w:val="DDFA0FF1"/>
    <w:rsid w:val="DDFB1329"/>
    <w:rsid w:val="DDFD8685"/>
    <w:rsid w:val="DDFE427C"/>
    <w:rsid w:val="DDFF8725"/>
    <w:rsid w:val="DDFFBBCE"/>
    <w:rsid w:val="DDFFEFC9"/>
    <w:rsid w:val="DE1B1969"/>
    <w:rsid w:val="DE2ED1E7"/>
    <w:rsid w:val="DE567071"/>
    <w:rsid w:val="DE6F2DEE"/>
    <w:rsid w:val="DE7BB4A6"/>
    <w:rsid w:val="DE7EF7D3"/>
    <w:rsid w:val="DE7F3B2E"/>
    <w:rsid w:val="DE97307D"/>
    <w:rsid w:val="DE9C5D3F"/>
    <w:rsid w:val="DEABA8C0"/>
    <w:rsid w:val="DEBB39FD"/>
    <w:rsid w:val="DEBD7B42"/>
    <w:rsid w:val="DEBE0328"/>
    <w:rsid w:val="DEBF3C8B"/>
    <w:rsid w:val="DEBFDAE1"/>
    <w:rsid w:val="DEDF03DF"/>
    <w:rsid w:val="DEE8C4DF"/>
    <w:rsid w:val="DEED2211"/>
    <w:rsid w:val="DEEF1BD9"/>
    <w:rsid w:val="DEF5A6D0"/>
    <w:rsid w:val="DEF9387A"/>
    <w:rsid w:val="DEFBE6F8"/>
    <w:rsid w:val="DEFD16BA"/>
    <w:rsid w:val="DEFDB796"/>
    <w:rsid w:val="DEFDF2CF"/>
    <w:rsid w:val="DEFE0DE6"/>
    <w:rsid w:val="DEFF8F54"/>
    <w:rsid w:val="DF2F0B3D"/>
    <w:rsid w:val="DF30E6D6"/>
    <w:rsid w:val="DF374A84"/>
    <w:rsid w:val="DF3BF5E2"/>
    <w:rsid w:val="DF3DB5B2"/>
    <w:rsid w:val="DF3DEB80"/>
    <w:rsid w:val="DF3E520E"/>
    <w:rsid w:val="DF4DC7C6"/>
    <w:rsid w:val="DF502D0C"/>
    <w:rsid w:val="DF5B3019"/>
    <w:rsid w:val="DF5C7F6E"/>
    <w:rsid w:val="DF5DAE3E"/>
    <w:rsid w:val="DF62A83B"/>
    <w:rsid w:val="DF63E689"/>
    <w:rsid w:val="DF66D40A"/>
    <w:rsid w:val="DF6B4FBC"/>
    <w:rsid w:val="DF6EE319"/>
    <w:rsid w:val="DF6F119B"/>
    <w:rsid w:val="DF6F2430"/>
    <w:rsid w:val="DF6F4CB3"/>
    <w:rsid w:val="DF74FC01"/>
    <w:rsid w:val="DF7E82F4"/>
    <w:rsid w:val="DF7E932D"/>
    <w:rsid w:val="DF7F202D"/>
    <w:rsid w:val="DF7FC95A"/>
    <w:rsid w:val="DF8F605D"/>
    <w:rsid w:val="DF972850"/>
    <w:rsid w:val="DF9B0D7F"/>
    <w:rsid w:val="DF9F8BE2"/>
    <w:rsid w:val="DFA5BC68"/>
    <w:rsid w:val="DFA7D68B"/>
    <w:rsid w:val="DFAF5A6B"/>
    <w:rsid w:val="DFB590C1"/>
    <w:rsid w:val="DFB5B3AB"/>
    <w:rsid w:val="DFB608AA"/>
    <w:rsid w:val="DFB79386"/>
    <w:rsid w:val="DFBA09B3"/>
    <w:rsid w:val="DFBA3B2B"/>
    <w:rsid w:val="DFBAA2D3"/>
    <w:rsid w:val="DFBB484A"/>
    <w:rsid w:val="DFBDCF8B"/>
    <w:rsid w:val="DFBE0D95"/>
    <w:rsid w:val="DFBF0B20"/>
    <w:rsid w:val="DFBF4546"/>
    <w:rsid w:val="DFD75A98"/>
    <w:rsid w:val="DFD76405"/>
    <w:rsid w:val="DFDA0115"/>
    <w:rsid w:val="DFDA0C82"/>
    <w:rsid w:val="DFDBCEA4"/>
    <w:rsid w:val="DFDD777D"/>
    <w:rsid w:val="DFDDDE8B"/>
    <w:rsid w:val="DFDE5356"/>
    <w:rsid w:val="DFDF2F13"/>
    <w:rsid w:val="DFDFD13E"/>
    <w:rsid w:val="DFE38247"/>
    <w:rsid w:val="DFE9CAD5"/>
    <w:rsid w:val="DFE9CD19"/>
    <w:rsid w:val="DFEA144B"/>
    <w:rsid w:val="DFEB615E"/>
    <w:rsid w:val="DFEBC85D"/>
    <w:rsid w:val="DFEC9595"/>
    <w:rsid w:val="DFEDAFC8"/>
    <w:rsid w:val="DFEDC19A"/>
    <w:rsid w:val="DFEE84C6"/>
    <w:rsid w:val="DFEF4D20"/>
    <w:rsid w:val="DFEF5015"/>
    <w:rsid w:val="DFEF5E89"/>
    <w:rsid w:val="DFEFBA4E"/>
    <w:rsid w:val="DFEFDEE8"/>
    <w:rsid w:val="DFF084EF"/>
    <w:rsid w:val="DFF12643"/>
    <w:rsid w:val="DFF1C6BB"/>
    <w:rsid w:val="DFF51F23"/>
    <w:rsid w:val="DFF5A7DC"/>
    <w:rsid w:val="DFF5E2BA"/>
    <w:rsid w:val="DFF5E46B"/>
    <w:rsid w:val="DFF6F2A0"/>
    <w:rsid w:val="DFF7515D"/>
    <w:rsid w:val="DFF790E3"/>
    <w:rsid w:val="DFF7CEAA"/>
    <w:rsid w:val="DFF9EB3A"/>
    <w:rsid w:val="DFFB9FC2"/>
    <w:rsid w:val="DFFBE5E2"/>
    <w:rsid w:val="DFFC1AF7"/>
    <w:rsid w:val="DFFC2710"/>
    <w:rsid w:val="DFFC99F9"/>
    <w:rsid w:val="DFFCAC65"/>
    <w:rsid w:val="DFFE9099"/>
    <w:rsid w:val="DFFED936"/>
    <w:rsid w:val="DFFF3B4F"/>
    <w:rsid w:val="DFFF405D"/>
    <w:rsid w:val="DFFF4341"/>
    <w:rsid w:val="DFFF4C6D"/>
    <w:rsid w:val="DFFF56E5"/>
    <w:rsid w:val="DFFF5FFC"/>
    <w:rsid w:val="DFFF6731"/>
    <w:rsid w:val="DFFF734B"/>
    <w:rsid w:val="DFFFD4E2"/>
    <w:rsid w:val="DFFFEFBE"/>
    <w:rsid w:val="DFFFF505"/>
    <w:rsid w:val="E0FBF8D3"/>
    <w:rsid w:val="E0FC18FD"/>
    <w:rsid w:val="E2675B20"/>
    <w:rsid w:val="E27B10A1"/>
    <w:rsid w:val="E2DE466A"/>
    <w:rsid w:val="E2DF8031"/>
    <w:rsid w:val="E2FDC1B1"/>
    <w:rsid w:val="E36FB57A"/>
    <w:rsid w:val="E377D647"/>
    <w:rsid w:val="E37A5C49"/>
    <w:rsid w:val="E3BDEB63"/>
    <w:rsid w:val="E3BFD12F"/>
    <w:rsid w:val="E3DCA3E7"/>
    <w:rsid w:val="E3DD83F4"/>
    <w:rsid w:val="E3DF0D4D"/>
    <w:rsid w:val="E3EFF321"/>
    <w:rsid w:val="E3F7313C"/>
    <w:rsid w:val="E3FF1A6D"/>
    <w:rsid w:val="E3FFC3BF"/>
    <w:rsid w:val="E4F63278"/>
    <w:rsid w:val="E4FEF46B"/>
    <w:rsid w:val="E4FF2E89"/>
    <w:rsid w:val="E51BA647"/>
    <w:rsid w:val="E51BBCAF"/>
    <w:rsid w:val="E567F34E"/>
    <w:rsid w:val="E5AE1C39"/>
    <w:rsid w:val="E5C733B3"/>
    <w:rsid w:val="E5C7AB86"/>
    <w:rsid w:val="E5DDD5D4"/>
    <w:rsid w:val="E5FA9FF6"/>
    <w:rsid w:val="E6290228"/>
    <w:rsid w:val="E6731E63"/>
    <w:rsid w:val="E67464B1"/>
    <w:rsid w:val="E6DB80E3"/>
    <w:rsid w:val="E6F43ADD"/>
    <w:rsid w:val="E6FF153A"/>
    <w:rsid w:val="E6FF728C"/>
    <w:rsid w:val="E73F3D19"/>
    <w:rsid w:val="E73F87B2"/>
    <w:rsid w:val="E74F71E2"/>
    <w:rsid w:val="E777F6C0"/>
    <w:rsid w:val="E77D7655"/>
    <w:rsid w:val="E77FF683"/>
    <w:rsid w:val="E78329E4"/>
    <w:rsid w:val="E7977319"/>
    <w:rsid w:val="E7B6EE8E"/>
    <w:rsid w:val="E7BA108B"/>
    <w:rsid w:val="E7BAA621"/>
    <w:rsid w:val="E7CF6D11"/>
    <w:rsid w:val="E7DB341D"/>
    <w:rsid w:val="E7DFCD55"/>
    <w:rsid w:val="E7DFDDE0"/>
    <w:rsid w:val="E7E757B5"/>
    <w:rsid w:val="E7EB678A"/>
    <w:rsid w:val="E7EF113D"/>
    <w:rsid w:val="E7EF54B2"/>
    <w:rsid w:val="E7F443C9"/>
    <w:rsid w:val="E7F5B54A"/>
    <w:rsid w:val="E7F794CC"/>
    <w:rsid w:val="E7F7F96D"/>
    <w:rsid w:val="E7FB6BEA"/>
    <w:rsid w:val="E7FC1039"/>
    <w:rsid w:val="E7FE4C10"/>
    <w:rsid w:val="E7FF1802"/>
    <w:rsid w:val="E7FF352F"/>
    <w:rsid w:val="E7FF3EB4"/>
    <w:rsid w:val="E7FFF79B"/>
    <w:rsid w:val="E84D1BD8"/>
    <w:rsid w:val="E866CC14"/>
    <w:rsid w:val="E89B75CF"/>
    <w:rsid w:val="E8AB1D2D"/>
    <w:rsid w:val="E8BA15A1"/>
    <w:rsid w:val="E9273EE6"/>
    <w:rsid w:val="E92F34AE"/>
    <w:rsid w:val="E97731C0"/>
    <w:rsid w:val="E9D3E691"/>
    <w:rsid w:val="E9DF7B46"/>
    <w:rsid w:val="E9FD5936"/>
    <w:rsid w:val="E9FFDC26"/>
    <w:rsid w:val="EAAB80C8"/>
    <w:rsid w:val="EABF2A93"/>
    <w:rsid w:val="EAFC8EB8"/>
    <w:rsid w:val="EAFF18AC"/>
    <w:rsid w:val="EAFF4C23"/>
    <w:rsid w:val="EAFF5188"/>
    <w:rsid w:val="EB07935B"/>
    <w:rsid w:val="EB2925C6"/>
    <w:rsid w:val="EB2F0D5E"/>
    <w:rsid w:val="EB3F94DF"/>
    <w:rsid w:val="EB673ABB"/>
    <w:rsid w:val="EB6FB4EC"/>
    <w:rsid w:val="EB7787AA"/>
    <w:rsid w:val="EB7B3AFC"/>
    <w:rsid w:val="EB7E4EC1"/>
    <w:rsid w:val="EB7FCE3D"/>
    <w:rsid w:val="EB7FFDD3"/>
    <w:rsid w:val="EBB79EE4"/>
    <w:rsid w:val="EBBBEB59"/>
    <w:rsid w:val="EBCB87F4"/>
    <w:rsid w:val="EBDE0E56"/>
    <w:rsid w:val="EBDF4CDE"/>
    <w:rsid w:val="EBDF4D93"/>
    <w:rsid w:val="EBE71B2B"/>
    <w:rsid w:val="EBE7415A"/>
    <w:rsid w:val="EBF8CF1A"/>
    <w:rsid w:val="EBFD55C2"/>
    <w:rsid w:val="EBFF467D"/>
    <w:rsid w:val="EBFF9E44"/>
    <w:rsid w:val="EBFFCFA6"/>
    <w:rsid w:val="EBFFE7CE"/>
    <w:rsid w:val="ECA74A37"/>
    <w:rsid w:val="ECBEC10E"/>
    <w:rsid w:val="ECD925EF"/>
    <w:rsid w:val="ECDEE95D"/>
    <w:rsid w:val="ECDF4E3B"/>
    <w:rsid w:val="ECFC08AE"/>
    <w:rsid w:val="ED4C873D"/>
    <w:rsid w:val="ED53AFFC"/>
    <w:rsid w:val="ED6BD793"/>
    <w:rsid w:val="ED7E231E"/>
    <w:rsid w:val="ED7FB49E"/>
    <w:rsid w:val="EDAFC338"/>
    <w:rsid w:val="EDB71FDA"/>
    <w:rsid w:val="EDBF2DE7"/>
    <w:rsid w:val="EDDF8BB5"/>
    <w:rsid w:val="EDE3590E"/>
    <w:rsid w:val="EDEDB980"/>
    <w:rsid w:val="EDF36B06"/>
    <w:rsid w:val="EDF6A89B"/>
    <w:rsid w:val="EDFA4C27"/>
    <w:rsid w:val="EDFE0C13"/>
    <w:rsid w:val="EDFEC3FF"/>
    <w:rsid w:val="EDFF8DBF"/>
    <w:rsid w:val="EDFF8E0E"/>
    <w:rsid w:val="EDFFAE7D"/>
    <w:rsid w:val="EE1702F1"/>
    <w:rsid w:val="EE1F8144"/>
    <w:rsid w:val="EE3FC9CE"/>
    <w:rsid w:val="EE5DD197"/>
    <w:rsid w:val="EE79567E"/>
    <w:rsid w:val="EE7E601E"/>
    <w:rsid w:val="EE8B20DE"/>
    <w:rsid w:val="EEBF05DB"/>
    <w:rsid w:val="EEC7264E"/>
    <w:rsid w:val="EECB8E5E"/>
    <w:rsid w:val="EED669BD"/>
    <w:rsid w:val="EEDF5E91"/>
    <w:rsid w:val="EEE1FD63"/>
    <w:rsid w:val="EEE79426"/>
    <w:rsid w:val="EEF3AFF5"/>
    <w:rsid w:val="EEFA9E89"/>
    <w:rsid w:val="EEFBD625"/>
    <w:rsid w:val="EEFD1811"/>
    <w:rsid w:val="EF0518A5"/>
    <w:rsid w:val="EF2DF503"/>
    <w:rsid w:val="EF3EDE81"/>
    <w:rsid w:val="EF524656"/>
    <w:rsid w:val="EF5756DD"/>
    <w:rsid w:val="EF5D1733"/>
    <w:rsid w:val="EF5ED2E7"/>
    <w:rsid w:val="EF6D59A6"/>
    <w:rsid w:val="EF6E49DE"/>
    <w:rsid w:val="EF730A56"/>
    <w:rsid w:val="EF7B6B14"/>
    <w:rsid w:val="EF7C3FC3"/>
    <w:rsid w:val="EF7EA107"/>
    <w:rsid w:val="EF7F52BA"/>
    <w:rsid w:val="EF7F6C0B"/>
    <w:rsid w:val="EF7F8586"/>
    <w:rsid w:val="EF7FD034"/>
    <w:rsid w:val="EF954F05"/>
    <w:rsid w:val="EF96C1B2"/>
    <w:rsid w:val="EF96E25F"/>
    <w:rsid w:val="EF9F15BD"/>
    <w:rsid w:val="EFA7FDE4"/>
    <w:rsid w:val="EFAF976B"/>
    <w:rsid w:val="EFB5777D"/>
    <w:rsid w:val="EFB82603"/>
    <w:rsid w:val="EFCFB105"/>
    <w:rsid w:val="EFD5C2EF"/>
    <w:rsid w:val="EFD7B007"/>
    <w:rsid w:val="EFDE6D60"/>
    <w:rsid w:val="EFDF75AE"/>
    <w:rsid w:val="EFE72ECC"/>
    <w:rsid w:val="EFF28BE2"/>
    <w:rsid w:val="EFF50EB9"/>
    <w:rsid w:val="EFF64E63"/>
    <w:rsid w:val="EFF70BF7"/>
    <w:rsid w:val="EFF7414C"/>
    <w:rsid w:val="EFF76DF1"/>
    <w:rsid w:val="EFF7D866"/>
    <w:rsid w:val="EFF7FAF6"/>
    <w:rsid w:val="EFF83647"/>
    <w:rsid w:val="EFFA70EF"/>
    <w:rsid w:val="EFFB8CB4"/>
    <w:rsid w:val="EFFC4C1A"/>
    <w:rsid w:val="EFFCB971"/>
    <w:rsid w:val="EFFD1B7C"/>
    <w:rsid w:val="EFFD27CE"/>
    <w:rsid w:val="EFFDC7F5"/>
    <w:rsid w:val="EFFE1D9B"/>
    <w:rsid w:val="EFFE6C94"/>
    <w:rsid w:val="EFFE7614"/>
    <w:rsid w:val="EFFF06E2"/>
    <w:rsid w:val="EFFF2D71"/>
    <w:rsid w:val="EFFF2DC0"/>
    <w:rsid w:val="EFFF3A02"/>
    <w:rsid w:val="EFFF44A2"/>
    <w:rsid w:val="EFFF5939"/>
    <w:rsid w:val="EFFF931D"/>
    <w:rsid w:val="EFFF9CFA"/>
    <w:rsid w:val="EFFFB405"/>
    <w:rsid w:val="EFFFB560"/>
    <w:rsid w:val="EFFFC8A5"/>
    <w:rsid w:val="EFFFCD9D"/>
    <w:rsid w:val="EFFFD325"/>
    <w:rsid w:val="EFFFFB59"/>
    <w:rsid w:val="F0E7600C"/>
    <w:rsid w:val="F0E79162"/>
    <w:rsid w:val="F0FF5BDA"/>
    <w:rsid w:val="F1E32367"/>
    <w:rsid w:val="F1FFD5C9"/>
    <w:rsid w:val="F2D3418C"/>
    <w:rsid w:val="F2F75362"/>
    <w:rsid w:val="F2FA0067"/>
    <w:rsid w:val="F2FB2FDB"/>
    <w:rsid w:val="F2FECCA8"/>
    <w:rsid w:val="F2FFAAE7"/>
    <w:rsid w:val="F2FFCB82"/>
    <w:rsid w:val="F32B3709"/>
    <w:rsid w:val="F32E7496"/>
    <w:rsid w:val="F33F7BA7"/>
    <w:rsid w:val="F34D223E"/>
    <w:rsid w:val="F34FF5C9"/>
    <w:rsid w:val="F3561A94"/>
    <w:rsid w:val="F356BD35"/>
    <w:rsid w:val="F37B032B"/>
    <w:rsid w:val="F37EE153"/>
    <w:rsid w:val="F37F1989"/>
    <w:rsid w:val="F3A698C8"/>
    <w:rsid w:val="F3CD01D5"/>
    <w:rsid w:val="F3D94C23"/>
    <w:rsid w:val="F3DE051E"/>
    <w:rsid w:val="F3DF0645"/>
    <w:rsid w:val="F3DFEBE1"/>
    <w:rsid w:val="F3E37FBE"/>
    <w:rsid w:val="F3EF289B"/>
    <w:rsid w:val="F3F67251"/>
    <w:rsid w:val="F3F6C8EF"/>
    <w:rsid w:val="F3F7346C"/>
    <w:rsid w:val="F3F7FFD4"/>
    <w:rsid w:val="F3FA43F1"/>
    <w:rsid w:val="F3FDAE24"/>
    <w:rsid w:val="F3FEDB53"/>
    <w:rsid w:val="F3FEE422"/>
    <w:rsid w:val="F43F3A45"/>
    <w:rsid w:val="F4AF28B5"/>
    <w:rsid w:val="F4BB6FB0"/>
    <w:rsid w:val="F4CDEBA8"/>
    <w:rsid w:val="F4E3B71F"/>
    <w:rsid w:val="F4F78572"/>
    <w:rsid w:val="F4F7D129"/>
    <w:rsid w:val="F4FBF347"/>
    <w:rsid w:val="F4FF9EF4"/>
    <w:rsid w:val="F53B8488"/>
    <w:rsid w:val="F556EB57"/>
    <w:rsid w:val="F56FC103"/>
    <w:rsid w:val="F5752DEA"/>
    <w:rsid w:val="F59F2FE9"/>
    <w:rsid w:val="F59FF979"/>
    <w:rsid w:val="F5AF6DC8"/>
    <w:rsid w:val="F5AF97F9"/>
    <w:rsid w:val="F5BBF718"/>
    <w:rsid w:val="F5BF511C"/>
    <w:rsid w:val="F5CC9CD3"/>
    <w:rsid w:val="F5D327E7"/>
    <w:rsid w:val="F5D700AC"/>
    <w:rsid w:val="F5DF1C6A"/>
    <w:rsid w:val="F5DF213C"/>
    <w:rsid w:val="F5E10D01"/>
    <w:rsid w:val="F5E6784C"/>
    <w:rsid w:val="F5EE031F"/>
    <w:rsid w:val="F5EF1BB9"/>
    <w:rsid w:val="F5EF6877"/>
    <w:rsid w:val="F5F79D5B"/>
    <w:rsid w:val="F5F7B796"/>
    <w:rsid w:val="F5FAA06E"/>
    <w:rsid w:val="F5FB645E"/>
    <w:rsid w:val="F5FD78B9"/>
    <w:rsid w:val="F5FE1FDF"/>
    <w:rsid w:val="F5FF0FFA"/>
    <w:rsid w:val="F5FF7BBF"/>
    <w:rsid w:val="F5FF91C2"/>
    <w:rsid w:val="F646DEA7"/>
    <w:rsid w:val="F66D24B3"/>
    <w:rsid w:val="F66F721D"/>
    <w:rsid w:val="F67F44EA"/>
    <w:rsid w:val="F67F843C"/>
    <w:rsid w:val="F6B6C0AB"/>
    <w:rsid w:val="F6B7ED3E"/>
    <w:rsid w:val="F6BD3FBC"/>
    <w:rsid w:val="F6DE36AE"/>
    <w:rsid w:val="F6EAF0E0"/>
    <w:rsid w:val="F6EB5CC3"/>
    <w:rsid w:val="F6F62A62"/>
    <w:rsid w:val="F6F9D130"/>
    <w:rsid w:val="F6F9F002"/>
    <w:rsid w:val="F6FA5154"/>
    <w:rsid w:val="F6FB14E5"/>
    <w:rsid w:val="F6FC459A"/>
    <w:rsid w:val="F6FEA7D8"/>
    <w:rsid w:val="F6FEFA8D"/>
    <w:rsid w:val="F6FFA5E4"/>
    <w:rsid w:val="F6FFE59A"/>
    <w:rsid w:val="F6FFEDF9"/>
    <w:rsid w:val="F6FFF6F7"/>
    <w:rsid w:val="F72F1F1C"/>
    <w:rsid w:val="F72F654C"/>
    <w:rsid w:val="F73EEE80"/>
    <w:rsid w:val="F73FB9E1"/>
    <w:rsid w:val="F75B29F2"/>
    <w:rsid w:val="F75FB7C3"/>
    <w:rsid w:val="F7672BE9"/>
    <w:rsid w:val="F76B40F2"/>
    <w:rsid w:val="F76F796F"/>
    <w:rsid w:val="F76FE348"/>
    <w:rsid w:val="F7763D04"/>
    <w:rsid w:val="F778F630"/>
    <w:rsid w:val="F77D7F99"/>
    <w:rsid w:val="F77E4158"/>
    <w:rsid w:val="F77FEC9F"/>
    <w:rsid w:val="F77FFF65"/>
    <w:rsid w:val="F79FE2FE"/>
    <w:rsid w:val="F7A781FF"/>
    <w:rsid w:val="F7A7A6F0"/>
    <w:rsid w:val="F7ABBDF7"/>
    <w:rsid w:val="F7AD60DE"/>
    <w:rsid w:val="F7AE3A7F"/>
    <w:rsid w:val="F7AF1F48"/>
    <w:rsid w:val="F7AF2323"/>
    <w:rsid w:val="F7AF5D9C"/>
    <w:rsid w:val="F7AFBCAE"/>
    <w:rsid w:val="F7B5BAD9"/>
    <w:rsid w:val="F7B5F1C5"/>
    <w:rsid w:val="F7B79A98"/>
    <w:rsid w:val="F7B7B23E"/>
    <w:rsid w:val="F7BB9E51"/>
    <w:rsid w:val="F7BFEFCA"/>
    <w:rsid w:val="F7C0EA5A"/>
    <w:rsid w:val="F7C60158"/>
    <w:rsid w:val="F7C6D13A"/>
    <w:rsid w:val="F7CC24C1"/>
    <w:rsid w:val="F7D5F5BB"/>
    <w:rsid w:val="F7D71302"/>
    <w:rsid w:val="F7DBD6D7"/>
    <w:rsid w:val="F7DF019E"/>
    <w:rsid w:val="F7DF5613"/>
    <w:rsid w:val="F7E86FB6"/>
    <w:rsid w:val="F7EB0B11"/>
    <w:rsid w:val="F7EB1B21"/>
    <w:rsid w:val="F7EB9912"/>
    <w:rsid w:val="F7EC1848"/>
    <w:rsid w:val="F7EEE8D2"/>
    <w:rsid w:val="F7F666BA"/>
    <w:rsid w:val="F7F70494"/>
    <w:rsid w:val="F7F768A8"/>
    <w:rsid w:val="F7F863C1"/>
    <w:rsid w:val="F7F9CF53"/>
    <w:rsid w:val="F7FADF41"/>
    <w:rsid w:val="F7FBD826"/>
    <w:rsid w:val="F7FDB1B6"/>
    <w:rsid w:val="F7FDD0C4"/>
    <w:rsid w:val="F7FE2390"/>
    <w:rsid w:val="F7FE23FF"/>
    <w:rsid w:val="F7FE95F4"/>
    <w:rsid w:val="F7FEACEC"/>
    <w:rsid w:val="F7FF038A"/>
    <w:rsid w:val="F7FF6167"/>
    <w:rsid w:val="F7FF7ADB"/>
    <w:rsid w:val="F7FF8015"/>
    <w:rsid w:val="F7FFAD1F"/>
    <w:rsid w:val="F7FFB716"/>
    <w:rsid w:val="F7FFC78D"/>
    <w:rsid w:val="F7FFF37F"/>
    <w:rsid w:val="F8BF33E5"/>
    <w:rsid w:val="F8CF0C6C"/>
    <w:rsid w:val="F8DC58B6"/>
    <w:rsid w:val="F8FB831B"/>
    <w:rsid w:val="F93FFAE7"/>
    <w:rsid w:val="F95D90F6"/>
    <w:rsid w:val="F96F5195"/>
    <w:rsid w:val="F97F5EF0"/>
    <w:rsid w:val="F97F7458"/>
    <w:rsid w:val="F99DBFBC"/>
    <w:rsid w:val="F9ADB583"/>
    <w:rsid w:val="F9AE633E"/>
    <w:rsid w:val="F9B7689B"/>
    <w:rsid w:val="F9BF3E93"/>
    <w:rsid w:val="F9BFBC39"/>
    <w:rsid w:val="F9C3C1F2"/>
    <w:rsid w:val="F9CF0574"/>
    <w:rsid w:val="F9DD1033"/>
    <w:rsid w:val="F9ED38D2"/>
    <w:rsid w:val="F9EDE055"/>
    <w:rsid w:val="F9EFE197"/>
    <w:rsid w:val="F9F7EE07"/>
    <w:rsid w:val="F9F92A4F"/>
    <w:rsid w:val="F9FA0386"/>
    <w:rsid w:val="F9FB54EF"/>
    <w:rsid w:val="F9FD1F8A"/>
    <w:rsid w:val="F9FD21E6"/>
    <w:rsid w:val="F9FE8033"/>
    <w:rsid w:val="F9FF91E5"/>
    <w:rsid w:val="F9FFC23B"/>
    <w:rsid w:val="FA562014"/>
    <w:rsid w:val="FA5F8B2B"/>
    <w:rsid w:val="FA95C16D"/>
    <w:rsid w:val="FABBA586"/>
    <w:rsid w:val="FABFE519"/>
    <w:rsid w:val="FADEB9C0"/>
    <w:rsid w:val="FAEF032A"/>
    <w:rsid w:val="FAEFE942"/>
    <w:rsid w:val="FAEFFC17"/>
    <w:rsid w:val="FAF794C2"/>
    <w:rsid w:val="FAFCE710"/>
    <w:rsid w:val="FAFDB04A"/>
    <w:rsid w:val="FAFDBD37"/>
    <w:rsid w:val="FAFE86EA"/>
    <w:rsid w:val="FAFF36DE"/>
    <w:rsid w:val="FB2F7E35"/>
    <w:rsid w:val="FB4BE464"/>
    <w:rsid w:val="FB4F2F43"/>
    <w:rsid w:val="FB536937"/>
    <w:rsid w:val="FB5F120B"/>
    <w:rsid w:val="FB6BA9CF"/>
    <w:rsid w:val="FB753AA0"/>
    <w:rsid w:val="FB759255"/>
    <w:rsid w:val="FB76D34F"/>
    <w:rsid w:val="FB77525F"/>
    <w:rsid w:val="FB775E17"/>
    <w:rsid w:val="FB7B6592"/>
    <w:rsid w:val="FB7B796E"/>
    <w:rsid w:val="FB7BDC6E"/>
    <w:rsid w:val="FB7E2CB0"/>
    <w:rsid w:val="FB7E3F60"/>
    <w:rsid w:val="FB7FAD4F"/>
    <w:rsid w:val="FB9D86DE"/>
    <w:rsid w:val="FB9F489D"/>
    <w:rsid w:val="FBA855F9"/>
    <w:rsid w:val="FBA99C02"/>
    <w:rsid w:val="FBB23E94"/>
    <w:rsid w:val="FBB66CFE"/>
    <w:rsid w:val="FBB70186"/>
    <w:rsid w:val="FBBB9504"/>
    <w:rsid w:val="FBBCA23C"/>
    <w:rsid w:val="FBBD03F7"/>
    <w:rsid w:val="FBBFA31E"/>
    <w:rsid w:val="FBC715AA"/>
    <w:rsid w:val="FBCB8CBD"/>
    <w:rsid w:val="FBCFA828"/>
    <w:rsid w:val="FBCFF9EF"/>
    <w:rsid w:val="FBD236BB"/>
    <w:rsid w:val="FBD7B3A5"/>
    <w:rsid w:val="FBD812EC"/>
    <w:rsid w:val="FBD974AA"/>
    <w:rsid w:val="FBDA2E5A"/>
    <w:rsid w:val="FBDB265F"/>
    <w:rsid w:val="FBDB29E2"/>
    <w:rsid w:val="FBDB4659"/>
    <w:rsid w:val="FBDB52D5"/>
    <w:rsid w:val="FBDBD92A"/>
    <w:rsid w:val="FBDC17DF"/>
    <w:rsid w:val="FBDD0409"/>
    <w:rsid w:val="FBDE4829"/>
    <w:rsid w:val="FBDF6CB8"/>
    <w:rsid w:val="FBDFCD89"/>
    <w:rsid w:val="FBE7C174"/>
    <w:rsid w:val="FBE7CEA2"/>
    <w:rsid w:val="FBECE3D1"/>
    <w:rsid w:val="FBEDB2E5"/>
    <w:rsid w:val="FBEDCFB8"/>
    <w:rsid w:val="FBEE3F97"/>
    <w:rsid w:val="FBEEF3B2"/>
    <w:rsid w:val="FBEF46F1"/>
    <w:rsid w:val="FBEF5EF6"/>
    <w:rsid w:val="FBEF97DC"/>
    <w:rsid w:val="FBF2B712"/>
    <w:rsid w:val="FBF3FA2E"/>
    <w:rsid w:val="FBF5D143"/>
    <w:rsid w:val="FBF66916"/>
    <w:rsid w:val="FBF7D604"/>
    <w:rsid w:val="FBF9C53F"/>
    <w:rsid w:val="FBFB14AE"/>
    <w:rsid w:val="FBFB2F8D"/>
    <w:rsid w:val="FBFB7829"/>
    <w:rsid w:val="FBFB813A"/>
    <w:rsid w:val="FBFBD6A6"/>
    <w:rsid w:val="FBFBF04F"/>
    <w:rsid w:val="FBFC0824"/>
    <w:rsid w:val="FBFC292D"/>
    <w:rsid w:val="FBFD8B40"/>
    <w:rsid w:val="FBFDA2F4"/>
    <w:rsid w:val="FBFDD993"/>
    <w:rsid w:val="FBFE13DC"/>
    <w:rsid w:val="FBFEB0D5"/>
    <w:rsid w:val="FBFED083"/>
    <w:rsid w:val="FBFEDDCF"/>
    <w:rsid w:val="FBFEEF5E"/>
    <w:rsid w:val="FBFF052A"/>
    <w:rsid w:val="FBFF130C"/>
    <w:rsid w:val="FBFF233D"/>
    <w:rsid w:val="FBFF6CCB"/>
    <w:rsid w:val="FBFF758D"/>
    <w:rsid w:val="FBFFB03C"/>
    <w:rsid w:val="FBFFB563"/>
    <w:rsid w:val="FBFFBCBE"/>
    <w:rsid w:val="FBFFD044"/>
    <w:rsid w:val="FBFFE93F"/>
    <w:rsid w:val="FC57BEAB"/>
    <w:rsid w:val="FC5F2DA6"/>
    <w:rsid w:val="FC5FEA75"/>
    <w:rsid w:val="FC77ED66"/>
    <w:rsid w:val="FC7FD7FE"/>
    <w:rsid w:val="FC8200B0"/>
    <w:rsid w:val="FC8504E8"/>
    <w:rsid w:val="FC8B9414"/>
    <w:rsid w:val="FCB7364A"/>
    <w:rsid w:val="FCBBBBC5"/>
    <w:rsid w:val="FCBD3E55"/>
    <w:rsid w:val="FCBF1E78"/>
    <w:rsid w:val="FCC7772C"/>
    <w:rsid w:val="FCCB20AD"/>
    <w:rsid w:val="FCDBDDA3"/>
    <w:rsid w:val="FCDCBD87"/>
    <w:rsid w:val="FCDCC0CF"/>
    <w:rsid w:val="FCDF624D"/>
    <w:rsid w:val="FCDF8210"/>
    <w:rsid w:val="FCDFCBC2"/>
    <w:rsid w:val="FCDFD9F9"/>
    <w:rsid w:val="FCE0A9C1"/>
    <w:rsid w:val="FCEB66D8"/>
    <w:rsid w:val="FCEF72CD"/>
    <w:rsid w:val="FCF828F9"/>
    <w:rsid w:val="FCFA6584"/>
    <w:rsid w:val="FCFAB6B3"/>
    <w:rsid w:val="FCFB837C"/>
    <w:rsid w:val="FCFBB154"/>
    <w:rsid w:val="FCFD65E0"/>
    <w:rsid w:val="FCFD8515"/>
    <w:rsid w:val="FCFDEADA"/>
    <w:rsid w:val="FCFEFE47"/>
    <w:rsid w:val="FCFF19D5"/>
    <w:rsid w:val="FCFF632C"/>
    <w:rsid w:val="FD27217C"/>
    <w:rsid w:val="FD2B726A"/>
    <w:rsid w:val="FD2C465A"/>
    <w:rsid w:val="FD3DB999"/>
    <w:rsid w:val="FD3F46FA"/>
    <w:rsid w:val="FD3F6492"/>
    <w:rsid w:val="FD3FD73C"/>
    <w:rsid w:val="FD533C0D"/>
    <w:rsid w:val="FD5FEA23"/>
    <w:rsid w:val="FD62F96A"/>
    <w:rsid w:val="FD644B77"/>
    <w:rsid w:val="FD6C65F4"/>
    <w:rsid w:val="FD6DBC4C"/>
    <w:rsid w:val="FD774405"/>
    <w:rsid w:val="FD7DFAF5"/>
    <w:rsid w:val="FD7E1BF3"/>
    <w:rsid w:val="FD7E2129"/>
    <w:rsid w:val="FD7E7534"/>
    <w:rsid w:val="FD7F4E3E"/>
    <w:rsid w:val="FD97869E"/>
    <w:rsid w:val="FD9E9200"/>
    <w:rsid w:val="FD9FE130"/>
    <w:rsid w:val="FDA55811"/>
    <w:rsid w:val="FDAC962C"/>
    <w:rsid w:val="FDAF7D7F"/>
    <w:rsid w:val="FDB37942"/>
    <w:rsid w:val="FDB7C11E"/>
    <w:rsid w:val="FDBD1D3A"/>
    <w:rsid w:val="FDBED2F4"/>
    <w:rsid w:val="FDBFB8F5"/>
    <w:rsid w:val="FDBFF42E"/>
    <w:rsid w:val="FDC60517"/>
    <w:rsid w:val="FDC76774"/>
    <w:rsid w:val="FDCA91FC"/>
    <w:rsid w:val="FDCC1486"/>
    <w:rsid w:val="FDCF0B30"/>
    <w:rsid w:val="FDCFA33A"/>
    <w:rsid w:val="FDD74979"/>
    <w:rsid w:val="FDD77C5F"/>
    <w:rsid w:val="FDDA37A7"/>
    <w:rsid w:val="FDDD1011"/>
    <w:rsid w:val="FDDE1110"/>
    <w:rsid w:val="FDDE38DA"/>
    <w:rsid w:val="FDDEAB39"/>
    <w:rsid w:val="FDDF03D9"/>
    <w:rsid w:val="FDDF2598"/>
    <w:rsid w:val="FDDFB181"/>
    <w:rsid w:val="FDDFBDF9"/>
    <w:rsid w:val="FDE2EF19"/>
    <w:rsid w:val="FDE328D3"/>
    <w:rsid w:val="FDE520EA"/>
    <w:rsid w:val="FDE75AF7"/>
    <w:rsid w:val="FDE9CA70"/>
    <w:rsid w:val="FDEF74B6"/>
    <w:rsid w:val="FDEFA7E6"/>
    <w:rsid w:val="FDEFA9F0"/>
    <w:rsid w:val="FDEFC530"/>
    <w:rsid w:val="FDEFD239"/>
    <w:rsid w:val="FDF1A6B4"/>
    <w:rsid w:val="FDF2030F"/>
    <w:rsid w:val="FDF350EA"/>
    <w:rsid w:val="FDF52FD3"/>
    <w:rsid w:val="FDF6E022"/>
    <w:rsid w:val="FDFB42AB"/>
    <w:rsid w:val="FDFCA904"/>
    <w:rsid w:val="FDFD56F5"/>
    <w:rsid w:val="FDFD9690"/>
    <w:rsid w:val="FDFE4E06"/>
    <w:rsid w:val="FDFE6286"/>
    <w:rsid w:val="FDFE9DA0"/>
    <w:rsid w:val="FDFEB54F"/>
    <w:rsid w:val="FDFF07B5"/>
    <w:rsid w:val="FDFF21D2"/>
    <w:rsid w:val="FDFF3250"/>
    <w:rsid w:val="FDFF3922"/>
    <w:rsid w:val="FDFF4A49"/>
    <w:rsid w:val="FDFFA45E"/>
    <w:rsid w:val="FDFFAA0A"/>
    <w:rsid w:val="FDFFB4C9"/>
    <w:rsid w:val="FDFFDA43"/>
    <w:rsid w:val="FDFFE608"/>
    <w:rsid w:val="FE2FE273"/>
    <w:rsid w:val="FE4B9160"/>
    <w:rsid w:val="FE4D97B5"/>
    <w:rsid w:val="FE529BCD"/>
    <w:rsid w:val="FE53C4BF"/>
    <w:rsid w:val="FE55AEE3"/>
    <w:rsid w:val="FE562315"/>
    <w:rsid w:val="FE5C167E"/>
    <w:rsid w:val="FE5E7010"/>
    <w:rsid w:val="FE6F2E82"/>
    <w:rsid w:val="FE6FC158"/>
    <w:rsid w:val="FE7A6922"/>
    <w:rsid w:val="FE7AB1AD"/>
    <w:rsid w:val="FE7B04FD"/>
    <w:rsid w:val="FE7B5652"/>
    <w:rsid w:val="FE7B8535"/>
    <w:rsid w:val="FE7B87B5"/>
    <w:rsid w:val="FE7E5ABA"/>
    <w:rsid w:val="FE7F2B96"/>
    <w:rsid w:val="FE86980F"/>
    <w:rsid w:val="FE9F229E"/>
    <w:rsid w:val="FEAED1A4"/>
    <w:rsid w:val="FEAF2CBB"/>
    <w:rsid w:val="FEAF80C9"/>
    <w:rsid w:val="FEB4B602"/>
    <w:rsid w:val="FEB50E91"/>
    <w:rsid w:val="FEB7C6FC"/>
    <w:rsid w:val="FEB91245"/>
    <w:rsid w:val="FEBD94A1"/>
    <w:rsid w:val="FEBDAF1D"/>
    <w:rsid w:val="FEBE00D8"/>
    <w:rsid w:val="FEBE2422"/>
    <w:rsid w:val="FEBFA924"/>
    <w:rsid w:val="FEBFCBB2"/>
    <w:rsid w:val="FEBFDCD9"/>
    <w:rsid w:val="FECDFD43"/>
    <w:rsid w:val="FED3E67E"/>
    <w:rsid w:val="FED745D0"/>
    <w:rsid w:val="FEDCA0AF"/>
    <w:rsid w:val="FEDE1AAC"/>
    <w:rsid w:val="FEDE1DB4"/>
    <w:rsid w:val="FEDE5129"/>
    <w:rsid w:val="FEDF8C9D"/>
    <w:rsid w:val="FEDFF828"/>
    <w:rsid w:val="FEE2B2AC"/>
    <w:rsid w:val="FEED86F8"/>
    <w:rsid w:val="FEED975E"/>
    <w:rsid w:val="FEEF56C5"/>
    <w:rsid w:val="FEEF8014"/>
    <w:rsid w:val="FEF5CDA0"/>
    <w:rsid w:val="FEF70C56"/>
    <w:rsid w:val="FEF71155"/>
    <w:rsid w:val="FEF7AD78"/>
    <w:rsid w:val="FEFA3BC1"/>
    <w:rsid w:val="FEFAA397"/>
    <w:rsid w:val="FEFCFDDC"/>
    <w:rsid w:val="FEFD5F6D"/>
    <w:rsid w:val="FEFD74EA"/>
    <w:rsid w:val="FEFDA7F7"/>
    <w:rsid w:val="FEFE9F2F"/>
    <w:rsid w:val="FEFF0D84"/>
    <w:rsid w:val="FEFF22BC"/>
    <w:rsid w:val="FEFF5FF7"/>
    <w:rsid w:val="FEFF6F2D"/>
    <w:rsid w:val="FEFF704D"/>
    <w:rsid w:val="FEFF8838"/>
    <w:rsid w:val="FEFFD1A0"/>
    <w:rsid w:val="FEFFD5E8"/>
    <w:rsid w:val="FEFFE716"/>
    <w:rsid w:val="FF07C2CC"/>
    <w:rsid w:val="FF0DC79A"/>
    <w:rsid w:val="FF1FC93E"/>
    <w:rsid w:val="FF278F1E"/>
    <w:rsid w:val="FF2D4092"/>
    <w:rsid w:val="FF36D6F8"/>
    <w:rsid w:val="FF372CCA"/>
    <w:rsid w:val="FF37642F"/>
    <w:rsid w:val="FF37749C"/>
    <w:rsid w:val="FF3E013D"/>
    <w:rsid w:val="FF3F444C"/>
    <w:rsid w:val="FF3F52FD"/>
    <w:rsid w:val="FF3FECDA"/>
    <w:rsid w:val="FF444E92"/>
    <w:rsid w:val="FF45D088"/>
    <w:rsid w:val="FF4E51F3"/>
    <w:rsid w:val="FF4F136B"/>
    <w:rsid w:val="FF57CB4C"/>
    <w:rsid w:val="FF5F6A99"/>
    <w:rsid w:val="FF5F7871"/>
    <w:rsid w:val="FF5FF9E0"/>
    <w:rsid w:val="FF61C46A"/>
    <w:rsid w:val="FF63B2A2"/>
    <w:rsid w:val="FF641C0A"/>
    <w:rsid w:val="FF6642DF"/>
    <w:rsid w:val="FF6C2E0E"/>
    <w:rsid w:val="FF6EA374"/>
    <w:rsid w:val="FF6FAF3B"/>
    <w:rsid w:val="FF6FC1AD"/>
    <w:rsid w:val="FF6FDE0C"/>
    <w:rsid w:val="FF73ADF2"/>
    <w:rsid w:val="FF75A58F"/>
    <w:rsid w:val="FF75B238"/>
    <w:rsid w:val="FF7719C7"/>
    <w:rsid w:val="FF7744B4"/>
    <w:rsid w:val="FF779532"/>
    <w:rsid w:val="FF77FCF0"/>
    <w:rsid w:val="FF78454A"/>
    <w:rsid w:val="FF7957ED"/>
    <w:rsid w:val="FF7A1556"/>
    <w:rsid w:val="FF7A161C"/>
    <w:rsid w:val="FF7B19A6"/>
    <w:rsid w:val="FF7B233E"/>
    <w:rsid w:val="FF7B6198"/>
    <w:rsid w:val="FF7B791D"/>
    <w:rsid w:val="FF7D10C1"/>
    <w:rsid w:val="FF7D3CD0"/>
    <w:rsid w:val="FF7D3EAB"/>
    <w:rsid w:val="FF7D9560"/>
    <w:rsid w:val="FF7DF6D2"/>
    <w:rsid w:val="FF7E6367"/>
    <w:rsid w:val="FF7EC265"/>
    <w:rsid w:val="FF7EC9F0"/>
    <w:rsid w:val="FF7F3DD4"/>
    <w:rsid w:val="FF7F43F5"/>
    <w:rsid w:val="FF7F7569"/>
    <w:rsid w:val="FF7F7815"/>
    <w:rsid w:val="FF7F9089"/>
    <w:rsid w:val="FF7FA4F5"/>
    <w:rsid w:val="FF7FAD47"/>
    <w:rsid w:val="FF7FBD26"/>
    <w:rsid w:val="FF85C58B"/>
    <w:rsid w:val="FF87B50A"/>
    <w:rsid w:val="FF8F21C9"/>
    <w:rsid w:val="FF93CF20"/>
    <w:rsid w:val="FF967AF8"/>
    <w:rsid w:val="FF99F295"/>
    <w:rsid w:val="FF9B2390"/>
    <w:rsid w:val="FF9F3D73"/>
    <w:rsid w:val="FF9FAAF4"/>
    <w:rsid w:val="FFA67B4E"/>
    <w:rsid w:val="FFA7A287"/>
    <w:rsid w:val="FFAB2DE0"/>
    <w:rsid w:val="FFAD49EF"/>
    <w:rsid w:val="FFAE8550"/>
    <w:rsid w:val="FFAF5E6B"/>
    <w:rsid w:val="FFB3C044"/>
    <w:rsid w:val="FFB755E8"/>
    <w:rsid w:val="FFB76369"/>
    <w:rsid w:val="FFB7A4A1"/>
    <w:rsid w:val="FFB7A57D"/>
    <w:rsid w:val="FFB9BE0F"/>
    <w:rsid w:val="FFBB4664"/>
    <w:rsid w:val="FFBB5CB2"/>
    <w:rsid w:val="FFBC0239"/>
    <w:rsid w:val="FFBD509F"/>
    <w:rsid w:val="FFBD96EC"/>
    <w:rsid w:val="FFBDAD31"/>
    <w:rsid w:val="FFBEA62D"/>
    <w:rsid w:val="FFBFB088"/>
    <w:rsid w:val="FFBFB72C"/>
    <w:rsid w:val="FFBFF3BA"/>
    <w:rsid w:val="FFC23722"/>
    <w:rsid w:val="FFC57C50"/>
    <w:rsid w:val="FFC9ECE9"/>
    <w:rsid w:val="FFCB44F8"/>
    <w:rsid w:val="FFCB7A6E"/>
    <w:rsid w:val="FFCBD5E9"/>
    <w:rsid w:val="FFCDCBD5"/>
    <w:rsid w:val="FFCEC813"/>
    <w:rsid w:val="FFCF66B0"/>
    <w:rsid w:val="FFD06173"/>
    <w:rsid w:val="FFD24286"/>
    <w:rsid w:val="FFD3822D"/>
    <w:rsid w:val="FFD78817"/>
    <w:rsid w:val="FFD8F13B"/>
    <w:rsid w:val="FFD9A7D0"/>
    <w:rsid w:val="FFD9C712"/>
    <w:rsid w:val="FFDA4406"/>
    <w:rsid w:val="FFDB85D2"/>
    <w:rsid w:val="FFDCB471"/>
    <w:rsid w:val="FFDD605B"/>
    <w:rsid w:val="FFDDDBE8"/>
    <w:rsid w:val="FFDE1D90"/>
    <w:rsid w:val="FFDE5F61"/>
    <w:rsid w:val="FFDE7961"/>
    <w:rsid w:val="FFDEBF6C"/>
    <w:rsid w:val="FFDF0AE4"/>
    <w:rsid w:val="FFDF3835"/>
    <w:rsid w:val="FFDF3EA2"/>
    <w:rsid w:val="FFDF46A1"/>
    <w:rsid w:val="FFDF5E6B"/>
    <w:rsid w:val="FFDF9132"/>
    <w:rsid w:val="FFDF9FCB"/>
    <w:rsid w:val="FFDFB173"/>
    <w:rsid w:val="FFE32F96"/>
    <w:rsid w:val="FFE60C49"/>
    <w:rsid w:val="FFE795A5"/>
    <w:rsid w:val="FFE7F495"/>
    <w:rsid w:val="FFEABE9A"/>
    <w:rsid w:val="FFEB3500"/>
    <w:rsid w:val="FFED36FC"/>
    <w:rsid w:val="FFEDAEB8"/>
    <w:rsid w:val="FFEDC024"/>
    <w:rsid w:val="FFEDD41A"/>
    <w:rsid w:val="FFEE2E9A"/>
    <w:rsid w:val="FFEE7DD2"/>
    <w:rsid w:val="FFEE8778"/>
    <w:rsid w:val="FFEECAD5"/>
    <w:rsid w:val="FFEEEB5C"/>
    <w:rsid w:val="FFEF0640"/>
    <w:rsid w:val="FFEF14FA"/>
    <w:rsid w:val="FFEF2F61"/>
    <w:rsid w:val="FFEF3729"/>
    <w:rsid w:val="FFEF3744"/>
    <w:rsid w:val="FFEF5CFA"/>
    <w:rsid w:val="FFEF6294"/>
    <w:rsid w:val="FFEFBDED"/>
    <w:rsid w:val="FFF1B983"/>
    <w:rsid w:val="FFF1D043"/>
    <w:rsid w:val="FFF302BB"/>
    <w:rsid w:val="FFF371C9"/>
    <w:rsid w:val="FFF3C2DC"/>
    <w:rsid w:val="FFF53E43"/>
    <w:rsid w:val="FFF55645"/>
    <w:rsid w:val="FFF610D4"/>
    <w:rsid w:val="FFF6190A"/>
    <w:rsid w:val="FFF67AFA"/>
    <w:rsid w:val="FFF6C2E4"/>
    <w:rsid w:val="FFF703FC"/>
    <w:rsid w:val="FFF71B54"/>
    <w:rsid w:val="FFF7397C"/>
    <w:rsid w:val="FFF742F7"/>
    <w:rsid w:val="FFF752DF"/>
    <w:rsid w:val="FFF7880E"/>
    <w:rsid w:val="FFF799E6"/>
    <w:rsid w:val="FFF7A403"/>
    <w:rsid w:val="FFF7B04D"/>
    <w:rsid w:val="FFF7CF73"/>
    <w:rsid w:val="FFF7FA71"/>
    <w:rsid w:val="FFF93EA3"/>
    <w:rsid w:val="FFF948EF"/>
    <w:rsid w:val="FFF97B2D"/>
    <w:rsid w:val="FFF9980D"/>
    <w:rsid w:val="FFFA5BFA"/>
    <w:rsid w:val="FFFB49E2"/>
    <w:rsid w:val="FFFB4BCB"/>
    <w:rsid w:val="FFFB6C10"/>
    <w:rsid w:val="FFFB90E7"/>
    <w:rsid w:val="FFFBA208"/>
    <w:rsid w:val="FFFBDEAD"/>
    <w:rsid w:val="FFFBE4A6"/>
    <w:rsid w:val="FFFC02A8"/>
    <w:rsid w:val="FFFC3C7C"/>
    <w:rsid w:val="FFFCB59A"/>
    <w:rsid w:val="FFFCB812"/>
    <w:rsid w:val="FFFCEB7E"/>
    <w:rsid w:val="FFFD03D0"/>
    <w:rsid w:val="FFFD58B3"/>
    <w:rsid w:val="FFFD925B"/>
    <w:rsid w:val="FFFDBDD3"/>
    <w:rsid w:val="FFFDE192"/>
    <w:rsid w:val="FFFDE740"/>
    <w:rsid w:val="FFFE24F7"/>
    <w:rsid w:val="FFFE2E53"/>
    <w:rsid w:val="FFFE58F1"/>
    <w:rsid w:val="FFFE657C"/>
    <w:rsid w:val="FFFECC00"/>
    <w:rsid w:val="FFFECE4E"/>
    <w:rsid w:val="FFFEF388"/>
    <w:rsid w:val="FFFF06D8"/>
    <w:rsid w:val="FFFF08FC"/>
    <w:rsid w:val="FFFF0FDE"/>
    <w:rsid w:val="FFFF263D"/>
    <w:rsid w:val="FFFF2FBE"/>
    <w:rsid w:val="FFFF3AFC"/>
    <w:rsid w:val="FFFF3C35"/>
    <w:rsid w:val="FFFF471B"/>
    <w:rsid w:val="FFFF56A6"/>
    <w:rsid w:val="FFFF58A1"/>
    <w:rsid w:val="FFFF5A17"/>
    <w:rsid w:val="FFFF5C0E"/>
    <w:rsid w:val="FFFF5E2A"/>
    <w:rsid w:val="FFFF63D1"/>
    <w:rsid w:val="FFFF6582"/>
    <w:rsid w:val="FFFF70D2"/>
    <w:rsid w:val="FFFF71B9"/>
    <w:rsid w:val="FFFF7B15"/>
    <w:rsid w:val="FFFF81EB"/>
    <w:rsid w:val="FFFF839E"/>
    <w:rsid w:val="FFFF86B5"/>
    <w:rsid w:val="FFFF9E13"/>
    <w:rsid w:val="FFFF9F74"/>
    <w:rsid w:val="FFFFA84B"/>
    <w:rsid w:val="FFFFB172"/>
    <w:rsid w:val="FFFFB3D5"/>
    <w:rsid w:val="FFFFBBB7"/>
    <w:rsid w:val="FFFFD440"/>
    <w:rsid w:val="FFFFD8BD"/>
    <w:rsid w:val="FFFFE022"/>
    <w:rsid w:val="FFFFE88F"/>
    <w:rsid w:val="FFFFF095"/>
    <w:rsid w:val="FFFFF7AA"/>
    <w:rsid w:val="FFFFFD8E"/>
    <w:rsid w:val="FFFFFDE7"/>
    <w:rsid w:val="FFFFF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v:fill on="f"/>
      <v:stroke weight=".15pt"/>
    </o:shapedefaults>
    <o:shapelayout v:ext="edit">
      <o:idmap v:ext="edit" data="2"/>
    </o:shapelayout>
  </w:shapeDefaults>
  <w:decimalSymbol w:val="."/>
  <w:listSeparator w:val=","/>
  <w14:docId w14:val="2EE8BA31"/>
  <w15:chartTrackingRefBased/>
  <w15:docId w15:val="{9D2CB7AF-DD84-A547-866C-31EAB20C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3" w:uiPriority="39" w:unhideWhenUsed="1" w:qFormat="1"/>
    <w:lsdException w:name="Normal Indent" w:qFormat="1"/>
    <w:lsdException w:name="annotation text" w:qFormat="1"/>
    <w:lsdException w:name="footer"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Body Text First Indent" w:uiPriority="99" w:unhideWhenUsed="1"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588" w:lineRule="exact"/>
      <w:jc w:val="both"/>
    </w:pPr>
    <w:rPr>
      <w:rFonts w:eastAsia="方正仿宋_GBK"/>
      <w:kern w:val="2"/>
      <w:sz w:val="30"/>
      <w:szCs w:val="30"/>
    </w:rPr>
  </w:style>
  <w:style w:type="paragraph" w:styleId="1">
    <w:name w:val="heading 1"/>
    <w:basedOn w:val="a"/>
    <w:next w:val="a"/>
    <w:link w:val="10"/>
    <w:qFormat/>
    <w:pPr>
      <w:keepNext/>
      <w:keepLines/>
      <w:adjustRightInd w:val="0"/>
      <w:snapToGrid w:val="0"/>
      <w:spacing w:afterLines="50" w:after="50"/>
      <w:jc w:val="center"/>
      <w:outlineLvl w:val="0"/>
    </w:pPr>
    <w:rPr>
      <w:rFonts w:eastAsia="方正小标宋_GBK"/>
      <w:kern w:val="44"/>
      <w:sz w:val="36"/>
      <w:szCs w:val="20"/>
    </w:rPr>
  </w:style>
  <w:style w:type="paragraph" w:styleId="2">
    <w:name w:val="heading 2"/>
    <w:basedOn w:val="a"/>
    <w:next w:val="a"/>
    <w:link w:val="20"/>
    <w:qFormat/>
    <w:pPr>
      <w:keepNext/>
      <w:keepLines/>
      <w:jc w:val="center"/>
      <w:outlineLvl w:val="1"/>
    </w:pPr>
    <w:rPr>
      <w:rFonts w:ascii="DejaVu Sans" w:eastAsia="方正黑体_GBK" w:hAnsi="DejaVu Sans"/>
      <w:kern w:val="0"/>
      <w:szCs w:val="20"/>
    </w:rPr>
  </w:style>
  <w:style w:type="paragraph" w:styleId="3">
    <w:name w:val="heading 3"/>
    <w:basedOn w:val="a"/>
    <w:next w:val="a"/>
    <w:link w:val="30"/>
    <w:qFormat/>
    <w:pPr>
      <w:keepNext/>
      <w:keepLines/>
      <w:jc w:val="center"/>
      <w:outlineLvl w:val="2"/>
    </w:pPr>
    <w:rPr>
      <w:rFonts w:eastAsia="方正楷体_GBK"/>
      <w:kern w:val="0"/>
      <w:szCs w:val="20"/>
    </w:rPr>
  </w:style>
  <w:style w:type="paragraph" w:styleId="4">
    <w:name w:val="heading 4"/>
    <w:basedOn w:val="a"/>
    <w:next w:val="a"/>
    <w:qFormat/>
    <w:pPr>
      <w:keepNext/>
      <w:keepLines/>
      <w:spacing w:before="280" w:after="290" w:line="372" w:lineRule="auto"/>
      <w:outlineLvl w:val="3"/>
    </w:pPr>
    <w:rPr>
      <w:rFonts w:ascii="DejaVu Sans" w:eastAsia="方正黑体_GBK" w:hAnsi="DejaVu Sans"/>
      <w:b/>
      <w:sz w:val="28"/>
    </w:rPr>
  </w:style>
  <w:style w:type="character" w:default="1" w:styleId="a1">
    <w:name w:val="Default Paragraph Font"/>
    <w:semiHidden/>
    <w:qFormat/>
  </w:style>
  <w:style w:type="table" w:default="1" w:styleId="a2">
    <w:name w:val="Normal Table"/>
    <w:semiHidden/>
    <w:qFormat/>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ont11">
    <w:name w:val="font11"/>
    <w:qFormat/>
    <w:rPr>
      <w:rFonts w:ascii="宋体" w:eastAsia="宋体" w:hAnsi="宋体" w:cs="宋体" w:hint="eastAsia"/>
      <w:color w:val="000000"/>
      <w:sz w:val="32"/>
      <w:szCs w:val="32"/>
      <w:u w:val="none"/>
    </w:rPr>
  </w:style>
  <w:style w:type="character" w:customStyle="1" w:styleId="30">
    <w:name w:val="标题 3 字符"/>
    <w:link w:val="3"/>
    <w:rPr>
      <w:rFonts w:eastAsia="方正楷体_GBK"/>
      <w:b w:val="0"/>
      <w:sz w:val="30"/>
    </w:rPr>
  </w:style>
  <w:style w:type="character" w:styleId="a4">
    <w:name w:val="Strong"/>
    <w:qFormat/>
    <w:rPr>
      <w:b/>
      <w:bCs/>
    </w:rPr>
  </w:style>
  <w:style w:type="character" w:customStyle="1" w:styleId="Char">
    <w:name w:val="公文正文 Char"/>
    <w:basedOn w:val="a1"/>
    <w:link w:val="a5"/>
    <w:qFormat/>
  </w:style>
  <w:style w:type="character" w:customStyle="1" w:styleId="font21">
    <w:name w:val="font21"/>
    <w:qFormat/>
    <w:rPr>
      <w:rFonts w:ascii="Times New Roman" w:hAnsi="Times New Roman" w:cs="Times New Roman" w:hint="default"/>
      <w:color w:val="000000"/>
      <w:sz w:val="32"/>
      <w:szCs w:val="32"/>
      <w:u w:val="none"/>
    </w:rPr>
  </w:style>
  <w:style w:type="character" w:customStyle="1" w:styleId="20">
    <w:name w:val="标题 2 字符"/>
    <w:link w:val="2"/>
    <w:rPr>
      <w:rFonts w:ascii="DejaVu Sans" w:eastAsia="方正黑体_GBK" w:hAnsi="DejaVu Sans"/>
      <w:b w:val="0"/>
      <w:sz w:val="30"/>
    </w:rPr>
  </w:style>
  <w:style w:type="character" w:customStyle="1" w:styleId="a6">
    <w:name w:val="批注框文本 字符"/>
    <w:link w:val="a7"/>
    <w:rPr>
      <w:rFonts w:eastAsia="方正仿宋_GBK"/>
      <w:kern w:val="2"/>
      <w:sz w:val="18"/>
      <w:szCs w:val="18"/>
    </w:rPr>
  </w:style>
  <w:style w:type="character" w:customStyle="1" w:styleId="10">
    <w:name w:val="标题 1 字符"/>
    <w:link w:val="1"/>
    <w:rPr>
      <w:rFonts w:eastAsia="方正小标宋_GBK"/>
      <w:kern w:val="44"/>
      <w:sz w:val="36"/>
    </w:rPr>
  </w:style>
  <w:style w:type="character" w:customStyle="1" w:styleId="a8">
    <w:name w:val="正文文本缩进 字符"/>
    <w:link w:val="a9"/>
    <w:rPr>
      <w:sz w:val="24"/>
    </w:rPr>
  </w:style>
  <w:style w:type="character" w:customStyle="1" w:styleId="font61">
    <w:name w:val="font61"/>
    <w:qFormat/>
    <w:rPr>
      <w:rFonts w:ascii="方正楷体_GBK" w:eastAsia="方正楷体_GBK" w:hAnsi="方正楷体_GBK" w:cs="方正楷体_GBK" w:hint="eastAsia"/>
      <w:b/>
      <w:color w:val="000000"/>
      <w:sz w:val="30"/>
      <w:szCs w:val="30"/>
      <w:u w:val="none"/>
    </w:rPr>
  </w:style>
  <w:style w:type="character" w:customStyle="1" w:styleId="Char0">
    <w:name w:val="正文楷体 Char"/>
    <w:link w:val="aa"/>
    <w:qFormat/>
    <w:rPr>
      <w:rFonts w:eastAsia="方正楷体_GBK"/>
    </w:rPr>
  </w:style>
  <w:style w:type="character" w:customStyle="1" w:styleId="font71">
    <w:name w:val="font71"/>
    <w:qFormat/>
    <w:rPr>
      <w:rFonts w:ascii="Times New Roman" w:hAnsi="Times New Roman" w:cs="Times New Roman" w:hint="default"/>
      <w:b/>
      <w:color w:val="000000"/>
      <w:sz w:val="30"/>
      <w:szCs w:val="30"/>
      <w:u w:val="none"/>
    </w:rPr>
  </w:style>
  <w:style w:type="character" w:customStyle="1" w:styleId="Char1">
    <w:name w:val="正文文字 Char"/>
    <w:link w:val="ab"/>
    <w:uiPriority w:val="99"/>
  </w:style>
  <w:style w:type="paragraph" w:styleId="TOC3">
    <w:name w:val="toc 3"/>
    <w:basedOn w:val="a"/>
    <w:next w:val="a"/>
    <w:uiPriority w:val="39"/>
    <w:unhideWhenUsed/>
    <w:qFormat/>
    <w:pPr>
      <w:ind w:leftChars="400" w:left="840"/>
    </w:pPr>
    <w:rPr>
      <w:rFonts w:ascii="Calibri" w:hAnsi="Calibri"/>
      <w:szCs w:val="22"/>
    </w:rPr>
  </w:style>
  <w:style w:type="paragraph" w:styleId="TOC2">
    <w:name w:val="toc 2"/>
    <w:basedOn w:val="a"/>
    <w:next w:val="a"/>
    <w:pPr>
      <w:ind w:leftChars="200" w:left="420"/>
    </w:pPr>
  </w:style>
  <w:style w:type="paragraph" w:styleId="21">
    <w:name w:val="Body Text First Indent 2"/>
    <w:basedOn w:val="a9"/>
    <w:qFormat/>
    <w:pPr>
      <w:ind w:firstLine="420"/>
    </w:pPr>
  </w:style>
  <w:style w:type="paragraph" w:customStyle="1" w:styleId="BodyTextIndent1">
    <w:name w:val="Body Text Indent1"/>
    <w:basedOn w:val="a"/>
    <w:qFormat/>
    <w:pPr>
      <w:spacing w:after="120"/>
      <w:ind w:leftChars="200" w:left="420"/>
    </w:pPr>
  </w:style>
  <w:style w:type="paragraph" w:styleId="ac">
    <w:name w:val="Normal (Web)"/>
    <w:basedOn w:val="a"/>
    <w:qFormat/>
    <w:pPr>
      <w:widowControl/>
      <w:spacing w:before="100" w:beforeAutospacing="1" w:after="100" w:afterAutospacing="1"/>
      <w:jc w:val="left"/>
    </w:pPr>
    <w:rPr>
      <w:rFonts w:ascii="宋体" w:hAnsi="宋体" w:cs="宋体"/>
      <w:kern w:val="0"/>
      <w:sz w:val="24"/>
    </w:rPr>
  </w:style>
  <w:style w:type="paragraph" w:customStyle="1" w:styleId="ab">
    <w:name w:val="正文文字"/>
    <w:basedOn w:val="a"/>
    <w:next w:val="a"/>
    <w:link w:val="Char1"/>
    <w:uiPriority w:val="99"/>
    <w:qFormat/>
    <w:pPr>
      <w:spacing w:after="120"/>
    </w:pPr>
  </w:style>
  <w:style w:type="paragraph" w:customStyle="1" w:styleId="BodyTextFirstIndent21">
    <w:name w:val="Body Text First Indent 21"/>
    <w:basedOn w:val="BodyTextIndent1"/>
    <w:qFormat/>
    <w:pPr>
      <w:ind w:left="0" w:firstLine="420"/>
    </w:pPr>
    <w:rPr>
      <w:rFonts w:ascii="仿宋_GB2312" w:eastAsia="仿宋_GB2312" w:cs="仿宋_GB2312"/>
      <w:sz w:val="32"/>
      <w:szCs w:val="32"/>
    </w:rPr>
  </w:style>
  <w:style w:type="paragraph" w:styleId="ad">
    <w:name w:val="List Paragraph"/>
    <w:basedOn w:val="a"/>
    <w:uiPriority w:val="34"/>
    <w:qFormat/>
    <w:pPr>
      <w:snapToGrid w:val="0"/>
      <w:ind w:firstLine="420"/>
      <w:jc w:val="left"/>
    </w:pPr>
  </w:style>
  <w:style w:type="paragraph" w:customStyle="1" w:styleId="11">
    <w:name w:val="专栏正文1"/>
    <w:basedOn w:val="a"/>
    <w:qFormat/>
    <w:pPr>
      <w:ind w:firstLineChars="200" w:firstLine="480"/>
    </w:pPr>
    <w:rPr>
      <w:sz w:val="24"/>
    </w:rPr>
  </w:style>
  <w:style w:type="paragraph" w:styleId="ae">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rFonts w:ascii="DejaVu Sans" w:hAnsi="DejaVu Sans"/>
      <w:sz w:val="18"/>
    </w:rPr>
  </w:style>
  <w:style w:type="paragraph" w:customStyle="1" w:styleId="a5">
    <w:name w:val="公文正文"/>
    <w:basedOn w:val="a"/>
    <w:link w:val="Char"/>
    <w:qFormat/>
    <w:pPr>
      <w:ind w:firstLineChars="200" w:firstLine="200"/>
    </w:pPr>
  </w:style>
  <w:style w:type="paragraph" w:customStyle="1" w:styleId="WPSOffice2">
    <w:name w:val="WPSOffice手动目录 2"/>
    <w:pPr>
      <w:ind w:leftChars="200"/>
    </w:pPr>
  </w:style>
  <w:style w:type="paragraph" w:styleId="af">
    <w:name w:val="Normal Indent"/>
    <w:basedOn w:val="a"/>
    <w:qFormat/>
  </w:style>
  <w:style w:type="paragraph" w:customStyle="1" w:styleId="WPSOffice1">
    <w:name w:val="WPSOffice手动目录 1"/>
  </w:style>
  <w:style w:type="paragraph" w:styleId="TOC1">
    <w:name w:val="toc 1"/>
    <w:basedOn w:val="a"/>
    <w:next w:val="a"/>
  </w:style>
  <w:style w:type="paragraph" w:styleId="a0">
    <w:name w:val="Body Text"/>
    <w:basedOn w:val="a"/>
    <w:qFormat/>
    <w:pPr>
      <w:spacing w:after="120"/>
    </w:pPr>
  </w:style>
  <w:style w:type="paragraph" w:styleId="a9">
    <w:name w:val="Body Text Indent"/>
    <w:basedOn w:val="a"/>
    <w:next w:val="af0"/>
    <w:link w:val="a8"/>
    <w:qFormat/>
    <w:pPr>
      <w:snapToGrid w:val="0"/>
      <w:spacing w:line="360" w:lineRule="atLeast"/>
      <w:ind w:firstLineChars="200" w:firstLine="480"/>
      <w:jc w:val="left"/>
    </w:pPr>
    <w:rPr>
      <w:rFonts w:eastAsia="宋体"/>
      <w:kern w:val="0"/>
      <w:sz w:val="24"/>
      <w:szCs w:val="20"/>
    </w:rPr>
  </w:style>
  <w:style w:type="paragraph" w:styleId="af0">
    <w:name w:val="footer"/>
    <w:basedOn w:val="a"/>
    <w:next w:val="a9"/>
    <w:qFormat/>
    <w:pPr>
      <w:tabs>
        <w:tab w:val="center" w:pos="4153"/>
        <w:tab w:val="right" w:pos="8306"/>
      </w:tabs>
      <w:snapToGrid w:val="0"/>
      <w:jc w:val="left"/>
    </w:pPr>
    <w:rPr>
      <w:sz w:val="18"/>
    </w:rPr>
  </w:style>
  <w:style w:type="paragraph" w:styleId="af1">
    <w:name w:val="Body Text First Indent"/>
    <w:basedOn w:val="a0"/>
    <w:next w:val="a0"/>
    <w:uiPriority w:val="99"/>
    <w:unhideWhenUsed/>
    <w:qFormat/>
    <w:pPr>
      <w:ind w:firstLineChars="200" w:firstLine="720"/>
    </w:pPr>
  </w:style>
  <w:style w:type="paragraph" w:customStyle="1" w:styleId="aa">
    <w:name w:val="正文楷体"/>
    <w:basedOn w:val="a5"/>
    <w:link w:val="Char0"/>
    <w:qFormat/>
    <w:rPr>
      <w:rFonts w:eastAsia="方正楷体_GBK"/>
      <w:kern w:val="0"/>
      <w:sz w:val="20"/>
      <w:szCs w:val="20"/>
    </w:rPr>
  </w:style>
  <w:style w:type="paragraph" w:customStyle="1" w:styleId="af2">
    <w:name w:val="汪正文"/>
    <w:basedOn w:val="a"/>
    <w:qFormat/>
    <w:pPr>
      <w:snapToGrid w:val="0"/>
      <w:spacing w:after="120" w:line="400" w:lineRule="atLeast"/>
      <w:ind w:firstLineChars="200" w:firstLine="200"/>
      <w:jc w:val="left"/>
    </w:pPr>
    <w:rPr>
      <w:sz w:val="24"/>
    </w:rPr>
  </w:style>
  <w:style w:type="paragraph" w:styleId="af3">
    <w:name w:val="annotation text"/>
    <w:basedOn w:val="a"/>
    <w:qFormat/>
    <w:pPr>
      <w:jc w:val="left"/>
    </w:pPr>
  </w:style>
  <w:style w:type="paragraph" w:customStyle="1" w:styleId="Default">
    <w:name w:val="Default"/>
    <w:next w:val="TOC3"/>
    <w:uiPriority w:val="99"/>
    <w:unhideWhenUsed/>
    <w:qFormat/>
    <w:pPr>
      <w:widowControl w:val="0"/>
      <w:autoSpaceDE w:val="0"/>
      <w:autoSpaceDN w:val="0"/>
      <w:adjustRightInd w:val="0"/>
    </w:pPr>
    <w:rPr>
      <w:rFonts w:ascii="宋体" w:hAnsi="宋体" w:hint="eastAsia"/>
      <w:color w:val="000000"/>
      <w:sz w:val="24"/>
      <w:szCs w:val="22"/>
    </w:rPr>
  </w:style>
  <w:style w:type="paragraph" w:styleId="a7">
    <w:name w:val="Balloon Text"/>
    <w:basedOn w:val="a"/>
    <w:link w:val="a6"/>
    <w:pPr>
      <w:spacing w:line="240" w:lineRule="auto"/>
    </w:pPr>
    <w:rPr>
      <w:sz w:val="18"/>
      <w:szCs w:val="18"/>
    </w:rPr>
  </w:style>
  <w:style w:type="table" w:styleId="af4">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129</Pages>
  <Words>12455</Words>
  <Characters>70997</Characters>
  <Application>Microsoft Office Word</Application>
  <DocSecurity>0</DocSecurity>
  <Lines>591</Lines>
  <Paragraphs>166</Paragraphs>
  <ScaleCrop>false</ScaleCrop>
  <Company>Lenovo</Company>
  <LinksUpToDate>false</LinksUpToDate>
  <CharactersWithSpaces>83286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haijiao lu</cp:lastModifiedBy>
  <cp:revision>2</cp:revision>
  <cp:lastPrinted>2021-03-09T01:07:00Z</cp:lastPrinted>
  <dcterms:created xsi:type="dcterms:W3CDTF">2026-10-22T11:25:00Z</dcterms:created>
  <dcterms:modified xsi:type="dcterms:W3CDTF">2026-10-22T11:25:00Z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2052-10.1.0.7565</vt:lpwstr>
  </property>
</Properties>
</file>