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>
          <w:b/>
          <w:bCs/>
          <w:color w:val="C9211E"/>
        </w:rPr>
      </w:pPr>
      <w:r>
        <w:rPr>
          <w:b/>
          <w:bCs/>
          <w:color w:val="C9211E"/>
        </w:rPr>
        <w:t>John</w:t>
      </w:r>
    </w:p>
    <w:p>
      <w:pPr>
        <w:pStyle w:val="Normal"/>
        <w:rPr/>
      </w:pPr>
      <w:r>
        <w:rPr/>
      </w:r>
    </w:p>
    <w:p>
      <w:pPr>
        <w:pStyle w:val="Normal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Doe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2</Words>
  <Characters>21</Characters>
  <CharactersWithSpaces>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2025-12-09T20:50:25Z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