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Compte rendu d'épreuve d'effort – Endurance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Patient: </w:t>
      </w:r>
      <w:r>
        <w:rPr>
          <w:sz w:val="22"/>
          <w:szCs w:val="22"/>
        </w:rPr>
        <w:t xml:space="preserve">Ludi Christian</w:t>
      </w:r>
    </w:p>
    <w:p>
      <w:pPr>
        <w:spacing w:after="50"/>
      </w:pPr>
      <w:r>
        <w:rPr>
          <w:sz w:val="22"/>
          <w:szCs w:val="22"/>
        </w:rPr>
        <w:t xml:space="preserve">Âge: 58 ans | Poids: 86,0 kg</w:t>
      </w:r>
    </w:p>
    <w:p>
      <w:pPr>
        <w:spacing w:after="50"/>
      </w:pPr>
      <w:r>
        <w:rPr>
          <w:sz w:val="22"/>
          <w:szCs w:val="22"/>
        </w:rPr>
        <w:t xml:space="preserve">VO₂peak: 2.73 L/min (32 ml·kg⁻¹·min⁻¹)</w:t>
      </w:r>
    </w:p>
    <w:p>
      <w:pPr>
        <w:spacing w:after="100"/>
      </w:pPr>
      <w:r>
        <w:rPr>
          <w:sz w:val="22"/>
          <w:szCs w:val="22"/>
        </w:rPr>
        <w:t xml:space="preserve">Seuils: V1=106 bpm/89 W ; V2=156 bpm/198 W</w:t>
      </w:r>
    </w:p>
    <w:p>
      <w:pPr>
        <w:spacing w:before="60" w:after="50"/>
      </w:pPr>
      <w:r>
        <w:rPr>
          <w:b/>
          <w:bCs/>
          <w:sz w:val="26"/>
          <w:szCs w:val="26"/>
        </w:rPr>
        <w:t xml:space="preserve">Zones d'entraînement personnalisées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4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4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FC (bpm)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4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Puissance (W)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F4E8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Détermination (seuils)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BEAFE" w:val="clear"/>
          </w:tcPr>
          <w:p>
            <w:r>
              <w:rPr>
                <w:b/>
                <w:bCs/>
                <w:sz w:val="20"/>
                <w:szCs w:val="20"/>
              </w:rPr>
              <w:t xml:space="preserve">Z1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BEAFE" w:val="clear"/>
          </w:tcPr>
          <w:p>
            <w:r>
              <w:rPr>
                <w:sz w:val="20"/>
                <w:szCs w:val="20"/>
              </w:rPr>
              <w:t xml:space="preserve">&lt; 106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BEAFE" w:val="clear"/>
          </w:tcPr>
          <w:p>
            <w:r>
              <w:rPr>
                <w:sz w:val="20"/>
                <w:szCs w:val="20"/>
              </w:rPr>
              <w:t xml:space="preserve">&lt; 89 W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BEAFE" w:val="clear"/>
          </w:tcPr>
          <w:p>
            <w:r>
              <w:rPr>
                <w:sz w:val="20"/>
                <w:szCs w:val="20"/>
              </w:rPr>
              <w:t xml:space="preserve">Sous V1 (seuil ventilatoire 1)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CFCE7" w:val="clear"/>
          </w:tcPr>
          <w:p>
            <w:r>
              <w:rPr>
                <w:b/>
                <w:bCs/>
                <w:sz w:val="20"/>
                <w:szCs w:val="20"/>
              </w:rPr>
              <w:t xml:space="preserve">Z2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CFCE7" w:val="clear"/>
          </w:tcPr>
          <w:p>
            <w:r>
              <w:rPr>
                <w:sz w:val="20"/>
                <w:szCs w:val="20"/>
              </w:rPr>
              <w:t xml:space="preserve">106 – 131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CFCE7" w:val="clear"/>
          </w:tcPr>
          <w:p>
            <w:r>
              <w:rPr>
                <w:sz w:val="20"/>
                <w:szCs w:val="20"/>
              </w:rPr>
              <w:t xml:space="preserve">89 W – 144 W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DCFCE7" w:val="clear"/>
          </w:tcPr>
          <w:p>
            <w:r>
              <w:rPr>
                <w:sz w:val="20"/>
                <w:szCs w:val="20"/>
              </w:rPr>
              <w:t xml:space="preserve">Entre V1 et le milieu (S1+S2)/2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9C3" w:val="clear"/>
          </w:tcPr>
          <w:p>
            <w:r>
              <w:rPr>
                <w:b/>
                <w:bCs/>
                <w:sz w:val="20"/>
                <w:szCs w:val="20"/>
              </w:rPr>
              <w:t xml:space="preserve">Z3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9C3" w:val="clear"/>
          </w:tcPr>
          <w:p>
            <w:r>
              <w:rPr>
                <w:sz w:val="20"/>
                <w:szCs w:val="20"/>
              </w:rPr>
              <w:t xml:space="preserve">131 – 156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9C3" w:val="clear"/>
          </w:tcPr>
          <w:p>
            <w:r>
              <w:rPr>
                <w:sz w:val="20"/>
                <w:szCs w:val="20"/>
              </w:rPr>
              <w:t xml:space="preserve">144 W – 198 W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EF9C3" w:val="clear"/>
          </w:tcPr>
          <w:p>
            <w:r>
              <w:rPr>
                <w:sz w:val="20"/>
                <w:szCs w:val="20"/>
              </w:rPr>
              <w:t xml:space="preserve">Entre le milieu et V2 (seuil ventilatoire 2)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DD5" w:val="clear"/>
          </w:tcPr>
          <w:p>
            <w:r>
              <w:rPr>
                <w:b/>
                <w:bCs/>
                <w:sz w:val="20"/>
                <w:szCs w:val="20"/>
              </w:rPr>
              <w:t xml:space="preserve">Z4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DD5" w:val="clear"/>
          </w:tcPr>
          <w:p>
            <w:r>
              <w:rPr>
                <w:sz w:val="20"/>
                <w:szCs w:val="20"/>
              </w:rPr>
              <w:t xml:space="preserve">156 – 164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DD5" w:val="clear"/>
          </w:tcPr>
          <w:p>
            <w:r>
              <w:rPr>
                <w:sz w:val="20"/>
                <w:szCs w:val="20"/>
              </w:rPr>
              <w:t xml:space="preserve">198 W – 208 W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DD5" w:val="clear"/>
          </w:tcPr>
          <w:p>
            <w:r>
              <w:rPr>
                <w:sz w:val="20"/>
                <w:szCs w:val="20"/>
              </w:rPr>
              <w:t xml:space="preserve">Au-dessus de V2 (jusqu'à +5 %)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4E6" w:val="clear"/>
          </w:tcPr>
          <w:p>
            <w:r>
              <w:rPr>
                <w:b/>
                <w:bCs/>
                <w:sz w:val="20"/>
                <w:szCs w:val="20"/>
              </w:rPr>
              <w:t xml:space="preserve">Z5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4E6" w:val="clear"/>
          </w:tcPr>
          <w:p>
            <w:r>
              <w:rPr>
                <w:sz w:val="20"/>
                <w:szCs w:val="20"/>
              </w:rPr>
              <w:t xml:space="preserve">&gt; 164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4E6" w:val="clear"/>
          </w:tcPr>
          <w:p>
            <w:r>
              <w:rPr>
                <w:sz w:val="20"/>
                <w:szCs w:val="20"/>
              </w:rPr>
              <w:t xml:space="preserve">&gt; 208 W</w:t>
            </w:r>
          </w:p>
        </w:tc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FE4E6" w:val="clear"/>
          </w:tcPr>
          <w:p>
            <w:r>
              <w:rPr>
                <w:sz w:val="20"/>
                <w:szCs w:val="20"/>
              </w:rPr>
              <w:t xml:space="preserve">Très au-dessus de V2 (&gt; +5 %)</w:t>
            </w:r>
          </w:p>
        </w:tc>
      </w:tr>
    </w:tbl>
    <w:p>
      <w:pPr>
        <w:spacing w:before="100" w:after="50"/>
      </w:pPr>
      <w:r>
        <w:rPr>
          <w:b/>
          <w:bCs/>
          <w:sz w:val="26"/>
          <w:szCs w:val="26"/>
        </w:rPr>
        <w:t xml:space="preserve">VO₂ et VE avec seuils et zones</w:t>
      </w:r>
    </w:p>
    <w:p>
      <w:pPr>
        <w:spacing w:before="30" w:after="30"/>
      </w:pPr>
      <w:r>
        <w:rPr>
          <w:b/>
          <w:bCs/>
          <w:sz w:val="22"/>
          <w:szCs w:val="22"/>
        </w:rPr>
        <w:t xml:space="preserve">Graphique VO₂</w:t>
      </w:r>
    </w:p>
    <w:p>
      <w:pPr>
        <w:spacing w:after="40"/>
        <w:jc w:val="center"/>
      </w:pPr>
      <w:r>
        <w:drawing>
          <wp:inline distT="0" distB="0" distL="0" distR="0">
            <wp:extent cx="4953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" w:after="30"/>
      </w:pPr>
      <w:r>
        <w:rPr>
          <w:b/>
          <w:bCs/>
          <w:sz w:val="22"/>
          <w:szCs w:val="22"/>
        </w:rPr>
        <w:t xml:space="preserve">Graphique VE</w:t>
      </w:r>
    </w:p>
    <w:p>
      <w:pPr>
        <w:spacing w:after="40"/>
        <w:jc w:val="center"/>
      </w:pPr>
      <w:r>
        <w:drawing>
          <wp:inline distT="0" distB="0" distL="0" distR="0">
            <wp:extent cx="4953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50" w:after="60"/>
      </w:pPr>
      <w:r>
        <w:rPr>
          <w:b/>
          <w:bCs/>
          <w:sz w:val="26"/>
          <w:szCs w:val="26"/>
        </w:rPr>
        <w:t xml:space="preserve">Recommandations</w:t>
      </w:r>
    </w:p>
    <w:p>
      <w:pPr>
        <w:spacing w:after="50"/>
      </w:pPr>
      <w:r>
        <w:rPr>
          <w:sz w:val="22"/>
          <w:szCs w:val="22"/>
        </w:rPr>
        <w:t xml:space="preserve">Zones bien espacées (50 bpm). Excellente adaptation.</w:t>
      </w:r>
    </w:p>
    <w:p>
      <w:pPr>
        <w:spacing w:after="50"/>
      </w:pPr>
      <w:r>
        <w:rPr>
          <w:sz w:val="22"/>
          <w:szCs w:val="22"/>
        </w:rPr>
        <w:t xml:space="preserve">Z2: 3-4×/sem (30-60 min) sous 106 bpm. Construire la base aérobie.</w:t>
      </w:r>
    </w:p>
    <w:p>
      <w:pPr>
        <w:spacing w:after="50"/>
      </w:pPr>
      <w:r>
        <w:rPr>
          <w:sz w:val="22"/>
          <w:szCs w:val="22"/>
        </w:rPr>
        <w:t xml:space="preserve">Z1: récup active (pédalage léger). Régularité &gt; intensité.</w:t>
      </w:r>
    </w:p>
    <w:p>
      <w:pPr>
        <w:spacing w:after="50"/>
      </w:pPr>
      <w:r>
        <w:rPr>
          <w:sz w:val="22"/>
          <w:szCs w:val="22"/>
        </w:rPr>
        <w:t xml:space="preserve">Z3-5: éviter 8-12 semaines. Focus volume Z2.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Retest conseillé dans 8-12 semaines.</w:t>
      </w:r>
    </w:p>
    <w:sectPr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rwtqlbypkcm6lsgfuib7.png"/><Relationship Id="rId7" Type="http://schemas.openxmlformats.org/officeDocument/2006/relationships/image" Target="media/nkhwipyvtmtmp9wjijr8t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2026-01-21T14:51:45.640Z</dcterms:created>
  <dcterms:modified xsi:type="dcterms:W3CDTF">2026-01-21T14:51:45.640Z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