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NRG"/>
        <w:jc w:val="center"/>
      </w:pPr>
      <w:r>
        <w:t>NRG Master Prompt v1</w:t>
      </w:r>
    </w:p>
    <w:p>
      <w:pPr>
        <w:pStyle w:val="SubNRG"/>
        <w:jc w:val="center"/>
      </w:pPr>
      <w:r>
        <w:t>Reusable instruction sheet for NRG question generation, rewriting, and answer-key formatting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5F0FA"/>
            <w:tcBorders>
              <w:left w:val="single" w:sz="14" w:color="5B2D90"/>
              <w:top w:val="single" w:sz="6" w:color="D9D2E9"/>
              <w:right w:val="single" w:sz="6" w:color="D9D2E9"/>
              <w:bottom w:val="single" w:sz="6" w:color="D9D2E9"/>
            </w:tcBorders>
          </w:tcPr>
          <w:p>
            <w:pPr>
              <w:pStyle w:val="BodyNRG"/>
              <w:spacing w:after="80"/>
            </w:pPr>
            <w:r>
              <w:t>Purpose: Use this prompt as the standing instruction set whenever questions are generated, rewritten, improved, or packaged for the NRG project.</w:t>
            </w:r>
          </w:p>
          <w:p>
            <w:pPr>
              <w:pStyle w:val="BodyNRG"/>
              <w:spacing w:after="80"/>
            </w:pPr>
            <w:r>
              <w:t>Control rule: The NRG framework governs style and construction. Source files may supply concepts or topics, but they do not govern stem style.</w:t>
            </w:r>
          </w:p>
        </w:tc>
      </w:tr>
    </w:tbl>
    <w:p>
      <w:pPr>
        <w:pStyle w:val="BodyNRG"/>
      </w:pPr>
    </w:p>
    <w:p>
      <w:pPr>
        <w:spacing w:before="40" w:after="160"/>
        <w:pBdr>
          <w:bottom w:val="single" w:sz="8" w:space="1" w:color="D9D2E9"/>
        </w:pBdr>
      </w:pPr>
    </w:p>
    <w:p>
      <w:pPr>
        <w:pStyle w:val="HeadingNRG"/>
      </w:pPr>
      <w:r>
        <w:t>Permanent master prompt</w:t>
      </w:r>
    </w:p>
    <w:p>
      <w:pPr>
        <w:pStyle w:val="BodyNRG"/>
      </w:pPr>
      <w:r>
        <w:t>Copy the block below directly into future NRG jobs. Replace the task line only.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vAlign w:val="top"/>
            <w:shd w:fill="FBFBFD"/>
            <w:tcBorders>
              <w:left w:val="single" w:sz="8" w:color="CFCFE8"/>
              <w:top w:val="single" w:sz="8" w:color="CFCFE8"/>
              <w:right w:val="single" w:sz="8" w:color="CFCFE8"/>
              <w:bottom w:val="single" w:sz="8" w:color="CFCFE8"/>
            </w:tcBorders>
          </w:tcPr>
          <w:p>
            <w:pPr>
              <w:pStyle w:val="PromptBlock"/>
              <w:ind w:left="0" w:right="0"/>
            </w:pPr>
            <w:r>
              <w:t>You are writing for the NRG – Nursing Review Examination Guide project.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Use the uploaded NRG framework documents as the PRIMARY authority for item construction and answer-key formatting.</w:t>
            </w:r>
          </w:p>
          <w:p>
            <w:pPr>
              <w:pStyle w:val="PromptBlock"/>
              <w:ind w:left="0" w:right="0"/>
            </w:pPr>
            <w:r>
              <w:t>If the source questions conflict with the NRG framework, follow the NRG framework, not the source wording.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AUTHORITY HIERARCHY</w:t>
            </w:r>
          </w:p>
          <w:p>
            <w:pPr>
              <w:pStyle w:val="PromptBlock"/>
              <w:ind w:left="0" w:right="0"/>
            </w:pPr>
            <w:r>
              <w:t>1. NRG_Item_Writing_and Answer Writing Framework.docx</w:t>
            </w:r>
          </w:p>
          <w:p>
            <w:pPr>
              <w:pStyle w:val="PromptBlock"/>
              <w:ind w:left="0" w:right="0"/>
            </w:pPr>
            <w:r>
              <w:t>2. NRG_Restart_Master_v3.docx</w:t>
            </w:r>
          </w:p>
          <w:p>
            <w:pPr>
              <w:pStyle w:val="PromptBlock"/>
              <w:ind w:left="0" w:right="0"/>
            </w:pPr>
            <w:r>
              <w:t>3. NRG_FINAL_Framework_Bank_Mock_.docx</w:t>
            </w:r>
          </w:p>
          <w:p>
            <w:pPr>
              <w:pStyle w:val="PromptBlock"/>
              <w:ind w:left="0" w:right="0"/>
            </w:pPr>
            <w:r>
              <w:t>4. Source question file = content/topic source only, not style authority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TASK</w:t>
            </w:r>
          </w:p>
          <w:p>
            <w:pPr>
              <w:pStyle w:val="PromptBlock"/>
              <w:ind w:left="0" w:right="0"/>
            </w:pPr>
            <w:r>
              <w:t>[Insert task here: generate new questions / rewrite existing questions / improve weak questions / create answer sheet / create separate questions and answers documents]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CORE NRG ITEM-WRITING RULES</w:t>
            </w:r>
          </w:p>
          <w:p>
            <w:pPr>
              <w:pStyle w:val="PromptBlock"/>
              <w:ind w:left="0" w:right="0"/>
            </w:pPr>
            <w:r>
              <w:t>1. Keep the RENR four-option MCQ structure with one best answer.</w:t>
            </w:r>
          </w:p>
          <w:p>
            <w:pPr>
              <w:pStyle w:val="PromptBlock"/>
              <w:ind w:left="0" w:right="0"/>
            </w:pPr>
            <w:r>
              <w:t>2. Write in NRG style, not old RENR sample style.</w:t>
            </w:r>
          </w:p>
          <w:p>
            <w:pPr>
              <w:pStyle w:val="PromptBlock"/>
              <w:ind w:left="0" w:right="0"/>
            </w:pPr>
            <w:r>
              <w:t>3. Use direct clinical stems with only meaningful cues.</w:t>
            </w:r>
          </w:p>
          <w:p>
            <w:pPr>
              <w:pStyle w:val="PromptBlock"/>
              <w:ind w:left="0" w:right="0"/>
            </w:pPr>
            <w:r>
              <w:t>4. Remove cue padding, decorative lead-ins, and vague filler wording.</w:t>
            </w:r>
          </w:p>
          <w:p>
            <w:pPr>
              <w:pStyle w:val="PromptBlock"/>
              <w:ind w:left="0" w:right="0"/>
            </w:pPr>
            <w:r>
              <w:t>5. Each question must test one clean decision point.</w:t>
            </w:r>
          </w:p>
          <w:p>
            <w:pPr>
              <w:pStyle w:val="PromptBlock"/>
              <w:ind w:left="0" w:right="0"/>
            </w:pPr>
            <w:r>
              <w:t>6. If the item is priority-based, the stem must support only one true first priority.</w:t>
            </w:r>
          </w:p>
          <w:p>
            <w:pPr>
              <w:pStyle w:val="PromptBlock"/>
              <w:ind w:left="0" w:right="0"/>
            </w:pPr>
            <w:r>
              <w:t>7. Do not make the correct answer too obvious.</w:t>
            </w:r>
          </w:p>
          <w:p>
            <w:pPr>
              <w:pStyle w:val="PromptBlock"/>
              <w:ind w:left="0" w:right="0"/>
            </w:pPr>
            <w:r>
              <w:t>8. Preserve clinical realism and nursing logic.</w:t>
            </w:r>
          </w:p>
          <w:p>
            <w:pPr>
              <w:pStyle w:val="PromptBlock"/>
              <w:ind w:left="0" w:right="0"/>
            </w:pPr>
            <w:r>
              <w:t>9. Hide topic, domain, and taxonomy in the question section.</w:t>
            </w:r>
          </w:p>
          <w:p>
            <w:pPr>
              <w:pStyle w:val="PromptBlock"/>
              <w:ind w:left="0" w:right="0"/>
            </w:pPr>
            <w:r>
              <w:t>10. Reveal topic, domain, and taxonomy only in the answer key / rationale section.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STEM-LENGTH CALIBRATION RULE</w:t>
            </w:r>
          </w:p>
          <w:p>
            <w:pPr>
              <w:pStyle w:val="PromptBlock"/>
              <w:ind w:left="0" w:right="0"/>
            </w:pPr>
            <w:r>
              <w:t>Vary stem length intentionally across the paper so the exam feels natural.</w:t>
            </w:r>
          </w:p>
          <w:p>
            <w:pPr>
              <w:pStyle w:val="PromptBlock"/>
              <w:ind w:left="0" w:right="0"/>
            </w:pPr>
            <w:r>
              <w:t>Across each 5-question sequence whenever practical, aim for:</w:t>
            </w:r>
          </w:p>
          <w:p>
            <w:pPr>
              <w:pStyle w:val="PromptBlock"/>
              <w:ind w:left="0" w:right="0"/>
            </w:pPr>
            <w:r>
              <w:t>- 2 short stems</w:t>
            </w:r>
          </w:p>
          <w:p>
            <w:pPr>
              <w:pStyle w:val="PromptBlock"/>
              <w:ind w:left="0" w:right="0"/>
            </w:pPr>
            <w:r>
              <w:t>- 1 medium stem</w:t>
            </w:r>
          </w:p>
          <w:p>
            <w:pPr>
              <w:pStyle w:val="PromptBlock"/>
              <w:ind w:left="0" w:right="0"/>
            </w:pPr>
            <w:r>
              <w:t>- 1 medium-long stem</w:t>
            </w:r>
          </w:p>
          <w:p>
            <w:pPr>
              <w:pStyle w:val="PromptBlock"/>
              <w:ind w:left="0" w:right="0"/>
            </w:pPr>
            <w:r>
              <w:t>- 1 long stem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STEM DEFINITIONS</w:t>
            </w:r>
          </w:p>
          <w:p>
            <w:pPr>
              <w:pStyle w:val="PromptBlock"/>
              <w:ind w:left="0" w:right="0"/>
            </w:pPr>
            <w:r>
              <w:t>- Short stem: one client + one symptom / medication / instruction / test + one direct question</w:t>
            </w:r>
          </w:p>
          <w:p>
            <w:pPr>
              <w:pStyle w:val="PromptBlock"/>
              <w:ind w:left="0" w:right="0"/>
            </w:pPr>
            <w:r>
              <w:t>- Medium stem: one client + 2–3 linked cues + one focused nursing question</w:t>
            </w:r>
          </w:p>
          <w:p>
            <w:pPr>
              <w:pStyle w:val="PromptBlock"/>
              <w:ind w:left="0" w:right="0"/>
            </w:pPr>
            <w:r>
              <w:t>- Medium-long stem: one client + multiple assessment cues + one clear priority concern</w:t>
            </w:r>
          </w:p>
          <w:p>
            <w:pPr>
              <w:pStyle w:val="PromptBlock"/>
              <w:ind w:left="0" w:right="0"/>
            </w:pPr>
            <w:r>
              <w:t>- Long stem: one client + treatment context + symptom progression + behavioural / family / system changes + one final interpretation or priority question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DISTRACTOR RULES</w:t>
            </w:r>
          </w:p>
          <w:p>
            <w:pPr>
              <w:pStyle w:val="PromptBlock"/>
              <w:ind w:left="0" w:right="0"/>
            </w:pPr>
            <w:r>
              <w:t>For every question, build distractors deliberately:</w:t>
            </w:r>
          </w:p>
          <w:p>
            <w:pPr>
              <w:pStyle w:val="PromptBlock"/>
              <w:ind w:left="0" w:right="0"/>
            </w:pPr>
            <w:r>
              <w:t>- one near-correct distractor</w:t>
            </w:r>
          </w:p>
          <w:p>
            <w:pPr>
              <w:pStyle w:val="PromptBlock"/>
              <w:ind w:left="0" w:right="0"/>
            </w:pPr>
            <w:r>
              <w:t>- one opposite / unsafe distractor</w:t>
            </w:r>
          </w:p>
          <w:p>
            <w:pPr>
              <w:pStyle w:val="PromptBlock"/>
              <w:ind w:left="0" w:right="0"/>
            </w:pPr>
            <w:r>
              <w:t>- one related but wrong for timing, context, or priority</w:t>
            </w:r>
          </w:p>
          <w:p>
            <w:pPr>
              <w:pStyle w:val="PromptBlock"/>
              <w:ind w:left="0" w:right="0"/>
            </w:pPr>
            <w:r>
              <w:t>Distractors must be plausible but clearly weaker than the keyed answer.</w:t>
            </w:r>
          </w:p>
          <w:p>
            <w:pPr>
              <w:pStyle w:val="PromptBlock"/>
              <w:ind w:left="0" w:right="0"/>
            </w:pPr>
            <w:r>
              <w:t>Avoid joke distractors, vague distractors, and obviously impossible options.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FOR REWRITE TASKS</w:t>
            </w:r>
          </w:p>
          <w:p>
            <w:pPr>
              <w:pStyle w:val="PromptBlock"/>
              <w:ind w:left="0" w:right="0"/>
            </w:pPr>
            <w:r>
              <w:t>Do not preserve old stem wording just because it appears in the source file.</w:t>
            </w:r>
          </w:p>
          <w:p>
            <w:pPr>
              <w:pStyle w:val="PromptBlock"/>
              <w:ind w:left="0" w:right="0"/>
            </w:pPr>
            <w:r>
              <w:t>Preserve the tested concept, but rebuild the item in NRG style.</w:t>
            </w:r>
          </w:p>
          <w:p>
            <w:pPr>
              <w:pStyle w:val="PromptBlock"/>
              <w:ind w:left="0" w:right="0"/>
            </w:pPr>
            <w:r>
              <w:t>If the original item is weak, ambiguous, cue-heavy, or has more than one reasonable answer, repair it.</w:t>
            </w:r>
          </w:p>
          <w:p>
            <w:pPr>
              <w:pStyle w:val="PromptBlock"/>
              <w:ind w:left="0" w:right="0"/>
            </w:pPr>
            <w:r>
              <w:t>Do not mirror old phrasing patterns such as:</w:t>
            </w:r>
          </w:p>
          <w:p>
            <w:pPr>
              <w:pStyle w:val="PromptBlock"/>
              <w:ind w:left="0" w:right="0"/>
            </w:pPr>
            <w:r>
              <w:t>- “the nurse is identifying…”</w:t>
            </w:r>
          </w:p>
          <w:p>
            <w:pPr>
              <w:pStyle w:val="PromptBlock"/>
              <w:ind w:left="0" w:right="0"/>
            </w:pPr>
            <w:r>
              <w:t>- “the nurse is expected to connect…”</w:t>
            </w:r>
          </w:p>
          <w:p>
            <w:pPr>
              <w:pStyle w:val="PromptBlock"/>
              <w:ind w:left="0" w:right="0"/>
            </w:pPr>
            <w:r>
              <w:t>- “the nurse wants to respond in a way that…”</w:t>
            </w:r>
          </w:p>
          <w:p>
            <w:pPr>
              <w:pStyle w:val="PromptBlock"/>
              <w:ind w:left="0" w:right="0"/>
            </w:pPr>
            <w:r>
              <w:t>unless that wording is absolutely necessary.</w:t>
            </w:r>
          </w:p>
          <w:p>
            <w:pPr>
              <w:pStyle w:val="PromptBlock"/>
              <w:ind w:left="0" w:right="0"/>
            </w:pPr>
            <w:r>
              <w:t>Prefer cleaner stems that sound like real exam questions.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PRIORITY / ABC RULE</w:t>
            </w:r>
          </w:p>
          <w:p>
            <w:pPr>
              <w:pStyle w:val="PromptBlock"/>
              <w:ind w:left="0" w:right="0"/>
            </w:pPr>
            <w:r>
              <w:t>When writing priority items:</w:t>
            </w:r>
          </w:p>
          <w:p>
            <w:pPr>
              <w:pStyle w:val="PromptBlock"/>
              <w:ind w:left="0" w:right="0"/>
            </w:pPr>
            <w:r>
              <w:t>- make the stem strong enough to support only one best first action</w:t>
            </w:r>
          </w:p>
          <w:p>
            <w:pPr>
              <w:pStyle w:val="PromptBlock"/>
              <w:ind w:left="0" w:right="0"/>
            </w:pPr>
            <w:r>
              <w:t>- do not create borderline respiratory vs cardiovascular ties unless the stem clearly resolves them</w:t>
            </w:r>
          </w:p>
          <w:p>
            <w:pPr>
              <w:pStyle w:val="PromptBlock"/>
              <w:ind w:left="0" w:right="0"/>
            </w:pPr>
            <w:r>
              <w:t>- if oxygenation is priority, make hypoxia clearly more urgent</w:t>
            </w:r>
          </w:p>
          <w:p>
            <w:pPr>
              <w:pStyle w:val="PromptBlock"/>
              <w:ind w:left="0" w:right="0"/>
            </w:pPr>
            <w:r>
              <w:t>- if perfusion is priority, make circulatory compromise clearly more urgent</w:t>
            </w:r>
          </w:p>
          <w:p>
            <w:pPr>
              <w:pStyle w:val="PromptBlock"/>
              <w:ind w:left="0" w:right="0"/>
            </w:pPr>
            <w:r>
              <w:t>- avoid muddy stems where two systems are equally defensible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QUESTION SECTION FORMAT</w:t>
            </w:r>
          </w:p>
          <w:p>
            <w:pPr>
              <w:pStyle w:val="PromptBlock"/>
              <w:ind w:left="0" w:right="0"/>
            </w:pPr>
            <w:r>
              <w:t>- Questions only</w:t>
            </w:r>
          </w:p>
          <w:p>
            <w:pPr>
              <w:pStyle w:val="PromptBlock"/>
              <w:ind w:left="0" w:right="0"/>
            </w:pPr>
            <w:r>
              <w:t>- No rationale</w:t>
            </w:r>
          </w:p>
          <w:p>
            <w:pPr>
              <w:pStyle w:val="PromptBlock"/>
              <w:ind w:left="0" w:right="0"/>
            </w:pPr>
            <w:r>
              <w:t>- No topic/domain/taxonomy shown to the student</w:t>
            </w:r>
          </w:p>
          <w:p>
            <w:pPr>
              <w:pStyle w:val="PromptBlock"/>
              <w:ind w:left="0" w:right="0"/>
            </w:pPr>
            <w:r>
              <w:t>- Four options only: A, B, C, D</w:t>
            </w:r>
          </w:p>
          <w:p>
            <w:pPr>
              <w:pStyle w:val="PromptBlock"/>
              <w:ind w:left="0" w:right="0"/>
            </w:pPr>
            <w:r>
              <w:t>- One best answer only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ANSWER KEY FORMAT</w:t>
            </w:r>
          </w:p>
          <w:p>
            <w:pPr>
              <w:pStyle w:val="PromptBlock"/>
              <w:ind w:left="0" w:right="0"/>
            </w:pPr>
            <w:r>
              <w:t>Use this exact structure for every answer entry: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Question [number]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Correct answer: [letter]. [full answer text]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Rationale: [Correct option letter] is correct because [brief rationale], A is wrong because [brief rationale], B is wrong because [brief rationale], C is wrong because [brief rationale], and D is wrong because [brief rationale].</w:t>
            </w:r>
          </w:p>
          <w:p>
            <w:pPr>
              <w:pStyle w:val="PromptBlock"/>
              <w:ind w:left="0" w:right="0"/>
            </w:pPr>
            <w:r>
              <w:t>(Note: keep the rationale as ONE PARAGRAPH only. Place the correct answer first, then discuss the remaining options in alphabetical order.)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Topic: [insert topic]</w:t>
            </w:r>
          </w:p>
          <w:p>
            <w:pPr>
              <w:pStyle w:val="PromptBlock"/>
              <w:ind w:left="0" w:right="0"/>
            </w:pPr>
            <w:r>
              <w:t>Domain: [insert RENR domain]</w:t>
            </w:r>
          </w:p>
          <w:p>
            <w:pPr>
              <w:pStyle w:val="PromptBlock"/>
              <w:ind w:left="0" w:right="0"/>
            </w:pPr>
            <w:r>
              <w:t>Taxonomy: [KC / AP / ASE]</w:t>
            </w:r>
          </w:p>
          <w:p>
            <w:pPr>
              <w:pStyle w:val="PromptBlock"/>
              <w:ind w:left="0" w:right="0"/>
            </w:pPr>
            <w:r>
              <w:t>Suggestive reading material: [brief reading direction]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ANSWER KEY RULES</w:t>
            </w:r>
          </w:p>
          <w:p>
            <w:pPr>
              <w:pStyle w:val="PromptBlock"/>
              <w:ind w:left="0" w:right="0"/>
            </w:pPr>
            <w:r>
              <w:t>- Do not use table format</w:t>
            </w:r>
          </w:p>
          <w:p>
            <w:pPr>
              <w:pStyle w:val="PromptBlock"/>
              <w:ind w:left="0" w:right="0"/>
            </w:pPr>
            <w:r>
              <w:t>- Keep rationale in one paragraph only</w:t>
            </w:r>
          </w:p>
          <w:p>
            <w:pPr>
              <w:pStyle w:val="PromptBlock"/>
              <w:ind w:left="0" w:right="0"/>
            </w:pPr>
            <w:r>
              <w:t>- Correct answer must appear first</w:t>
            </w:r>
          </w:p>
          <w:p>
            <w:pPr>
              <w:pStyle w:val="PromptBlock"/>
              <w:ind w:left="0" w:right="0"/>
            </w:pPr>
            <w:r>
              <w:t>- Remaining distractors must be discussed in alphabetical order</w:t>
            </w:r>
          </w:p>
          <w:p>
            <w:pPr>
              <w:pStyle w:val="PromptBlock"/>
              <w:ind w:left="0" w:right="0"/>
            </w:pPr>
            <w:r>
              <w:t>- Topic, domain, and taxonomy must appear here, not in the question section</w:t>
            </w:r>
          </w:p>
          <w:p>
            <w:pPr>
              <w:pStyle w:val="PromptBlock"/>
              <w:ind w:left="0" w:right="0"/>
            </w:pPr>
            <w:r>
              <w:t>- Add suggestive reading material for each item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QUALITY CHECK BEFORE FINALIZING EACH ITEM</w:t>
            </w:r>
          </w:p>
          <w:p>
            <w:pPr>
              <w:pStyle w:val="PromptBlock"/>
              <w:ind w:left="0" w:right="0"/>
            </w:pPr>
            <w:r>
              <w:t>Silently verify:</w:t>
            </w:r>
          </w:p>
          <w:p>
            <w:pPr>
              <w:pStyle w:val="PromptBlock"/>
              <w:ind w:left="0" w:right="0"/>
            </w:pPr>
            <w:r>
              <w:t>1. Is there one best answer?</w:t>
            </w:r>
          </w:p>
          <w:p>
            <w:pPr>
              <w:pStyle w:val="PromptBlock"/>
              <w:ind w:left="0" w:right="0"/>
            </w:pPr>
            <w:r>
              <w:t>2. Is the correct answer too obvious?</w:t>
            </w:r>
          </w:p>
          <w:p>
            <w:pPr>
              <w:pStyle w:val="PromptBlock"/>
              <w:ind w:left="0" w:right="0"/>
            </w:pPr>
            <w:r>
              <w:t>3. Is one distractor near-correct?</w:t>
            </w:r>
          </w:p>
          <w:p>
            <w:pPr>
              <w:pStyle w:val="PromptBlock"/>
              <w:ind w:left="0" w:right="0"/>
            </w:pPr>
            <w:r>
              <w:t>4. Is one distractor opposite / unsafe?</w:t>
            </w:r>
          </w:p>
          <w:p>
            <w:pPr>
              <w:pStyle w:val="PromptBlock"/>
              <w:ind w:left="0" w:right="0"/>
            </w:pPr>
            <w:r>
              <w:t>5. Is one distractor related but wrong by timing, context, or priority?</w:t>
            </w:r>
          </w:p>
          <w:p>
            <w:pPr>
              <w:pStyle w:val="PromptBlock"/>
              <w:ind w:left="0" w:right="0"/>
            </w:pPr>
            <w:r>
              <w:t>6. Does the stem length fit the paper rhythm?</w:t>
            </w:r>
          </w:p>
          <w:p>
            <w:pPr>
              <w:pStyle w:val="PromptBlock"/>
              <w:ind w:left="0" w:right="0"/>
            </w:pPr>
            <w:r>
              <w:t>7. Are topic/domain/taxonomy hidden from the question section?</w:t>
            </w:r>
          </w:p>
          <w:p>
            <w:pPr>
              <w:pStyle w:val="PromptBlock"/>
              <w:ind w:left="0" w:right="0"/>
            </w:pPr>
            <w:r>
              <w:t>8. Does the answer rationale remain one paragraph only?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OUTPUT INSTRUCTION</w:t>
            </w:r>
          </w:p>
          <w:p>
            <w:pPr>
              <w:pStyle w:val="PromptBlock"/>
              <w:ind w:left="0" w:right="0"/>
            </w:pPr>
            <w:r>
              <w:t>Produce:</w:t>
            </w:r>
          </w:p>
          <w:p>
            <w:pPr>
              <w:pStyle w:val="PromptBlock"/>
              <w:ind w:left="0" w:right="0"/>
            </w:pPr>
            <w:r>
              <w:t>[choose one]</w:t>
            </w:r>
          </w:p>
          <w:p>
            <w:pPr>
              <w:pStyle w:val="PromptBlock"/>
              <w:ind w:left="0" w:right="0"/>
            </w:pPr>
            <w:r>
              <w:t>- questions only</w:t>
            </w:r>
          </w:p>
          <w:p>
            <w:pPr>
              <w:pStyle w:val="PromptBlock"/>
              <w:ind w:left="0" w:right="0"/>
            </w:pPr>
            <w:r>
              <w:t>- answer key only</w:t>
            </w:r>
          </w:p>
          <w:p>
            <w:pPr>
              <w:pStyle w:val="PromptBlock"/>
              <w:ind w:left="0" w:right="0"/>
            </w:pPr>
            <w:r>
              <w:t>- questions and answer key in separate sections</w:t>
            </w:r>
          </w:p>
          <w:p>
            <w:pPr>
              <w:pStyle w:val="PromptBlock"/>
              <w:ind w:left="0" w:right="0"/>
            </w:pPr>
            <w:r>
              <w:t>- questions and answer key as separate documents</w:t>
            </w:r>
          </w:p>
          <w:p>
            <w:pPr>
              <w:pStyle w:val="PromptBlock"/>
              <w:ind w:left="0" w:right="0"/>
            </w:pPr>
            <w:r>
              <w:t xml:space="preserve"> </w:t>
            </w:r>
          </w:p>
          <w:p>
            <w:pPr>
              <w:pStyle w:val="PromptBlock"/>
              <w:ind w:left="0" w:right="0"/>
            </w:pPr>
            <w:r>
              <w:t>If rewriting from a source file, use the source only for concept extraction and content reference.</w:t>
            </w:r>
          </w:p>
          <w:p>
            <w:pPr>
              <w:pStyle w:val="PromptBlock"/>
              <w:ind w:left="0" w:right="0"/>
            </w:pPr>
            <w:r>
              <w:t>Do not let the source file control the writing style.</w:t>
            </w:r>
          </w:p>
          <w:p>
            <w:pPr>
              <w:pStyle w:val="PromptBlock"/>
              <w:ind w:left="0" w:right="0"/>
            </w:pPr>
            <w:r>
              <w:t>Apply the NRG framework first, last, and throughout.</w:t>
            </w:r>
          </w:p>
        </w:tc>
      </w:tr>
    </w:tbl>
    <w:p>
      <w:pPr>
        <w:pStyle w:val="BodyNRG"/>
      </w:pPr>
    </w:p>
    <w:p>
      <w:pPr>
        <w:pStyle w:val="HeadingNRG"/>
      </w:pPr>
      <w:r>
        <w:t>Best single line to prevent drift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vAlign w:val="top"/>
            <w:shd w:fill="FBFBFD"/>
            <w:tcBorders>
              <w:left w:val="single" w:sz="8" w:color="CFCFE8"/>
              <w:top w:val="single" w:sz="8" w:color="CFCFE8"/>
              <w:right w:val="single" w:sz="8" w:color="CFCFE8"/>
              <w:bottom w:val="single" w:sz="8" w:color="CFCFE8"/>
            </w:tcBorders>
          </w:tcPr>
          <w:p>
            <w:pPr>
              <w:pStyle w:val="PromptBlock"/>
              <w:ind w:left="0" w:right="0"/>
            </w:pPr>
            <w:r>
              <w:t>Use the source file for concept extraction only. Do not preserve the original stem style if it conflicts with the NRG framework.</w:t>
            </w:r>
          </w:p>
        </w:tc>
      </w:tr>
    </w:tbl>
    <w:p>
      <w:pPr>
        <w:pStyle w:val="BodyNRG"/>
      </w:pPr>
    </w:p>
    <w:p>
      <w:pPr>
        <w:pStyle w:val="HeadingNRG"/>
      </w:pPr>
      <w:r>
        <w:t>Add-on block for rewrite jobs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vAlign w:val="top"/>
            <w:shd w:fill="FBFBFD"/>
            <w:tcBorders>
              <w:left w:val="single" w:sz="8" w:color="CFCFE8"/>
              <w:top w:val="single" w:sz="8" w:color="CFCFE8"/>
              <w:right w:val="single" w:sz="8" w:color="CFCFE8"/>
              <w:bottom w:val="single" w:sz="8" w:color="CFCFE8"/>
            </w:tcBorders>
          </w:tcPr>
          <w:p>
            <w:pPr>
              <w:pStyle w:val="PromptBlock"/>
              <w:ind w:left="0" w:right="0"/>
            </w:pPr>
            <w:r>
              <w:t>Rewrite these items into true NRG style.</w:t>
            </w:r>
          </w:p>
          <w:p>
            <w:pPr>
              <w:pStyle w:val="PromptBlock"/>
              <w:ind w:left="0" w:right="0"/>
            </w:pPr>
            <w:r>
              <w:t>Do not lightly edit the old stems.</w:t>
            </w:r>
          </w:p>
          <w:p>
            <w:pPr>
              <w:pStyle w:val="PromptBlock"/>
              <w:ind w:left="0" w:right="0"/>
            </w:pPr>
            <w:r>
              <w:t>Rebuild them so they read like newly written NRG questions while preserving the original tested concept.</w:t>
            </w:r>
          </w:p>
          <w:p>
            <w:pPr>
              <w:pStyle w:val="PromptBlock"/>
              <w:ind w:left="0" w:right="0"/>
            </w:pPr>
            <w:r>
              <w:t>Repair ambiguity, weak distractors, and overly obvious answers where needed.</w:t>
            </w:r>
          </w:p>
        </w:tc>
      </w:tr>
    </w:tbl>
    <w:p>
      <w:pPr>
        <w:pStyle w:val="BodyNRG"/>
      </w:pPr>
    </w:p>
    <w:p>
      <w:pPr>
        <w:pStyle w:val="HeadingNRG"/>
      </w:pPr>
      <w:r>
        <w:t>Add-on block for fresh question generation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vAlign w:val="top"/>
            <w:shd w:fill="FBFBFD"/>
            <w:tcBorders>
              <w:left w:val="single" w:sz="8" w:color="CFCFE8"/>
              <w:top w:val="single" w:sz="8" w:color="CFCFE8"/>
              <w:right w:val="single" w:sz="8" w:color="CFCFE8"/>
              <w:bottom w:val="single" w:sz="8" w:color="CFCFE8"/>
            </w:tcBorders>
          </w:tcPr>
          <w:p>
            <w:pPr>
              <w:pStyle w:val="PromptBlock"/>
              <w:ind w:left="0" w:right="0"/>
            </w:pPr>
            <w:r>
              <w:t>Generate original NRG questions from the requested topics.</w:t>
            </w:r>
          </w:p>
          <w:p>
            <w:pPr>
              <w:pStyle w:val="PromptBlock"/>
              <w:ind w:left="0" w:right="0"/>
            </w:pPr>
            <w:r>
              <w:t>Do not copy wording from source materials.</w:t>
            </w:r>
          </w:p>
          <w:p>
            <w:pPr>
              <w:pStyle w:val="PromptBlock"/>
              <w:ind w:left="0" w:right="0"/>
            </w:pPr>
            <w:r>
              <w:t>Write new stems and new distractors that follow the NRG framework.</w:t>
            </w:r>
          </w:p>
        </w:tc>
      </w:tr>
    </w:tbl>
    <w:p>
      <w:pPr>
        <w:pStyle w:val="BodyNRG"/>
      </w:pPr>
    </w:p>
    <w:p>
      <w:pPr>
        <w:pStyle w:val="HeadingNRG"/>
      </w:pPr>
      <w:r>
        <w:t>Short reusable version</w:t>
      </w:r>
    </w:p>
    <w:p>
      <w:pPr>
        <w:pStyle w:val="BodyNRG"/>
      </w:pPr>
      <w:r>
        <w:t>Use this condensed version when a smaller instruction block is preferred.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vAlign w:val="top"/>
            <w:shd w:fill="FBFBFD"/>
            <w:tcBorders>
              <w:left w:val="single" w:sz="8" w:color="CFCFE8"/>
              <w:top w:val="single" w:sz="8" w:color="CFCFE8"/>
              <w:right w:val="single" w:sz="8" w:color="CFCFE8"/>
              <w:bottom w:val="single" w:sz="8" w:color="CFCFE8"/>
            </w:tcBorders>
          </w:tcPr>
          <w:p>
            <w:pPr>
              <w:pStyle w:val="PromptBlock"/>
              <w:ind w:left="0" w:right="0"/>
            </w:pPr>
            <w:r>
              <w:t>Use the NRG Item Writing and Answer Writing Framework as the primary authority.</w:t>
            </w:r>
          </w:p>
          <w:p>
            <w:pPr>
              <w:pStyle w:val="PromptBlock"/>
              <w:ind w:left="0" w:right="0"/>
            </w:pPr>
            <w:r>
              <w:t>Use source files for content only, not style.</w:t>
            </w:r>
          </w:p>
          <w:p>
            <w:pPr>
              <w:pStyle w:val="PromptBlock"/>
              <w:ind w:left="0" w:right="0"/>
            </w:pPr>
            <w:r>
              <w:t>Write four-option one-best-answer RENR MCQs in true NRG style.</w:t>
            </w:r>
          </w:p>
          <w:p>
            <w:pPr>
              <w:pStyle w:val="PromptBlock"/>
              <w:ind w:left="0" w:right="0"/>
            </w:pPr>
            <w:r>
              <w:t>Use direct stems, meaningful cues only, varied stem lengths, plausible distractors, and one clean decision point per item.</w:t>
            </w:r>
          </w:p>
          <w:p>
            <w:pPr>
              <w:pStyle w:val="PromptBlock"/>
              <w:ind w:left="0" w:right="0"/>
            </w:pPr>
            <w:r>
              <w:t>For each question, build one near-correct distractor, one opposite/unsafe distractor, and one related but wrong timing/context/priority distractor.</w:t>
            </w:r>
          </w:p>
          <w:p>
            <w:pPr>
              <w:pStyle w:val="PromptBlock"/>
              <w:ind w:left="0" w:right="0"/>
            </w:pPr>
            <w:r>
              <w:t>Hide topic, domain, and taxonomy in the question section.</w:t>
            </w:r>
          </w:p>
          <w:p>
            <w:pPr>
              <w:pStyle w:val="PromptBlock"/>
              <w:ind w:left="0" w:right="0"/>
            </w:pPr>
            <w:r>
              <w:t>In the answer key, use:</w:t>
            </w:r>
          </w:p>
          <w:p>
            <w:pPr>
              <w:pStyle w:val="PromptBlock"/>
              <w:ind w:left="0" w:right="0"/>
            </w:pPr>
            <w:r>
              <w:t>Correct answer:</w:t>
            </w:r>
          </w:p>
          <w:p>
            <w:pPr>
              <w:pStyle w:val="PromptBlock"/>
              <w:ind w:left="0" w:right="0"/>
            </w:pPr>
            <w:r>
              <w:t>Rationale: one paragraph only, correct answer first, then remaining options in alphabetical order.</w:t>
            </w:r>
          </w:p>
          <w:p>
            <w:pPr>
              <w:pStyle w:val="PromptBlock"/>
              <w:ind w:left="0" w:right="0"/>
            </w:pPr>
            <w:r>
              <w:t>Topic:</w:t>
            </w:r>
          </w:p>
          <w:p>
            <w:pPr>
              <w:pStyle w:val="PromptBlock"/>
              <w:ind w:left="0" w:right="0"/>
            </w:pPr>
            <w:r>
              <w:t>Domain:</w:t>
            </w:r>
          </w:p>
          <w:p>
            <w:pPr>
              <w:pStyle w:val="PromptBlock"/>
              <w:ind w:left="0" w:right="0"/>
            </w:pPr>
            <w:r>
              <w:t>Taxonomy:</w:t>
            </w:r>
          </w:p>
          <w:p>
            <w:pPr>
              <w:pStyle w:val="PromptBlock"/>
              <w:ind w:left="0" w:right="0"/>
            </w:pPr>
            <w:r>
              <w:t>Suggestive reading material:</w:t>
            </w:r>
          </w:p>
          <w:p>
            <w:pPr>
              <w:pStyle w:val="PromptBlock"/>
              <w:ind w:left="0" w:right="0"/>
            </w:pPr>
            <w:r>
              <w:t>No tables.</w:t>
            </w:r>
          </w:p>
        </w:tc>
      </w:tr>
    </w:tbl>
    <w:p>
      <w:pPr>
        <w:pStyle w:val="BodyNRG"/>
      </w:pPr>
    </w:p>
    <w:p>
      <w:pPr>
        <w:pStyle w:val="HeadingNRG"/>
      </w:pPr>
      <w:r>
        <w:t>Usage note</w:t>
      </w:r>
    </w:p>
    <w:p>
      <w:pPr>
        <w:pStyle w:val="BodyNRG"/>
      </w:pPr>
      <w:r>
        <w:t>When the source file and the NRG framework disagree, the NRG framework remains the controlling authority. This is the line that prevents the output from drifting back into older RENR-style stems.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NRG Master Prompt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NRG">
    <w:name w:val="TitleNRG"/>
    <w:basedOn w:val="Normal"/>
    <w:pPr>
      <w:spacing w:before="0" w:after="40" w:line="276" w:lineRule="auto"/>
    </w:pPr>
    <w:rPr>
      <w:rFonts w:ascii="Calibri" w:hAnsi="Calibri" w:eastAsia="Calibri"/>
      <w:b/>
      <w:color w:val="5B2D90"/>
      <w:sz w:val="40"/>
    </w:rPr>
  </w:style>
  <w:style w:type="paragraph" w:customStyle="1" w:styleId="SubNRG">
    <w:name w:val="SubNRG"/>
    <w:basedOn w:val="Normal"/>
    <w:pPr>
      <w:spacing w:before="0" w:after="240" w:line="276" w:lineRule="auto"/>
    </w:pPr>
    <w:rPr>
      <w:rFonts w:ascii="Calibri" w:hAnsi="Calibri" w:eastAsia="Calibri"/>
      <w:b w:val="0"/>
      <w:color w:val="666666"/>
      <w:sz w:val="21"/>
    </w:rPr>
  </w:style>
  <w:style w:type="paragraph" w:customStyle="1" w:styleId="HeadingNRG">
    <w:name w:val="HeadingNRG"/>
    <w:basedOn w:val="Normal"/>
    <w:pPr>
      <w:spacing w:before="160" w:after="80" w:line="276" w:lineRule="auto"/>
    </w:pPr>
    <w:rPr>
      <w:rFonts w:ascii="Calibri" w:hAnsi="Calibri" w:eastAsia="Calibri"/>
      <w:b/>
      <w:color w:val="5B2D90"/>
      <w:sz w:val="25"/>
    </w:rPr>
  </w:style>
  <w:style w:type="paragraph" w:customStyle="1" w:styleId="BodyNRG">
    <w:name w:val="BodyNRG"/>
    <w:basedOn w:val="Normal"/>
    <w:pPr>
      <w:spacing w:before="0" w:after="120" w:line="283" w:lineRule="auto"/>
    </w:pPr>
    <w:rPr>
      <w:rFonts w:ascii="Calibri" w:hAnsi="Calibri" w:eastAsia="Calibri"/>
      <w:b w:val="0"/>
      <w:sz w:val="21"/>
    </w:rPr>
  </w:style>
  <w:style w:type="paragraph" w:customStyle="1" w:styleId="PromptBlock">
    <w:name w:val="PromptBlock"/>
    <w:basedOn w:val="Normal"/>
    <w:pPr>
      <w:spacing w:before="0" w:after="0" w:line="259" w:lineRule="auto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