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733616"/>
            <wp:docPr id="1" name="Picture 1"/>
            <wp:cNvGraphicFramePr>
              <a:graphicFrameLocks noChangeAspect="1"/>
            </wp:cNvGraphicFramePr>
            <a:graphic>
              <a:graphicData uri="http://schemas.openxmlformats.org/drawingml/2006/picture">
                <pic:pic>
                  <pic:nvPicPr>
                    <pic:cNvPr id="0" name="NRG LOGO.png"/>
                    <pic:cNvPicPr/>
                  </pic:nvPicPr>
                  <pic:blipFill>
                    <a:blip r:embed="rId10"/>
                    <a:stretch>
                      <a:fillRect/>
                    </a:stretch>
                  </pic:blipFill>
                  <pic:spPr>
                    <a:xfrm>
                      <a:off x="0" y="0"/>
                      <a:ext cx="1828800" cy="733616"/>
                    </a:xfrm>
                    <a:prstGeom prst="rect"/>
                  </pic:spPr>
                </pic:pic>
              </a:graphicData>
            </a:graphic>
          </wp:inline>
        </w:drawing>
      </w:r>
    </w:p>
    <w:p>
      <w:pPr>
        <w:pStyle w:val="Title"/>
        <w:jc w:val="center"/>
      </w:pPr>
      <w:r>
        <w:t>NRG Latest Framework, Question Bank, and Mock Exam Compilation</w:t>
      </w:r>
    </w:p>
    <w:p>
      <w:pPr>
        <w:pStyle w:val="Subtitle"/>
        <w:jc w:val="center"/>
      </w:pPr>
      <w:r>
        <w:t>Compiled Word document combining the latest NRG framework, question bank starter pack, and mock exam starter set.</w:t>
      </w:r>
    </w:p>
    <w:p>
      <w:pPr>
        <w:jc w:val="center"/>
      </w:pPr>
      <w:r>
        <w:rPr>
          <w:color w:val="6B7280"/>
          <w:sz w:val="20"/>
        </w:rPr>
        <w:t>Compiled on March 14, 2026</w:t>
      </w:r>
    </w:p>
    <w:p/>
    <w:tbl>
      <w:tblPr>
        <w:tblW w:type="auto" w:w="0"/>
        <w:jc w:val="center"/>
        <w:tblLook w:firstColumn="1" w:firstRow="1" w:lastColumn="0" w:lastRow="0" w:noHBand="0" w:noVBand="1" w:val="04A0"/>
      </w:tblPr>
      <w:tblGrid>
        <w:gridCol w:w="9936"/>
      </w:tblGrid>
      <w:tr>
        <w:tc>
          <w:tcPr>
            <w:tcW w:type="dxa" w:w="9360"/>
            <w:shd w:fill="F5F3FF"/>
          </w:tcPr>
          <w:p>
            <w:pPr>
              <w:jc w:val="left"/>
            </w:pPr>
            <w:r>
              <w:rPr>
                <w:b/>
                <w:sz w:val="21"/>
              </w:rPr>
              <w:t>Contents included:</w:t>
              <w:br/>
            </w:r>
            <w:r>
              <w:rPr>
                <w:b w:val="0"/>
                <w:sz w:val="21"/>
              </w:rPr>
              <w:t>• NRG RENR Item-Writing Framework v1</w:t>
              <w:br/>
            </w:r>
            <w:r>
              <w:rPr>
                <w:b w:val="0"/>
                <w:sz w:val="21"/>
              </w:rPr>
              <w:t>• NRG Question Bank Starter Pack v1</w:t>
              <w:br/>
            </w:r>
            <w:r>
              <w:rPr>
                <w:b w:val="0"/>
                <w:sz w:val="21"/>
              </w:rPr>
              <w:t>• NRG Mock Exam Starter Set v1</w:t>
              <w:br/>
            </w:r>
          </w:p>
        </w:tc>
      </w:tr>
    </w:tbl>
    <w:p>
      <w:r>
        <w:br w:type="page"/>
      </w:r>
    </w:p>
    <w:p>
      <w:pPr>
        <w:pStyle w:val="Heading1"/>
      </w:pPr>
      <w:r>
        <w:t>Document Map</w:t>
      </w:r>
    </w:p>
    <w:p>
      <w:pPr>
        <w:spacing w:after="40"/>
      </w:pPr>
      <w:r>
        <w:rPr>
          <w:sz w:val="21"/>
        </w:rPr>
        <w:t>1. Framework — NRG_RENR_Item_Writing_Framework_v1.docx</w:t>
      </w:r>
    </w:p>
    <w:p>
      <w:pPr>
        <w:spacing w:after="40"/>
      </w:pPr>
      <w:r>
        <w:rPr>
          <w:sz w:val="21"/>
        </w:rPr>
        <w:t>2. Question Bank — NRG_Question_Bank_Starter_v1.docx</w:t>
      </w:r>
    </w:p>
    <w:p>
      <w:pPr>
        <w:spacing w:after="40"/>
      </w:pPr>
      <w:r>
        <w:rPr>
          <w:sz w:val="21"/>
        </w:rPr>
        <w:t>3. Mock Exams — NRG_Mock_Exams_Starter_v1.docx</w:t>
      </w:r>
    </w:p>
    <w:p>
      <w:r>
        <w:br w:type="page"/>
      </w:r>
    </w:p>
    <w:p>
      <w:pPr>
        <w:pStyle w:val="Heading1"/>
        <w:spacing w:after="120"/>
        <w:jc w:val="center"/>
      </w:pPr>
      <w:r>
        <w:t>Section 1: Framework</w:t>
      </w:r>
    </w:p>
    <w:p>
      <w:pPr>
        <w:spacing w:after="320"/>
        <w:jc w:val="center"/>
      </w:pPr>
      <w:r>
        <w:rPr>
          <w:i/>
          <w:color w:val="6B7280"/>
        </w:rPr>
        <w:t>NRG_RENR_Item_Writing_Framework_v1.docx</w:t>
      </w:r>
    </w:p>
    <w:p>
      <w:pPr>
        <w:spacing w:after="0"/>
        <w:jc w:val="center"/>
      </w:pPr>
      <w:r>
        <w:rPr/>
      </w:r>
    </w:p>
    <w:p>
      <w:pPr>
        <w:pStyle w:val="Title"/>
        <w:jc w:val="center"/>
      </w:pPr>
      <w:r>
        <w:rPr/>
        <w:t>NRG RENR Item-Writing Framework</w:t>
      </w:r>
    </w:p>
    <w:p>
      <w:pPr>
        <w:pStyle w:val="Subtitle"/>
        <w:jc w:val="center"/>
      </w:pPr>
      <w:r>
        <w:rPr/>
        <w:t>Phase 1 starter framework for the NRG website, question bank, mock exams, and study-guide build.</w:t>
      </w:r>
    </w:p>
    <w:p>
      <w:pPr>
        <w:spacing w:after="0"/>
      </w:pPr>
      <w:r/>
    </w:p>
    <w:tbl>
      <w:tblPr>
        <w:tblW w:type="auto" w:w="0"/>
        <w:jc w:val="center"/>
        <w:tblLook w:firstColumn="1" w:firstRow="1" w:lastColumn="0" w:lastRow="0" w:noHBand="0" w:noVBand="1" w:val="04A0"/>
      </w:tblPr>
      <w:tblGrid>
        <w:gridCol w:w="9936"/>
      </w:tblGrid>
      <w:tr>
        <w:tc>
          <w:tcPr>
            <w:tcW w:type="dxa" w:w="9936"/>
            <w:vAlign w:val="center"/>
          </w:tcPr>
          <w:p>
            <w:pPr>
              <w:jc w:val="left"/>
            </w:pPr>
            <w:r>
              <w:rPr>
                <w:b/>
                <w:color w:val="FFFFFF"/>
                <w:sz w:val="21"/>
              </w:rPr>
              <w:t>What this framework is for</w:t>
            </w:r>
          </w:p>
        </w:tc>
      </w:tr>
      <w:tr>
        <w:tc>
          <w:tcPr>
            <w:tcW w:type="dxa" w:w="9936"/>
            <w:vAlign w:val="center"/>
          </w:tcPr>
          <w:p>
            <w:pPr/>
            <w:r>
              <w:rPr>
                <w:sz w:val="20"/>
              </w:rPr>
              <w:t>This document locks in the current NRG rules for building RENR-style items in a cleaner, student-friendly way.</w:t>
            </w:r>
          </w:p>
        </w:tc>
      </w:tr>
      <w:tr>
        <w:tc>
          <w:tcPr>
            <w:tcW w:type="dxa" w:w="9936"/>
            <w:vAlign w:val="center"/>
          </w:tcPr>
          <w:p>
            <w:pPr/>
            <w:r>
              <w:rPr>
                <w:sz w:val="20"/>
              </w:rPr>
              <w:t>It keeps the NRG bank aligned to the seven RENR domains while improving clarity, stem quality, distractor quality, and tagging for later analytics.</w:t>
            </w:r>
          </w:p>
        </w:tc>
      </w:tr>
    </w:tbl>
    <w:p>
      <w:pPr>
        <w:spacing w:after="0"/>
      </w:pPr>
      <w:r/>
    </w:p>
    <w:p>
      <w:pPr>
        <w:pStyle w:val="Heading1"/>
      </w:pPr>
      <w:r>
        <w:rPr/>
        <w:t>1. Structural reference points used for this framework</w:t>
      </w:r>
    </w:p>
    <w:p>
      <w:pPr/>
      <w:r>
        <w:rPr/>
        <w:t>This framework was built using the uploaded RENR Preparation Guide for the official seven-domain structure, exam weighting, and Bloom tagging system, together with uploaded RENR practice tests for common stem patterns and topic coverage. All NRG questions in the starter pack are newly written and not copied verbatim from the source files.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r>
              <w:rPr>
                <w:b/>
                <w:color w:val="FFFFFF"/>
                <w:sz w:val="19"/>
              </w:rPr>
              <w:t>RENR domain</w:t>
            </w:r>
          </w:p>
        </w:tc>
        <w:tc>
          <w:tcPr>
            <w:tcW w:type="dxa" w:w="2484"/>
            <w:vAlign w:val="center"/>
          </w:tcPr>
          <w:p>
            <w:pPr/>
            <w:r>
              <w:rPr>
                <w:b/>
                <w:color w:val="FFFFFF"/>
                <w:sz w:val="19"/>
              </w:rPr>
              <w:t>Abbrev.</w:t>
            </w:r>
          </w:p>
        </w:tc>
        <w:tc>
          <w:tcPr>
            <w:tcW w:type="dxa" w:w="2484"/>
            <w:vAlign w:val="center"/>
          </w:tcPr>
          <w:p>
            <w:pPr/>
            <w:r>
              <w:rPr>
                <w:b/>
                <w:color w:val="FFFFFF"/>
                <w:sz w:val="19"/>
              </w:rPr>
              <w:t>Official weighting</w:t>
            </w:r>
          </w:p>
        </w:tc>
        <w:tc>
          <w:tcPr>
            <w:tcW w:type="dxa" w:w="2484"/>
            <w:vAlign w:val="center"/>
          </w:tcPr>
          <w:p>
            <w:pPr/>
            <w:r>
              <w:rPr>
                <w:b/>
                <w:color w:val="FFFFFF"/>
                <w:sz w:val="19"/>
              </w:rPr>
              <w:t>Role in NRG build</w:t>
            </w:r>
          </w:p>
        </w:tc>
      </w:tr>
      <w:tr>
        <w:tc>
          <w:tcPr>
            <w:tcW w:type="dxa" w:w="2484"/>
            <w:vAlign w:val="center"/>
          </w:tcPr>
          <w:p>
            <w:pPr/>
            <w:r>
              <w:rPr>
                <w:sz w:val="18"/>
              </w:rPr>
              <w:t>Nursing Practice</w:t>
            </w:r>
          </w:p>
        </w:tc>
        <w:tc>
          <w:tcPr>
            <w:tcW w:type="dxa" w:w="2484"/>
            <w:vAlign w:val="center"/>
          </w:tcPr>
          <w:p>
            <w:pPr/>
            <w:r>
              <w:rPr>
                <w:sz w:val="18"/>
              </w:rPr>
              <w:t>NP</w:t>
            </w:r>
          </w:p>
        </w:tc>
        <w:tc>
          <w:tcPr>
            <w:tcW w:type="dxa" w:w="2484"/>
            <w:vAlign w:val="center"/>
          </w:tcPr>
          <w:p>
            <w:pPr/>
            <w:r>
              <w:rPr>
                <w:sz w:val="18"/>
              </w:rPr>
              <w:t>30% / 60 items</w:t>
            </w:r>
          </w:p>
        </w:tc>
        <w:tc>
          <w:tcPr>
            <w:tcW w:type="dxa" w:w="2484"/>
            <w:vAlign w:val="center"/>
          </w:tcPr>
          <w:p>
            <w:pPr/>
            <w:r>
              <w:rPr>
                <w:sz w:val="18"/>
              </w:rPr>
              <w:t>Safe assessment, nursing process, evidence-based care</w:t>
            </w:r>
          </w:p>
        </w:tc>
      </w:tr>
      <w:tr>
        <w:tc>
          <w:tcPr>
            <w:tcW w:type="dxa" w:w="2484"/>
            <w:vAlign w:val="center"/>
          </w:tcPr>
          <w:p>
            <w:pPr/>
            <w:r>
              <w:rPr>
                <w:sz w:val="18"/>
              </w:rPr>
              <w:t>Professional Conduct</w:t>
            </w:r>
          </w:p>
        </w:tc>
        <w:tc>
          <w:tcPr>
            <w:tcW w:type="dxa" w:w="2484"/>
            <w:vAlign w:val="center"/>
          </w:tcPr>
          <w:p>
            <w:pPr/>
            <w:r>
              <w:rPr>
                <w:sz w:val="18"/>
              </w:rPr>
              <w:t>PC</w:t>
            </w:r>
          </w:p>
        </w:tc>
        <w:tc>
          <w:tcPr>
            <w:tcW w:type="dxa" w:w="2484"/>
            <w:vAlign w:val="center"/>
          </w:tcPr>
          <w:p>
            <w:pPr/>
            <w:r>
              <w:rPr>
                <w:sz w:val="18"/>
              </w:rPr>
              <w:t>10% / 20 items</w:t>
            </w:r>
          </w:p>
        </w:tc>
        <w:tc>
          <w:tcPr>
            <w:tcW w:type="dxa" w:w="2484"/>
            <w:vAlign w:val="center"/>
          </w:tcPr>
          <w:p>
            <w:pPr/>
            <w:r>
              <w:rPr>
                <w:sz w:val="18"/>
              </w:rPr>
              <w:t>Ethics, law, confidentiality, accountability</w:t>
            </w:r>
          </w:p>
        </w:tc>
      </w:tr>
      <w:tr>
        <w:tc>
          <w:tcPr>
            <w:tcW w:type="dxa" w:w="2484"/>
            <w:vAlign w:val="center"/>
          </w:tcPr>
          <w:p>
            <w:pPr/>
            <w:r>
              <w:rPr>
                <w:sz w:val="18"/>
              </w:rPr>
              <w:t>Health Promotion and Maintenance of Wellness</w:t>
            </w:r>
          </w:p>
        </w:tc>
        <w:tc>
          <w:tcPr>
            <w:tcW w:type="dxa" w:w="2484"/>
            <w:vAlign w:val="center"/>
          </w:tcPr>
          <w:p>
            <w:pPr/>
            <w:r>
              <w:rPr>
                <w:sz w:val="18"/>
              </w:rPr>
              <w:t>HPMW</w:t>
            </w:r>
          </w:p>
        </w:tc>
        <w:tc>
          <w:tcPr>
            <w:tcW w:type="dxa" w:w="2484"/>
            <w:vAlign w:val="center"/>
          </w:tcPr>
          <w:p>
            <w:pPr/>
            <w:r>
              <w:rPr>
                <w:sz w:val="18"/>
              </w:rPr>
              <w:t>10% / 20 items</w:t>
            </w:r>
          </w:p>
        </w:tc>
        <w:tc>
          <w:tcPr>
            <w:tcW w:type="dxa" w:w="2484"/>
            <w:vAlign w:val="center"/>
          </w:tcPr>
          <w:p>
            <w:pPr/>
            <w:r>
              <w:rPr>
                <w:sz w:val="18"/>
              </w:rPr>
              <w:t>Prevention, teaching, long-term wellness</w:t>
            </w:r>
          </w:p>
        </w:tc>
      </w:tr>
      <w:tr>
        <w:tc>
          <w:tcPr>
            <w:tcW w:type="dxa" w:w="2484"/>
            <w:vAlign w:val="center"/>
          </w:tcPr>
          <w:p>
            <w:pPr/>
            <w:r>
              <w:rPr>
                <w:sz w:val="18"/>
              </w:rPr>
              <w:t>Nursing Leadership and Management</w:t>
            </w:r>
          </w:p>
        </w:tc>
        <w:tc>
          <w:tcPr>
            <w:tcW w:type="dxa" w:w="2484"/>
            <w:vAlign w:val="center"/>
          </w:tcPr>
          <w:p>
            <w:pPr/>
            <w:r>
              <w:rPr>
                <w:sz w:val="18"/>
              </w:rPr>
              <w:t>NLM</w:t>
            </w:r>
          </w:p>
        </w:tc>
        <w:tc>
          <w:tcPr>
            <w:tcW w:type="dxa" w:w="2484"/>
            <w:vAlign w:val="center"/>
          </w:tcPr>
          <w:p>
            <w:pPr/>
            <w:r>
              <w:rPr>
                <w:sz w:val="18"/>
              </w:rPr>
              <w:t>15% / 30 items</w:t>
            </w:r>
          </w:p>
        </w:tc>
        <w:tc>
          <w:tcPr>
            <w:tcW w:type="dxa" w:w="2484"/>
            <w:vAlign w:val="center"/>
          </w:tcPr>
          <w:p>
            <w:pPr/>
            <w:r>
              <w:rPr>
                <w:sz w:val="18"/>
              </w:rPr>
              <w:t>Delegation, coordination, prioritization, resource use</w:t>
            </w:r>
          </w:p>
        </w:tc>
      </w:tr>
      <w:tr>
        <w:tc>
          <w:tcPr>
            <w:tcW w:type="dxa" w:w="2484"/>
            <w:vAlign w:val="center"/>
          </w:tcPr>
          <w:p>
            <w:pPr/>
            <w:r>
              <w:rPr>
                <w:sz w:val="18"/>
              </w:rPr>
              <w:t>Communication</w:t>
            </w:r>
          </w:p>
        </w:tc>
        <w:tc>
          <w:tcPr>
            <w:tcW w:type="dxa" w:w="2484"/>
            <w:vAlign w:val="center"/>
          </w:tcPr>
          <w:p>
            <w:pPr/>
            <w:r>
              <w:rPr>
                <w:sz w:val="18"/>
              </w:rPr>
              <w:t>COM</w:t>
            </w:r>
          </w:p>
        </w:tc>
        <w:tc>
          <w:tcPr>
            <w:tcW w:type="dxa" w:w="2484"/>
            <w:vAlign w:val="center"/>
          </w:tcPr>
          <w:p>
            <w:pPr/>
            <w:r>
              <w:rPr>
                <w:sz w:val="18"/>
              </w:rPr>
              <w:t>10% / 20 items</w:t>
            </w:r>
          </w:p>
        </w:tc>
        <w:tc>
          <w:tcPr>
            <w:tcW w:type="dxa" w:w="2484"/>
            <w:vAlign w:val="center"/>
          </w:tcPr>
          <w:p>
            <w:pPr/>
            <w:r>
              <w:rPr>
                <w:sz w:val="18"/>
              </w:rPr>
              <w:t>Therapeutic communication and information exchange</w:t>
            </w:r>
          </w:p>
        </w:tc>
      </w:tr>
      <w:tr>
        <w:tc>
          <w:tcPr>
            <w:tcW w:type="dxa" w:w="2484"/>
            <w:vAlign w:val="center"/>
          </w:tcPr>
          <w:p>
            <w:pPr/>
            <w:r>
              <w:rPr>
                <w:sz w:val="18"/>
              </w:rPr>
              <w:t>Clinical Decision Making and Intervention</w:t>
            </w:r>
          </w:p>
        </w:tc>
        <w:tc>
          <w:tcPr>
            <w:tcW w:type="dxa" w:w="2484"/>
            <w:vAlign w:val="center"/>
          </w:tcPr>
          <w:p>
            <w:pPr/>
            <w:r>
              <w:rPr>
                <w:sz w:val="18"/>
              </w:rPr>
              <w:t>CDM</w:t>
            </w:r>
          </w:p>
        </w:tc>
        <w:tc>
          <w:tcPr>
            <w:tcW w:type="dxa" w:w="2484"/>
            <w:vAlign w:val="center"/>
          </w:tcPr>
          <w:p>
            <w:pPr/>
            <w:r>
              <w:rPr>
                <w:sz w:val="18"/>
              </w:rPr>
              <w:t>20% / 40 items</w:t>
            </w:r>
          </w:p>
        </w:tc>
        <w:tc>
          <w:tcPr>
            <w:tcW w:type="dxa" w:w="2484"/>
            <w:vAlign w:val="center"/>
          </w:tcPr>
          <w:p>
            <w:pPr/>
            <w:r>
              <w:rPr>
                <w:sz w:val="18"/>
              </w:rPr>
              <w:t>Priority judgment and immediate action</w:t>
            </w:r>
          </w:p>
        </w:tc>
      </w:tr>
      <w:tr>
        <w:tc>
          <w:tcPr>
            <w:tcW w:type="dxa" w:w="2484"/>
            <w:vAlign w:val="center"/>
          </w:tcPr>
          <w:p>
            <w:pPr/>
            <w:r>
              <w:rPr>
                <w:sz w:val="18"/>
              </w:rPr>
              <w:t>Professional Development</w:t>
            </w:r>
          </w:p>
        </w:tc>
        <w:tc>
          <w:tcPr>
            <w:tcW w:type="dxa" w:w="2484"/>
            <w:vAlign w:val="center"/>
          </w:tcPr>
          <w:p>
            <w:pPr/>
            <w:r>
              <w:rPr>
                <w:sz w:val="18"/>
              </w:rPr>
              <w:t>PD</w:t>
            </w:r>
          </w:p>
        </w:tc>
        <w:tc>
          <w:tcPr>
            <w:tcW w:type="dxa" w:w="2484"/>
            <w:vAlign w:val="center"/>
          </w:tcPr>
          <w:p>
            <w:pPr/>
            <w:r>
              <w:rPr>
                <w:sz w:val="18"/>
              </w:rPr>
              <w:t>5% / 10 items</w:t>
            </w:r>
          </w:p>
        </w:tc>
        <w:tc>
          <w:tcPr>
            <w:tcW w:type="dxa" w:w="2484"/>
            <w:vAlign w:val="center"/>
          </w:tcPr>
          <w:p>
            <w:pPr/>
            <w:r>
              <w:rPr>
                <w:sz w:val="18"/>
              </w:rPr>
              <w:t>Reflection, competence, evidence-based growth</w:t>
            </w:r>
          </w:p>
        </w:tc>
      </w:tr>
    </w:tbl>
    <w:p>
      <w:pPr>
        <w:spacing w:after="0"/>
      </w:pPr>
      <w:r/>
    </w:p>
    <w:p>
      <w:pPr>
        <w:pStyle w:val="Heading1"/>
      </w:pPr>
      <w:r>
        <w:rPr/>
        <w:t>2. Question tagging rules for NRG</w:t>
      </w:r>
    </w:p>
    <w:p>
      <w:pPr>
        <w:pStyle w:val="ListBullet"/>
      </w:pPr>
      <w:r>
        <w:rPr/>
        <w:t>Every question should be tagged by topic.</w:t>
      </w:r>
    </w:p>
    <w:p>
      <w:pPr>
        <w:pStyle w:val="ListBullet"/>
      </w:pPr>
      <w:r>
        <w:rPr/>
        <w:t>Every question should be tagged by RENR domain.</w:t>
      </w:r>
    </w:p>
    <w:p>
      <w:pPr>
        <w:pStyle w:val="ListBullet"/>
      </w:pPr>
      <w:r>
        <w:rPr/>
        <w:t>Every question should eventually be tagged by Bloom category: KC, AP, or ASE.</w:t>
      </w:r>
    </w:p>
    <w:p>
      <w:pPr>
        <w:pStyle w:val="ListBullet"/>
      </w:pPr>
      <w:r>
        <w:rPr/>
        <w:t>Mock exam questions are a separate pool from the daily question bank.</w:t>
      </w:r>
    </w:p>
    <w:p>
      <w:pPr>
        <w:pStyle w:val="ListBullet"/>
      </w:pPr>
      <w:r>
        <w:rPr/>
        <w:t>Questions frequently missed in mocks may later be rewritten with subtle changes and moved into the question bank.</w:t>
      </w:r>
    </w:p>
    <w:p>
      <w:pPr>
        <w:pStyle w:val="Heading1"/>
      </w:pPr>
      <w:r>
        <w:rPr/>
        <w:t>3. Folder map for the website question bank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r>
              <w:rPr>
                <w:b/>
                <w:color w:val="FFFFFF"/>
                <w:sz w:val="19"/>
              </w:rPr>
              <w:t>Main folder</w:t>
            </w:r>
          </w:p>
        </w:tc>
        <w:tc>
          <w:tcPr>
            <w:tcW w:type="dxa" w:w="3312"/>
            <w:vAlign w:val="center"/>
          </w:tcPr>
          <w:p>
            <w:pPr/>
            <w:r>
              <w:rPr>
                <w:b/>
                <w:color w:val="FFFFFF"/>
                <w:sz w:val="19"/>
              </w:rPr>
              <w:t>Example sub-folders</w:t>
            </w:r>
          </w:p>
        </w:tc>
        <w:tc>
          <w:tcPr>
            <w:tcW w:type="dxa" w:w="3312"/>
            <w:vAlign w:val="center"/>
          </w:tcPr>
          <w:p>
            <w:pPr/>
            <w:r>
              <w:rPr>
                <w:b/>
                <w:color w:val="FFFFFF"/>
                <w:sz w:val="19"/>
              </w:rPr>
              <w:t>Notes for expansion toward 1000 questions</w:t>
            </w:r>
          </w:p>
        </w:tc>
      </w:tr>
      <w:tr>
        <w:tc>
          <w:tcPr>
            <w:tcW w:type="dxa" w:w="3312"/>
            <w:vAlign w:val="center"/>
          </w:tcPr>
          <w:p>
            <w:pPr/>
            <w:r>
              <w:rPr>
                <w:sz w:val="18"/>
              </w:rPr>
              <w:t>Body Systems</w:t>
            </w:r>
          </w:p>
        </w:tc>
        <w:tc>
          <w:tcPr>
            <w:tcW w:type="dxa" w:w="3312"/>
            <w:vAlign w:val="center"/>
          </w:tcPr>
          <w:p>
            <w:pPr/>
            <w:r>
              <w:rPr>
                <w:sz w:val="18"/>
              </w:rPr>
              <w:t>Cardiovascular, Respiratory, Renal, Neurological, Endocrine, Gastrointestinal, Musculoskeletal</w:t>
            </w:r>
          </w:p>
        </w:tc>
        <w:tc>
          <w:tcPr>
            <w:tcW w:type="dxa" w:w="3312"/>
            <w:vAlign w:val="center"/>
          </w:tcPr>
          <w:p>
            <w:pPr/>
            <w:r>
              <w:rPr>
                <w:sz w:val="18"/>
              </w:rPr>
              <w:t>Keep Anatomy &amp; Physiology foundation quietly linked beside questions</w:t>
            </w:r>
          </w:p>
        </w:tc>
      </w:tr>
      <w:tr>
        <w:tc>
          <w:tcPr>
            <w:tcW w:type="dxa" w:w="3312"/>
            <w:vAlign w:val="center"/>
          </w:tcPr>
          <w:p>
            <w:pPr/>
            <w:r>
              <w:rPr>
                <w:sz w:val="18"/>
              </w:rPr>
              <w:t>Specialty Areas</w:t>
            </w:r>
          </w:p>
        </w:tc>
        <w:tc>
          <w:tcPr>
            <w:tcW w:type="dxa" w:w="3312"/>
            <w:vAlign w:val="center"/>
          </w:tcPr>
          <w:p>
            <w:pPr/>
            <w:r>
              <w:rPr>
                <w:sz w:val="18"/>
              </w:rPr>
              <w:t>Obstetrics, Gynaecology, Paediatrics, Mental Health, Community Health, Emergency/Critical Care</w:t>
            </w:r>
          </w:p>
        </w:tc>
        <w:tc>
          <w:tcPr>
            <w:tcW w:type="dxa" w:w="3312"/>
            <w:vAlign w:val="center"/>
          </w:tcPr>
          <w:p>
            <w:pPr/>
            <w:r>
              <w:rPr>
                <w:sz w:val="18"/>
              </w:rPr>
              <w:t>Use mixed scenario and direct-stem items</w:t>
            </w:r>
          </w:p>
        </w:tc>
      </w:tr>
      <w:tr>
        <w:tc>
          <w:tcPr>
            <w:tcW w:type="dxa" w:w="3312"/>
            <w:vAlign w:val="center"/>
          </w:tcPr>
          <w:p>
            <w:pPr/>
            <w:r>
              <w:rPr>
                <w:sz w:val="18"/>
              </w:rPr>
              <w:t>Core Nursing</w:t>
            </w:r>
          </w:p>
        </w:tc>
        <w:tc>
          <w:tcPr>
            <w:tcW w:type="dxa" w:w="3312"/>
            <w:vAlign w:val="center"/>
          </w:tcPr>
          <w:p>
            <w:pPr/>
            <w:r>
              <w:rPr>
                <w:sz w:val="18"/>
              </w:rPr>
              <w:t>Infection Control, Pharmacology, Nursing Skills, Professional Conduct, Communication, Professional Development</w:t>
            </w:r>
          </w:p>
        </w:tc>
        <w:tc>
          <w:tcPr>
            <w:tcW w:type="dxa" w:w="3312"/>
            <w:vAlign w:val="center"/>
          </w:tcPr>
          <w:p>
            <w:pPr/>
            <w:r>
              <w:rPr>
                <w:sz w:val="18"/>
              </w:rPr>
              <w:t>High-yield core items should remain available year-round</w:t>
            </w:r>
          </w:p>
        </w:tc>
      </w:tr>
      <w:tr>
        <w:tc>
          <w:tcPr>
            <w:tcW w:type="dxa" w:w="3312"/>
            <w:vAlign w:val="center"/>
          </w:tcPr>
          <w:p>
            <w:pPr/>
            <w:r>
              <w:rPr>
                <w:sz w:val="18"/>
              </w:rPr>
              <w:t>Rare / Hard Bank</w:t>
            </w:r>
          </w:p>
        </w:tc>
        <w:tc>
          <w:tcPr>
            <w:tcW w:type="dxa" w:w="3312"/>
            <w:vAlign w:val="center"/>
          </w:tcPr>
          <w:p>
            <w:pPr/>
            <w:r>
              <w:rPr>
                <w:sz w:val="18"/>
              </w:rPr>
              <w:t>Uncommon presentations, advanced judgment traps, integrated multi-system items</w:t>
            </w:r>
          </w:p>
        </w:tc>
        <w:tc>
          <w:tcPr>
            <w:tcW w:type="dxa" w:w="3312"/>
            <w:vAlign w:val="center"/>
          </w:tcPr>
          <w:p>
            <w:pPr/>
            <w:r>
              <w:rPr>
                <w:sz w:val="18"/>
              </w:rPr>
              <w:t>Limit access cadence so students do not ignore common core content</w:t>
            </w:r>
          </w:p>
        </w:tc>
      </w:tr>
      <w:tr>
        <w:tc>
          <w:tcPr>
            <w:tcW w:type="dxa" w:w="3312"/>
            <w:vAlign w:val="center"/>
          </w:tcPr>
          <w:p>
            <w:pPr/>
            <w:r>
              <w:rPr>
                <w:sz w:val="18"/>
              </w:rPr>
              <w:t>Mock Exam Pool</w:t>
            </w:r>
          </w:p>
        </w:tc>
        <w:tc>
          <w:tcPr>
            <w:tcW w:type="dxa" w:w="3312"/>
            <w:vAlign w:val="center"/>
          </w:tcPr>
          <w:p>
            <w:pPr/>
            <w:r>
              <w:rPr>
                <w:sz w:val="18"/>
              </w:rPr>
              <w:t>Paper 1 and Paper 2 full-length exam-only items</w:t>
            </w:r>
          </w:p>
        </w:tc>
        <w:tc>
          <w:tcPr>
            <w:tcW w:type="dxa" w:w="3312"/>
            <w:vAlign w:val="center"/>
          </w:tcPr>
          <w:p>
            <w:pPr/>
            <w:r>
              <w:rPr>
                <w:sz w:val="18"/>
              </w:rPr>
              <w:t>Keep separate from the daily bank</w:t>
            </w:r>
          </w:p>
        </w:tc>
      </w:tr>
      <w:tr>
        <w:tc>
          <w:tcPr>
            <w:tcW w:type="dxa" w:w="3312"/>
            <w:vAlign w:val="center"/>
          </w:tcPr>
          <w:p>
            <w:pPr/>
            <w:r>
              <w:rPr>
                <w:sz w:val="18"/>
              </w:rPr>
              <w:t>Study Guide Panel</w:t>
            </w:r>
          </w:p>
        </w:tc>
        <w:tc>
          <w:tcPr>
            <w:tcW w:type="dxa" w:w="3312"/>
            <w:vAlign w:val="center"/>
          </w:tcPr>
          <w:p>
            <w:pPr/>
            <w:r>
              <w:rPr>
                <w:sz w:val="18"/>
              </w:rPr>
              <w:t>Topic summaries, A&amp;P foundations, pathophysiology, pharmacology, patient management</w:t>
            </w:r>
          </w:p>
        </w:tc>
        <w:tc>
          <w:tcPr>
            <w:tcW w:type="dxa" w:w="3312"/>
            <w:vAlign w:val="center"/>
          </w:tcPr>
          <w:p>
            <w:pPr/>
            <w:r>
              <w:rPr>
                <w:sz w:val="18"/>
              </w:rPr>
              <w:t>Questions and study guide should cross-feed each other</w:t>
            </w:r>
          </w:p>
        </w:tc>
      </w:tr>
    </w:tbl>
    <w:p>
      <w:pPr>
        <w:spacing w:after="0"/>
      </w:pPr>
      <w:r/>
    </w:p>
    <w:p>
      <w:pPr>
        <w:pStyle w:val="Heading1"/>
      </w:pPr>
      <w:r>
        <w:rPr/>
        <w:t>4. NRG stem rules</w:t>
      </w:r>
    </w:p>
    <w:p>
      <w:pPr>
        <w:pStyle w:val="ListBullet"/>
      </w:pPr>
      <w:r>
        <w:rPr/>
        <w:t>Keep the RENR four-option MCQ structure.</w:t>
      </w:r>
    </w:p>
    <w:p>
      <w:pPr>
        <w:pStyle w:val="ListBullet"/>
      </w:pPr>
      <w:r>
        <w:rPr/>
        <w:t>Write clean stems with one best answer and avoid unnecessary ambiguity.</w:t>
      </w:r>
    </w:p>
    <w:p>
      <w:pPr>
        <w:pStyle w:val="ListBullet"/>
      </w:pPr>
      <w:r>
        <w:rPr/>
        <w:t>Use negative stems such as NOT or LEAST sparingly and only when educationally justified.</w:t>
      </w:r>
    </w:p>
    <w:p>
      <w:pPr>
        <w:pStyle w:val="ListBullet"/>
      </w:pPr>
      <w:r>
        <w:rPr/>
        <w:t>Prefer direct nursing decision stems: most appropriate, priority action, should include, should not include, best response, requires immediate intervention.</w:t>
      </w:r>
    </w:p>
    <w:p>
      <w:pPr>
        <w:pStyle w:val="ListBullet"/>
      </w:pPr>
      <w:r>
        <w:rPr/>
        <w:t>When adapting ideas from old practice tests, rewrite the clinical language, update weak grammar, and improve distractor plausibility.</w:t>
      </w:r>
    </w:p>
    <w:p>
      <w:pPr>
        <w:pStyle w:val="ListBullet"/>
      </w:pPr>
      <w:r>
        <w:rPr/>
        <w:t>Keep the domain focus clear: the disease topic may stay the same, but the question angle must change with the domain.</w:t>
      </w:r>
    </w:p>
    <w:p>
      <w:pPr>
        <w:pStyle w:val="Heading1"/>
      </w:pPr>
      <w:r>
        <w:rPr/>
        <w:t>5. Distractor rules</w:t>
      </w:r>
    </w:p>
    <w:p>
      <w:pPr>
        <w:pStyle w:val="ListBullet"/>
      </w:pPr>
      <w:r>
        <w:rPr/>
        <w:t>Use distractors that are plausible but clearly weaker than the keyed option.</w:t>
      </w:r>
    </w:p>
    <w:p>
      <w:pPr>
        <w:pStyle w:val="ListBullet"/>
      </w:pPr>
      <w:r>
        <w:rPr/>
        <w:t>Avoid joke distractors or obviously impossible answers.</w:t>
      </w:r>
    </w:p>
    <w:p>
      <w:pPr>
        <w:pStyle w:val="ListBullet"/>
      </w:pPr>
      <w:r>
        <w:rPr/>
        <w:t>Avoid repeating the same answer letter pattern across runs of questions.</w:t>
      </w:r>
    </w:p>
    <w:p>
      <w:pPr>
        <w:pStyle w:val="ListBullet"/>
      </w:pPr>
      <w:r>
        <w:rPr/>
        <w:t>If the correct answer is priority-based, distractors should sound reasonable but miss the actual immediate nursing need.</w:t>
      </w:r>
    </w:p>
    <w:p>
      <w:pPr>
        <w:pStyle w:val="ListBullet"/>
      </w:pPr>
      <w:r>
        <w:rPr/>
        <w:t>For communication items, wrong options should show common non-therapeutic responses such as false reassurance, judgment, giving advice too early, or blocking expression.</w:t>
      </w:r>
    </w:p>
    <w:p>
      <w:pPr>
        <w:pStyle w:val="Heading1"/>
      </w:pPr>
      <w:r>
        <w:rPr/>
        <w:t>6. Mock exam rules used in this starter framework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r>
              <w:rPr>
                <w:b/>
                <w:color w:val="FFFFFF"/>
                <w:sz w:val="19"/>
              </w:rPr>
              <w:t>Rule</w:t>
            </w:r>
          </w:p>
        </w:tc>
        <w:tc>
          <w:tcPr>
            <w:tcW w:type="dxa" w:w="4968"/>
            <w:vAlign w:val="center"/>
          </w:tcPr>
          <w:p>
            <w:pPr/>
            <w:r>
              <w:rPr>
                <w:b/>
                <w:color w:val="FFFFFF"/>
                <w:sz w:val="19"/>
              </w:rPr>
              <w:t>Current NRG decision</w:t>
            </w:r>
          </w:p>
        </w:tc>
      </w:tr>
      <w:tr>
        <w:tc>
          <w:tcPr>
            <w:tcW w:type="dxa" w:w="4968"/>
            <w:vAlign w:val="center"/>
          </w:tcPr>
          <w:p>
            <w:pPr/>
            <w:r>
              <w:rPr>
                <w:sz w:val="18"/>
              </w:rPr>
              <w:t>Paper structure</w:t>
            </w:r>
          </w:p>
        </w:tc>
        <w:tc>
          <w:tcPr>
            <w:tcW w:type="dxa" w:w="4968"/>
            <w:vAlign w:val="center"/>
          </w:tcPr>
          <w:p>
            <w:pPr/>
            <w:r>
              <w:rPr>
                <w:sz w:val="18"/>
              </w:rPr>
              <w:t>Paper 1 and Paper 2 remain separate windows; missing Paper 1 must not block Paper 2.</w:t>
            </w:r>
          </w:p>
        </w:tc>
      </w:tr>
      <w:tr>
        <w:tc>
          <w:tcPr>
            <w:tcW w:type="dxa" w:w="4968"/>
            <w:vAlign w:val="center"/>
          </w:tcPr>
          <w:p>
            <w:pPr/>
            <w:r>
              <w:rPr>
                <w:sz w:val="18"/>
              </w:rPr>
              <w:t>Score logic</w:t>
            </w:r>
          </w:p>
        </w:tc>
        <w:tc>
          <w:tcPr>
            <w:tcW w:type="dxa" w:w="4968"/>
            <w:vAlign w:val="center"/>
          </w:tcPr>
          <w:p>
            <w:pPr/>
            <w:r>
              <w:rPr>
                <w:sz w:val="18"/>
              </w:rPr>
              <w:t>A missed paper still affects the student’s weekly score, but fully missed papers should not distort item-level post-exam discussion analytics.</w:t>
            </w:r>
          </w:p>
        </w:tc>
      </w:tr>
      <w:tr>
        <w:tc>
          <w:tcPr>
            <w:tcW w:type="dxa" w:w="4968"/>
            <w:vAlign w:val="center"/>
          </w:tcPr>
          <w:p>
            <w:pPr/>
            <w:r>
              <w:rPr>
                <w:sz w:val="18"/>
              </w:rPr>
              <w:t>Review release</w:t>
            </w:r>
          </w:p>
        </w:tc>
        <w:tc>
          <w:tcPr>
            <w:tcW w:type="dxa" w:w="4968"/>
            <w:vAlign w:val="center"/>
          </w:tcPr>
          <w:p>
            <w:pPr/>
            <w:r>
              <w:rPr>
                <w:sz w:val="18"/>
              </w:rPr>
              <w:t>Domain strengths can be shown first; scores release later; missed-question rationales release after review.</w:t>
            </w:r>
          </w:p>
        </w:tc>
      </w:tr>
      <w:tr>
        <w:tc>
          <w:tcPr>
            <w:tcW w:type="dxa" w:w="4968"/>
            <w:vAlign w:val="center"/>
          </w:tcPr>
          <w:p>
            <w:pPr/>
            <w:r>
              <w:rPr>
                <w:sz w:val="18"/>
              </w:rPr>
              <w:t>Question movement</w:t>
            </w:r>
          </w:p>
        </w:tc>
        <w:tc>
          <w:tcPr>
            <w:tcW w:type="dxa" w:w="4968"/>
            <w:vAlign w:val="center"/>
          </w:tcPr>
          <w:p>
            <w:pPr/>
            <w:r>
              <w:rPr>
                <w:sz w:val="18"/>
              </w:rPr>
              <w:t>Mock exam mode should use answer-and-don’t-return logic.</w:t>
            </w:r>
          </w:p>
        </w:tc>
      </w:tr>
      <w:tr>
        <w:tc>
          <w:tcPr>
            <w:tcW w:type="dxa" w:w="4968"/>
            <w:vAlign w:val="center"/>
          </w:tcPr>
          <w:p>
            <w:pPr/>
            <w:r>
              <w:rPr>
                <w:sz w:val="18"/>
              </w:rPr>
              <w:t>Fatigue analytics</w:t>
            </w:r>
          </w:p>
        </w:tc>
        <w:tc>
          <w:tcPr>
            <w:tcW w:type="dxa" w:w="4968"/>
            <w:vAlign w:val="center"/>
          </w:tcPr>
          <w:p>
            <w:pPr/>
            <w:r>
              <w:rPr>
                <w:sz w:val="18"/>
              </w:rPr>
              <w:t>Students see a simple Exam Stamina Score; admins see the deeper fatigue metrics.</w:t>
            </w:r>
          </w:p>
        </w:tc>
      </w:tr>
      <w:tr>
        <w:tc>
          <w:tcPr>
            <w:tcW w:type="dxa" w:w="4968"/>
            <w:vAlign w:val="center"/>
          </w:tcPr>
          <w:p>
            <w:pPr/>
            <w:r>
              <w:rPr>
                <w:sz w:val="18"/>
              </w:rPr>
              <w:t>Question recycling</w:t>
            </w:r>
          </w:p>
        </w:tc>
        <w:tc>
          <w:tcPr>
            <w:tcW w:type="dxa" w:w="4968"/>
            <w:vAlign w:val="center"/>
          </w:tcPr>
          <w:p>
            <w:pPr/>
            <w:r>
              <w:rPr>
                <w:sz w:val="18"/>
              </w:rPr>
              <w:t>Wrong mock items may later be rewritten into bank items with subtle changes.</w:t>
            </w:r>
          </w:p>
        </w:tc>
      </w:tr>
    </w:tbl>
    <w:p>
      <w:pPr>
        <w:spacing w:after="0"/>
      </w:pPr>
      <w:r/>
    </w:p>
    <w:p>
      <w:pPr>
        <w:pStyle w:val="Heading1"/>
      </w:pPr>
      <w:r>
        <w:rPr/>
        <w:t>7. Future scale-up path</w:t>
      </w:r>
    </w:p>
    <w:p>
      <w:pPr>
        <w:pStyle w:val="ListBullet"/>
      </w:pPr>
      <w:r>
        <w:rPr/>
        <w:t>Question bank Phase 1: original starter bank across broad folders and clearly tagged domains.</w:t>
      </w:r>
    </w:p>
    <w:p>
      <w:pPr>
        <w:pStyle w:val="ListBullet"/>
      </w:pPr>
      <w:r>
        <w:rPr/>
        <w:t>Question bank Phase 2: expand topics within each folder and increase Bloom balance.</w:t>
      </w:r>
    </w:p>
    <w:p>
      <w:pPr>
        <w:pStyle w:val="ListBullet"/>
      </w:pPr>
      <w:r>
        <w:rPr/>
        <w:t>Mock Phase 1: shorter starter papers with unique items kept outside the bank.</w:t>
      </w:r>
    </w:p>
    <w:p>
      <w:pPr>
        <w:pStyle w:val="ListBullet"/>
      </w:pPr>
      <w:r>
        <w:rPr/>
        <w:t>Mock Phase 2: full 100-question Paper 1 and 100-question Paper 2 sets that follow the weekly system.</w:t>
      </w:r>
    </w:p>
    <w:p>
      <w:pPr>
        <w:pStyle w:val="ListBullet"/>
      </w:pPr>
      <w:r>
        <w:rPr/>
        <w:t>Target scale: approximately 1000 bank questions, with a separate mock pool and a linked study-guide panel.</w:t>
      </w:r>
    </w:p>
    <w:p>
      <w:pPr>
        <w:pStyle w:val="Heading1"/>
      </w:pPr>
      <w:r>
        <w:rPr/>
        <w:t>8. Reference notes</w:t>
      </w:r>
    </w:p>
    <w:p>
      <w:pPr/>
      <w:r>
        <w:rPr/>
        <w:t>Structural references used:</w:t>
      </w:r>
    </w:p>
    <w:p>
      <w:pPr/>
      <w:r>
        <w:rPr/>
        <w:t>• Caribbean Examinations Council. Preparation Guide: Regional Examination for Nurse Registration, CARICOM Countries (uploaded PDF).</w:t>
      </w:r>
    </w:p>
    <w:p>
      <w:pPr/>
      <w:r>
        <w:rPr/>
        <w:t>• Uploaded RENR practice tests (used to study topic spread and common stem patterns).</w:t>
      </w:r>
    </w:p>
    <w:p>
      <w:pPr/>
      <w:r>
        <w:rPr/>
        <w:t>• 2023 NCLEX-RN Test Plan (uploaded PDF) used only as a comparative item-writing reference, not as a direct question source.</w:t>
      </w:r>
    </w:p>
    <w:p>
      <w:r>
        <w:br w:type="page"/>
      </w:r>
    </w:p>
    <w:p>
      <w:pPr>
        <w:pStyle w:val="Heading1"/>
        <w:spacing w:after="120"/>
        <w:jc w:val="center"/>
      </w:pPr>
      <w:r>
        <w:t>Section 2: Question Bank</w:t>
      </w:r>
    </w:p>
    <w:p>
      <w:pPr>
        <w:spacing w:after="320"/>
        <w:jc w:val="center"/>
      </w:pPr>
      <w:r>
        <w:rPr>
          <w:i/>
          <w:color w:val="6B7280"/>
        </w:rPr>
        <w:t>NRG_Question_Bank_Starter_v1.docx</w:t>
      </w:r>
    </w:p>
    <w:p>
      <w:pPr>
        <w:spacing w:after="0"/>
        <w:jc w:val="center"/>
      </w:pPr>
      <w:r>
        <w:rPr/>
      </w:r>
    </w:p>
    <w:p>
      <w:pPr>
        <w:pStyle w:val="Title"/>
        <w:jc w:val="center"/>
      </w:pPr>
      <w:r>
        <w:rPr/>
        <w:t>NRG Question Bank Starter Pack</w:t>
      </w:r>
    </w:p>
    <w:p>
      <w:pPr>
        <w:pStyle w:val="Subtitle"/>
        <w:jc w:val="center"/>
      </w:pPr>
      <w:r>
        <w:rPr/>
        <w:t>Phase 1 original RENR-style bank with folder structure, topic tags, domain tags, and Bloom tags.</w:t>
      </w:r>
    </w:p>
    <w:p>
      <w:pPr>
        <w:spacing w:after="0"/>
      </w:pPr>
      <w:r/>
    </w:p>
    <w:tbl>
      <w:tblPr>
        <w:tblW w:type="auto" w:w="0"/>
        <w:jc w:val="center"/>
        <w:tblLook w:firstColumn="1" w:firstRow="1" w:lastColumn="0" w:lastRow="0" w:noHBand="0" w:noVBand="1" w:val="04A0"/>
      </w:tblPr>
      <w:tblGrid>
        <w:gridCol w:w="9936"/>
      </w:tblGrid>
      <w:tr>
        <w:tc>
          <w:tcPr>
            <w:tcW w:type="dxa" w:w="9936"/>
            <w:vAlign w:val="center"/>
          </w:tcPr>
          <w:p>
            <w:pPr>
              <w:jc w:val="left"/>
            </w:pPr>
            <w:r>
              <w:rPr>
                <w:b/>
                <w:color w:val="FFFFFF"/>
                <w:sz w:val="21"/>
              </w:rPr>
              <w:t>What is in this starter bank</w:t>
            </w:r>
          </w:p>
        </w:tc>
      </w:tr>
      <w:tr>
        <w:tc>
          <w:tcPr>
            <w:tcW w:type="dxa" w:w="9936"/>
            <w:vAlign w:val="center"/>
          </w:tcPr>
          <w:p>
            <w:pPr/>
            <w:r>
              <w:rPr>
                <w:sz w:val="20"/>
              </w:rPr>
              <w:t>This document contains 56 original bank questions.</w:t>
            </w:r>
          </w:p>
        </w:tc>
      </w:tr>
      <w:tr>
        <w:tc>
          <w:tcPr>
            <w:tcW w:type="dxa" w:w="9936"/>
            <w:vAlign w:val="center"/>
          </w:tcPr>
          <w:p>
            <w:pPr/>
            <w:r>
              <w:rPr>
                <w:sz w:val="20"/>
              </w:rPr>
              <w:t>The bank is arranged in website-style folders and sub-folders.</w:t>
            </w:r>
          </w:p>
        </w:tc>
      </w:tr>
      <w:tr>
        <w:tc>
          <w:tcPr>
            <w:tcW w:type="dxa" w:w="9936"/>
            <w:vAlign w:val="center"/>
          </w:tcPr>
          <w:p>
            <w:pPr/>
            <w:r>
              <w:rPr>
                <w:sz w:val="20"/>
              </w:rPr>
              <w:t>Each question is tagged by topic, RENR domain, and Bloom category.</w:t>
            </w:r>
          </w:p>
        </w:tc>
      </w:tr>
      <w:tr>
        <w:tc>
          <w:tcPr>
            <w:tcW w:type="dxa" w:w="9936"/>
            <w:vAlign w:val="center"/>
          </w:tcPr>
          <w:p>
            <w:pPr/>
            <w:r>
              <w:rPr>
                <w:sz w:val="20"/>
              </w:rPr>
              <w:t>This pack is a clean starting point for scaling toward the larger 1000-question NRG bank.</w:t>
            </w:r>
          </w:p>
        </w:tc>
      </w:tr>
    </w:tbl>
    <w:p>
      <w:pPr>
        <w:spacing w:after="0"/>
      </w:pPr>
      <w:r/>
    </w:p>
    <w:p>
      <w:pPr>
        <w:pStyle w:val="Heading1"/>
      </w:pPr>
      <w:r>
        <w:rPr/>
        <w:t>Blueprint reminder for later scale-up</w:t>
      </w:r>
    </w:p>
    <w:p>
      <w:pPr/>
      <w:r>
        <w:rPr/>
        <w:t>The official RENR guide organizes the written exam into seven domains and uses KC / AP / ASE cognitive levels. This starter bank mirrors that structure in a simplified but expandable way.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r>
              <w:rPr>
                <w:b/>
                <w:color w:val="FFFFFF"/>
                <w:sz w:val="19"/>
              </w:rPr>
              <w:t>Folder</w:t>
            </w:r>
          </w:p>
        </w:tc>
        <w:tc>
          <w:tcPr>
            <w:tcW w:type="dxa" w:w="3312"/>
            <w:vAlign w:val="center"/>
          </w:tcPr>
          <w:p>
            <w:pPr/>
            <w:r>
              <w:rPr>
                <w:b/>
                <w:color w:val="FFFFFF"/>
                <w:sz w:val="19"/>
              </w:rPr>
              <w:t>Topics in this starter pack</w:t>
            </w:r>
          </w:p>
        </w:tc>
        <w:tc>
          <w:tcPr>
            <w:tcW w:type="dxa" w:w="3312"/>
            <w:vAlign w:val="center"/>
          </w:tcPr>
          <w:p>
            <w:pPr/>
            <w:r>
              <w:rPr>
                <w:b/>
                <w:color w:val="FFFFFF"/>
                <w:sz w:val="19"/>
              </w:rPr>
              <w:t>Questions</w:t>
            </w:r>
          </w:p>
        </w:tc>
      </w:tr>
      <w:tr>
        <w:tc>
          <w:tcPr>
            <w:tcW w:type="dxa" w:w="3312"/>
            <w:vAlign w:val="center"/>
          </w:tcPr>
          <w:p>
            <w:pPr/>
            <w:r>
              <w:rPr>
                <w:sz w:val="18"/>
              </w:rPr>
              <w:t>Body Systems / Cardiovascular</w:t>
            </w:r>
          </w:p>
        </w:tc>
        <w:tc>
          <w:tcPr>
            <w:tcW w:type="dxa" w:w="3312"/>
            <w:vAlign w:val="center"/>
          </w:tcPr>
          <w:p>
            <w:pPr/>
            <w:r>
              <w:rPr>
                <w:sz w:val="18"/>
              </w:rPr>
              <w:t>Acute Coronary Syndrome / Myocardial Infarction, Hypertension</w:t>
            </w:r>
          </w:p>
        </w:tc>
        <w:tc>
          <w:tcPr>
            <w:tcW w:type="dxa" w:w="3312"/>
            <w:vAlign w:val="center"/>
          </w:tcPr>
          <w:p>
            <w:pPr/>
            <w:r>
              <w:rPr>
                <w:sz w:val="18"/>
              </w:rPr>
              <w:t>14</w:t>
            </w:r>
          </w:p>
        </w:tc>
      </w:tr>
      <w:tr>
        <w:tc>
          <w:tcPr>
            <w:tcW w:type="dxa" w:w="3312"/>
            <w:vAlign w:val="center"/>
          </w:tcPr>
          <w:p>
            <w:pPr/>
            <w:r>
              <w:rPr>
                <w:sz w:val="18"/>
              </w:rPr>
              <w:t>Body Systems / Endocrine</w:t>
            </w:r>
          </w:p>
        </w:tc>
        <w:tc>
          <w:tcPr>
            <w:tcW w:type="dxa" w:w="3312"/>
            <w:vAlign w:val="center"/>
          </w:tcPr>
          <w:p>
            <w:pPr/>
            <w:r>
              <w:rPr>
                <w:sz w:val="18"/>
              </w:rPr>
              <w:t>Type 2 Diabetes Mellitus</w:t>
            </w:r>
          </w:p>
        </w:tc>
        <w:tc>
          <w:tcPr>
            <w:tcW w:type="dxa" w:w="3312"/>
            <w:vAlign w:val="center"/>
          </w:tcPr>
          <w:p>
            <w:pPr/>
            <w:r>
              <w:rPr>
                <w:sz w:val="18"/>
              </w:rPr>
              <w:t>7</w:t>
            </w:r>
          </w:p>
        </w:tc>
      </w:tr>
      <w:tr>
        <w:tc>
          <w:tcPr>
            <w:tcW w:type="dxa" w:w="3312"/>
            <w:vAlign w:val="center"/>
          </w:tcPr>
          <w:p>
            <w:pPr/>
            <w:r>
              <w:rPr>
                <w:sz w:val="18"/>
              </w:rPr>
              <w:t>Body Systems / Renal</w:t>
            </w:r>
          </w:p>
        </w:tc>
        <w:tc>
          <w:tcPr>
            <w:tcW w:type="dxa" w:w="3312"/>
            <w:vAlign w:val="center"/>
          </w:tcPr>
          <w:p>
            <w:pPr/>
            <w:r>
              <w:rPr>
                <w:sz w:val="18"/>
              </w:rPr>
              <w:t>Chronic Kidney Disease</w:t>
            </w:r>
          </w:p>
        </w:tc>
        <w:tc>
          <w:tcPr>
            <w:tcW w:type="dxa" w:w="3312"/>
            <w:vAlign w:val="center"/>
          </w:tcPr>
          <w:p>
            <w:pPr/>
            <w:r>
              <w:rPr>
                <w:sz w:val="18"/>
              </w:rPr>
              <w:t>7</w:t>
            </w:r>
          </w:p>
        </w:tc>
      </w:tr>
      <w:tr>
        <w:tc>
          <w:tcPr>
            <w:tcW w:type="dxa" w:w="3312"/>
            <w:vAlign w:val="center"/>
          </w:tcPr>
          <w:p>
            <w:pPr/>
            <w:r>
              <w:rPr>
                <w:sz w:val="18"/>
              </w:rPr>
              <w:t>Body Systems / Neurological</w:t>
            </w:r>
          </w:p>
        </w:tc>
        <w:tc>
          <w:tcPr>
            <w:tcW w:type="dxa" w:w="3312"/>
            <w:vAlign w:val="center"/>
          </w:tcPr>
          <w:p>
            <w:pPr/>
            <w:r>
              <w:rPr>
                <w:sz w:val="18"/>
              </w:rPr>
              <w:t>Stroke / Cerebrovascular Accident</w:t>
            </w:r>
          </w:p>
        </w:tc>
        <w:tc>
          <w:tcPr>
            <w:tcW w:type="dxa" w:w="3312"/>
            <w:vAlign w:val="center"/>
          </w:tcPr>
          <w:p>
            <w:pPr/>
            <w:r>
              <w:rPr>
                <w:sz w:val="18"/>
              </w:rPr>
              <w:t>7</w:t>
            </w:r>
          </w:p>
        </w:tc>
      </w:tr>
      <w:tr>
        <w:tc>
          <w:tcPr>
            <w:tcW w:type="dxa" w:w="3312"/>
            <w:vAlign w:val="center"/>
          </w:tcPr>
          <w:p>
            <w:pPr/>
            <w:r>
              <w:rPr>
                <w:sz w:val="18"/>
              </w:rPr>
              <w:t>Body Systems / Respiratory</w:t>
            </w:r>
          </w:p>
        </w:tc>
        <w:tc>
          <w:tcPr>
            <w:tcW w:type="dxa" w:w="3312"/>
            <w:vAlign w:val="center"/>
          </w:tcPr>
          <w:p>
            <w:pPr/>
            <w:r>
              <w:rPr>
                <w:sz w:val="18"/>
              </w:rPr>
              <w:t>Asthma</w:t>
            </w:r>
          </w:p>
        </w:tc>
        <w:tc>
          <w:tcPr>
            <w:tcW w:type="dxa" w:w="3312"/>
            <w:vAlign w:val="center"/>
          </w:tcPr>
          <w:p>
            <w:pPr/>
            <w:r>
              <w:rPr>
                <w:sz w:val="18"/>
              </w:rPr>
              <w:t>7</w:t>
            </w:r>
          </w:p>
        </w:tc>
      </w:tr>
      <w:tr>
        <w:tc>
          <w:tcPr>
            <w:tcW w:type="dxa" w:w="3312"/>
            <w:vAlign w:val="center"/>
          </w:tcPr>
          <w:p>
            <w:pPr/>
            <w:r>
              <w:rPr>
                <w:sz w:val="18"/>
              </w:rPr>
              <w:t>Specialty Areas / Obstetrics</w:t>
            </w:r>
          </w:p>
        </w:tc>
        <w:tc>
          <w:tcPr>
            <w:tcW w:type="dxa" w:w="3312"/>
            <w:vAlign w:val="center"/>
          </w:tcPr>
          <w:p>
            <w:pPr/>
            <w:r>
              <w:rPr>
                <w:sz w:val="18"/>
              </w:rPr>
              <w:t>Postpartum Haemorrhage</w:t>
            </w:r>
          </w:p>
        </w:tc>
        <w:tc>
          <w:tcPr>
            <w:tcW w:type="dxa" w:w="3312"/>
            <w:vAlign w:val="center"/>
          </w:tcPr>
          <w:p>
            <w:pPr/>
            <w:r>
              <w:rPr>
                <w:sz w:val="18"/>
              </w:rPr>
              <w:t>7</w:t>
            </w:r>
          </w:p>
        </w:tc>
      </w:tr>
      <w:tr>
        <w:tc>
          <w:tcPr>
            <w:tcW w:type="dxa" w:w="3312"/>
            <w:vAlign w:val="center"/>
          </w:tcPr>
          <w:p>
            <w:pPr/>
            <w:r>
              <w:rPr>
                <w:sz w:val="18"/>
              </w:rPr>
              <w:t>Core Nursing / Infection Control</w:t>
            </w:r>
          </w:p>
        </w:tc>
        <w:tc>
          <w:tcPr>
            <w:tcW w:type="dxa" w:w="3312"/>
            <w:vAlign w:val="center"/>
          </w:tcPr>
          <w:p>
            <w:pPr/>
            <w:r>
              <w:rPr>
                <w:sz w:val="18"/>
              </w:rPr>
              <w:t>Infection Prevention and Early Sepsis Recognition</w:t>
            </w:r>
          </w:p>
        </w:tc>
        <w:tc>
          <w:tcPr>
            <w:tcW w:type="dxa" w:w="3312"/>
            <w:vAlign w:val="center"/>
          </w:tcPr>
          <w:p>
            <w:pPr/>
            <w:r>
              <w:rPr>
                <w:sz w:val="18"/>
              </w:rPr>
              <w:t>7</w:t>
            </w:r>
          </w:p>
        </w:tc>
      </w:tr>
    </w:tbl>
    <w:p>
      <w:pPr>
        <w:spacing w:after="0"/>
      </w:pPr>
      <w:r/>
    </w:p>
    <w:p>
      <w:pPr>
        <w:pStyle w:val="Heading1"/>
      </w:pPr>
      <w:r>
        <w:rPr/>
        <w:t>Body Systems / Cardiovascular</w:t>
      </w:r>
    </w:p>
    <w:p>
      <w:pPr>
        <w:pStyle w:val="Heading2"/>
      </w:pPr>
      <w:r>
        <w:rPr/>
        <w:t>Acute Coronary Syndrome / Myocardial Infarction</w:t>
      </w:r>
    </w:p>
    <w:p>
      <w:pPr/>
      <w:r>
        <w:rPr/>
        <w:t>Seven linked items are provided under this topic so students can see how the same clinical area can be tested through different RENR domains.</w:t>
      </w:r>
    </w:p>
    <w:p>
      <w:pPr>
        <w:spacing w:after="80"/>
      </w:pPr>
      <w:r>
        <w:rPr>
          <w:b/>
          <w:color w:val="581C87"/>
        </w:rPr>
        <w:t xml:space="preserve">1. </w:t>
      </w:r>
      <w:r>
        <w:rPr>
          <w:sz w:val="21"/>
        </w:rPr>
        <w:t>A client is admitted with suspected acute coronary syndrome. Which nursing action is most appropriate during the initial assessment?</w:t>
      </w:r>
    </w:p>
    <w:p>
      <w:pPr>
        <w:spacing w:after="40"/>
      </w:pPr>
      <w:r>
        <w:rPr>
          <w:i/>
          <w:color w:val="5A5A5A"/>
          <w:sz w:val="18"/>
        </w:rPr>
        <w:t>Folder: Body Systems / Cardiovascular  |  Topic: Acute Coronary Syndrome / Myocardial Infarction  |  Domain: NP  |  Bloom: AP</w:t>
      </w:r>
    </w:p>
    <w:p>
      <w:pPr>
        <w:spacing w:after="0"/>
        <w:ind w:left="397"/>
      </w:pPr>
      <w:r>
        <w:rPr>
          <w:b/>
          <w:color w:val="581C87"/>
        </w:rPr>
        <w:t xml:space="preserve">A. </w:t>
      </w:r>
      <w:r>
        <w:rPr>
          <w:sz w:val="20"/>
        </w:rPr>
        <w:t>Assess chest pain characteristics, vital signs, and oxygen saturation.</w:t>
      </w:r>
    </w:p>
    <w:p>
      <w:pPr>
        <w:spacing w:after="0"/>
        <w:ind w:left="397"/>
      </w:pPr>
      <w:r>
        <w:rPr>
          <w:b/>
          <w:color w:val="581C87"/>
        </w:rPr>
        <w:t xml:space="preserve">B. </w:t>
      </w:r>
      <w:r>
        <w:rPr>
          <w:sz w:val="20"/>
        </w:rPr>
        <w:t>Teach a heart-healthy diet immediately.</w:t>
      </w:r>
    </w:p>
    <w:p>
      <w:pPr>
        <w:spacing w:after="0"/>
        <w:ind w:left="397"/>
      </w:pPr>
      <w:r>
        <w:rPr>
          <w:b/>
          <w:color w:val="581C87"/>
        </w:rPr>
        <w:t xml:space="preserve">C. </w:t>
      </w:r>
      <w:r>
        <w:rPr>
          <w:sz w:val="20"/>
        </w:rPr>
        <w:t>Encourage the client to ambulate to reduce anxiety.</w:t>
      </w:r>
    </w:p>
    <w:p>
      <w:pPr>
        <w:spacing w:after="0"/>
        <w:ind w:left="397"/>
      </w:pPr>
      <w:r>
        <w:rPr>
          <w:b/>
          <w:color w:val="581C87"/>
        </w:rPr>
        <w:t xml:space="preserve">D. </w:t>
      </w:r>
      <w:r>
        <w:rPr>
          <w:sz w:val="20"/>
        </w:rPr>
        <w:t>Wait for ECG results before asking about pain.</w:t>
      </w:r>
    </w:p>
    <w:p>
      <w:pPr>
        <w:spacing w:after="0"/>
      </w:pPr>
      <w:r/>
    </w:p>
    <w:p>
      <w:pPr>
        <w:spacing w:after="80"/>
      </w:pPr>
      <w:r>
        <w:rPr>
          <w:b/>
          <w:color w:val="581C87"/>
        </w:rPr>
        <w:t xml:space="preserve">2. </w:t>
      </w:r>
      <w:r>
        <w:rPr>
          <w:sz w:val="21"/>
        </w:rPr>
        <w:t>A client with acute coronary syndrome asks that the diagnosis not be shared with co-workers. Which response by the nurse best reflects professional conduct when a co-worker later visits?</w:t>
      </w:r>
    </w:p>
    <w:p>
      <w:pPr>
        <w:spacing w:after="40"/>
      </w:pPr>
      <w:r>
        <w:rPr>
          <w:i/>
          <w:color w:val="5A5A5A"/>
          <w:sz w:val="18"/>
        </w:rPr>
        <w:t>Folder: Body Systems / Cardiovascular  |  Topic: Acute Coronary Syndrome / Myocardial Infarction  |  Domain: PC  |  Bloom: AP</w:t>
      </w:r>
    </w:p>
    <w:p>
      <w:pPr>
        <w:spacing w:after="0"/>
        <w:ind w:left="397"/>
      </w:pPr>
      <w:r>
        <w:rPr>
          <w:b/>
          <w:color w:val="581C87"/>
        </w:rPr>
        <w:t xml:space="preserve">A. </w:t>
      </w:r>
      <w:r>
        <w:rPr>
          <w:sz w:val="20"/>
        </w:rPr>
        <w:t>“He had chest pain, but he is stable now.”</w:t>
      </w:r>
    </w:p>
    <w:p>
      <w:pPr>
        <w:spacing w:after="0"/>
        <w:ind w:left="397"/>
      </w:pPr>
      <w:r>
        <w:rPr>
          <w:b/>
          <w:color w:val="581C87"/>
        </w:rPr>
        <w:t xml:space="preserve">B. </w:t>
      </w:r>
      <w:r>
        <w:rPr>
          <w:sz w:val="20"/>
        </w:rPr>
        <w:t>“I cannot discuss his condition without his permission.”</w:t>
      </w:r>
    </w:p>
    <w:p>
      <w:pPr>
        <w:spacing w:after="0"/>
        <w:ind w:left="397"/>
      </w:pPr>
      <w:r>
        <w:rPr>
          <w:b/>
          <w:color w:val="581C87"/>
        </w:rPr>
        <w:t xml:space="preserve">C. </w:t>
      </w:r>
      <w:r>
        <w:rPr>
          <w:sz w:val="20"/>
        </w:rPr>
        <w:t>“Please ask the doctor instead.”</w:t>
      </w:r>
    </w:p>
    <w:p>
      <w:pPr>
        <w:spacing w:after="0"/>
        <w:ind w:left="397"/>
      </w:pPr>
      <w:r>
        <w:rPr>
          <w:b/>
          <w:color w:val="581C87"/>
        </w:rPr>
        <w:t xml:space="preserve">D. </w:t>
      </w:r>
      <w:r>
        <w:rPr>
          <w:sz w:val="20"/>
        </w:rPr>
        <w:t>“He will explain everything after discharge.”</w:t>
      </w:r>
    </w:p>
    <w:p>
      <w:pPr>
        <w:spacing w:after="0"/>
      </w:pPr>
      <w:r/>
    </w:p>
    <w:p>
      <w:pPr>
        <w:spacing w:after="80"/>
      </w:pPr>
      <w:r>
        <w:rPr>
          <w:b/>
          <w:color w:val="581C87"/>
        </w:rPr>
        <w:t xml:space="preserve">3. </w:t>
      </w:r>
      <w:r>
        <w:rPr>
          <w:sz w:val="21"/>
        </w:rPr>
        <w:t>Which statement by a client after treatment for myocardial infarction shows best understanding of health promotion?</w:t>
      </w:r>
    </w:p>
    <w:p>
      <w:pPr>
        <w:spacing w:after="40"/>
      </w:pPr>
      <w:r>
        <w:rPr>
          <w:i/>
          <w:color w:val="5A5A5A"/>
          <w:sz w:val="18"/>
        </w:rPr>
        <w:t>Folder: Body Systems / Cardiovascular  |  Topic: Acute Coronary Syndrome / Myocardial Infarction  |  Domain: HPMW  |  Bloom: AP</w:t>
      </w:r>
    </w:p>
    <w:p>
      <w:pPr>
        <w:spacing w:after="0"/>
        <w:ind w:left="397"/>
      </w:pPr>
      <w:r>
        <w:rPr>
          <w:b/>
          <w:color w:val="581C87"/>
        </w:rPr>
        <w:t xml:space="preserve">A. </w:t>
      </w:r>
      <w:r>
        <w:rPr>
          <w:sz w:val="20"/>
        </w:rPr>
        <w:t>“Once the chest pain is gone, no follow-up is needed.”</w:t>
      </w:r>
    </w:p>
    <w:p>
      <w:pPr>
        <w:spacing w:after="0"/>
        <w:ind w:left="397"/>
      </w:pPr>
      <w:r>
        <w:rPr>
          <w:b/>
          <w:color w:val="581C87"/>
        </w:rPr>
        <w:t xml:space="preserve">B. </w:t>
      </w:r>
      <w:r>
        <w:rPr>
          <w:sz w:val="20"/>
        </w:rPr>
        <w:t>“I should stop smoking, take my medicines, and attend cardiac follow-up.”</w:t>
      </w:r>
    </w:p>
    <w:p>
      <w:pPr>
        <w:spacing w:after="0"/>
        <w:ind w:left="397"/>
      </w:pPr>
      <w:r>
        <w:rPr>
          <w:b/>
          <w:color w:val="581C87"/>
        </w:rPr>
        <w:t xml:space="preserve">C. </w:t>
      </w:r>
      <w:r>
        <w:rPr>
          <w:sz w:val="20"/>
        </w:rPr>
        <w:t>“I can resume all activities immediately.”</w:t>
      </w:r>
    </w:p>
    <w:p>
      <w:pPr>
        <w:spacing w:after="0"/>
        <w:ind w:left="397"/>
      </w:pPr>
      <w:r>
        <w:rPr>
          <w:b/>
          <w:color w:val="581C87"/>
        </w:rPr>
        <w:t xml:space="preserve">D. </w:t>
      </w:r>
      <w:r>
        <w:rPr>
          <w:sz w:val="20"/>
        </w:rPr>
        <w:t>“Diet changes matter only if pain returns.”</w:t>
      </w:r>
    </w:p>
    <w:p>
      <w:pPr>
        <w:spacing w:after="0"/>
      </w:pPr>
      <w:r/>
    </w:p>
    <w:p>
      <w:pPr>
        <w:spacing w:after="80"/>
      </w:pPr>
      <w:r>
        <w:rPr>
          <w:b/>
          <w:color w:val="581C87"/>
        </w:rPr>
        <w:t xml:space="preserve">4. </w:t>
      </w:r>
      <w:r>
        <w:rPr>
          <w:sz w:val="21"/>
        </w:rPr>
        <w:t>An RN is caring for a stable post-MI client who needs hygiene assistance, medication teaching, and pain reassessment. Which task is most appropriate to delegate to the nursing assistant?</w:t>
      </w:r>
    </w:p>
    <w:p>
      <w:pPr>
        <w:spacing w:after="40"/>
      </w:pPr>
      <w:r>
        <w:rPr>
          <w:i/>
          <w:color w:val="5A5A5A"/>
          <w:sz w:val="18"/>
        </w:rPr>
        <w:t>Folder: Body Systems / Cardiovascular  |  Topic: Acute Coronary Syndrome / Myocardial Infarction  |  Domain: NLM  |  Bloom: AP</w:t>
      </w:r>
    </w:p>
    <w:p>
      <w:pPr>
        <w:spacing w:after="0"/>
        <w:ind w:left="397"/>
      </w:pPr>
      <w:r>
        <w:rPr>
          <w:b/>
          <w:color w:val="581C87"/>
        </w:rPr>
        <w:t xml:space="preserve">A. </w:t>
      </w:r>
      <w:r>
        <w:rPr>
          <w:sz w:val="20"/>
        </w:rPr>
        <w:t>Reassess chest discomfort after nitroglycerin.</w:t>
      </w:r>
    </w:p>
    <w:p>
      <w:pPr>
        <w:spacing w:after="0"/>
        <w:ind w:left="397"/>
      </w:pPr>
      <w:r>
        <w:rPr>
          <w:b/>
          <w:color w:val="581C87"/>
        </w:rPr>
        <w:t xml:space="preserve">B. </w:t>
      </w:r>
      <w:r>
        <w:rPr>
          <w:sz w:val="20"/>
        </w:rPr>
        <w:t>Assist the client with bathing.</w:t>
      </w:r>
    </w:p>
    <w:p>
      <w:pPr>
        <w:spacing w:after="0"/>
        <w:ind w:left="397"/>
      </w:pPr>
      <w:r>
        <w:rPr>
          <w:b/>
          <w:color w:val="581C87"/>
        </w:rPr>
        <w:t xml:space="preserve">C. </w:t>
      </w:r>
      <w:r>
        <w:rPr>
          <w:sz w:val="20"/>
        </w:rPr>
        <w:t>Teach discharge medications.</w:t>
      </w:r>
    </w:p>
    <w:p>
      <w:pPr>
        <w:spacing w:after="0"/>
        <w:ind w:left="397"/>
      </w:pPr>
      <w:r>
        <w:rPr>
          <w:b/>
          <w:color w:val="581C87"/>
        </w:rPr>
        <w:t xml:space="preserve">D. </w:t>
      </w:r>
      <w:r>
        <w:rPr>
          <w:sz w:val="20"/>
        </w:rPr>
        <w:t>Interpret the ECG rhythm strip.</w:t>
      </w:r>
    </w:p>
    <w:p>
      <w:pPr>
        <w:spacing w:after="0"/>
      </w:pPr>
      <w:r/>
    </w:p>
    <w:p>
      <w:pPr>
        <w:spacing w:after="80"/>
      </w:pPr>
      <w:r>
        <w:rPr>
          <w:b/>
          <w:color w:val="581C87"/>
        </w:rPr>
        <w:t xml:space="preserve">5. </w:t>
      </w:r>
      <w:r>
        <w:rPr>
          <w:sz w:val="21"/>
        </w:rPr>
        <w:t>A client recovering from myocardial infarction says, “I am scared this will happen again.” Which response by the nurse is most therapeutic?</w:t>
      </w:r>
    </w:p>
    <w:p>
      <w:pPr>
        <w:spacing w:after="40"/>
      </w:pPr>
      <w:r>
        <w:rPr>
          <w:i/>
          <w:color w:val="5A5A5A"/>
          <w:sz w:val="18"/>
        </w:rPr>
        <w:t>Folder: Body Systems / Cardiovascular  |  Topic: Acute Coronary Syndrome / Myocardial Infarction  |  Domain: COM  |  Bloom: ASE</w:t>
      </w:r>
    </w:p>
    <w:p>
      <w:pPr>
        <w:spacing w:after="0"/>
        <w:ind w:left="397"/>
      </w:pPr>
      <w:r>
        <w:rPr>
          <w:b/>
          <w:color w:val="581C87"/>
        </w:rPr>
        <w:t xml:space="preserve">A. </w:t>
      </w:r>
      <w:r>
        <w:rPr>
          <w:sz w:val="20"/>
        </w:rPr>
        <w:t>“You should not think like that.”</w:t>
      </w:r>
    </w:p>
    <w:p>
      <w:pPr>
        <w:spacing w:after="0"/>
        <w:ind w:left="397"/>
      </w:pPr>
      <w:r>
        <w:rPr>
          <w:b/>
          <w:color w:val="581C87"/>
        </w:rPr>
        <w:t xml:space="preserve">B. </w:t>
      </w:r>
      <w:r>
        <w:rPr>
          <w:sz w:val="20"/>
        </w:rPr>
        <w:t>“Tell me what concerns you most about going home.”</w:t>
      </w:r>
    </w:p>
    <w:p>
      <w:pPr>
        <w:spacing w:after="0"/>
        <w:ind w:left="397"/>
      </w:pPr>
      <w:r>
        <w:rPr>
          <w:b/>
          <w:color w:val="581C87"/>
        </w:rPr>
        <w:t xml:space="preserve">C. </w:t>
      </w:r>
      <w:r>
        <w:rPr>
          <w:sz w:val="20"/>
        </w:rPr>
        <w:t>“The doctor fixed the problem, so you will be fine.”</w:t>
      </w:r>
    </w:p>
    <w:p>
      <w:pPr>
        <w:spacing w:after="0"/>
        <w:ind w:left="397"/>
      </w:pPr>
      <w:r>
        <w:rPr>
          <w:b/>
          <w:color w:val="581C87"/>
        </w:rPr>
        <w:t xml:space="preserve">D. </w:t>
      </w:r>
      <w:r>
        <w:rPr>
          <w:sz w:val="20"/>
        </w:rPr>
        <w:t>“Many people get over it quickly.”</w:t>
      </w:r>
    </w:p>
    <w:p>
      <w:pPr>
        <w:spacing w:after="0"/>
      </w:pPr>
      <w:r/>
    </w:p>
    <w:p>
      <w:pPr>
        <w:spacing w:after="80"/>
      </w:pPr>
      <w:r>
        <w:rPr>
          <w:b/>
          <w:color w:val="581C87"/>
        </w:rPr>
        <w:t xml:space="preserve">6. </w:t>
      </w:r>
      <w:r>
        <w:rPr>
          <w:sz w:val="21"/>
        </w:rPr>
        <w:t>A client with chest pain, diaphoresis, and nausea suddenly reports pain rated 9/10. Which action should the nurse take first?</w:t>
      </w:r>
    </w:p>
    <w:p>
      <w:pPr>
        <w:spacing w:after="40"/>
      </w:pPr>
      <w:r>
        <w:rPr>
          <w:i/>
          <w:color w:val="5A5A5A"/>
          <w:sz w:val="18"/>
        </w:rPr>
        <w:t>Folder: Body Systems / Cardiovascular  |  Topic: Acute Coronary Syndrome / Myocardial Infarction  |  Domain: CDM  |  Bloom: ASE</w:t>
      </w:r>
    </w:p>
    <w:p>
      <w:pPr>
        <w:spacing w:after="0"/>
        <w:ind w:left="397"/>
      </w:pPr>
      <w:r>
        <w:rPr>
          <w:b/>
          <w:color w:val="581C87"/>
        </w:rPr>
        <w:t xml:space="preserve">A. </w:t>
      </w:r>
      <w:r>
        <w:rPr>
          <w:sz w:val="20"/>
        </w:rPr>
        <w:t>Assess the pain and obtain immediate vital signs and ECG support.</w:t>
      </w:r>
    </w:p>
    <w:p>
      <w:pPr>
        <w:spacing w:after="0"/>
        <w:ind w:left="397"/>
      </w:pPr>
      <w:r>
        <w:rPr>
          <w:b/>
          <w:color w:val="581C87"/>
        </w:rPr>
        <w:t xml:space="preserve">B. </w:t>
      </w:r>
      <w:r>
        <w:rPr>
          <w:sz w:val="20"/>
        </w:rPr>
        <w:t>Teach relaxation breathing.</w:t>
      </w:r>
    </w:p>
    <w:p>
      <w:pPr>
        <w:spacing w:after="0"/>
        <w:ind w:left="397"/>
      </w:pPr>
      <w:r>
        <w:rPr>
          <w:b/>
          <w:color w:val="581C87"/>
        </w:rPr>
        <w:t xml:space="preserve">C. </w:t>
      </w:r>
      <w:r>
        <w:rPr>
          <w:sz w:val="20"/>
        </w:rPr>
        <w:t>Offer oral fluids.</w:t>
      </w:r>
    </w:p>
    <w:p>
      <w:pPr>
        <w:spacing w:after="0"/>
        <w:ind w:left="397"/>
      </w:pPr>
      <w:r>
        <w:rPr>
          <w:b/>
          <w:color w:val="581C87"/>
        </w:rPr>
        <w:t xml:space="preserve">D. </w:t>
      </w:r>
      <w:r>
        <w:rPr>
          <w:sz w:val="20"/>
        </w:rPr>
        <w:t>Delay action until family arrives.</w:t>
      </w:r>
    </w:p>
    <w:p>
      <w:pPr>
        <w:spacing w:after="0"/>
      </w:pPr>
      <w:r/>
    </w:p>
    <w:p>
      <w:pPr>
        <w:spacing w:after="80"/>
      </w:pPr>
      <w:r>
        <w:rPr>
          <w:b/>
          <w:color w:val="581C87"/>
        </w:rPr>
        <w:t xml:space="preserve">7. </w:t>
      </w:r>
      <w:r>
        <w:rPr>
          <w:sz w:val="21"/>
        </w:rPr>
        <w:t>A newly registered nurse feels uncertain about interpreting common ECG changes in acute coronary syndrome. What is the best professional action?</w:t>
      </w:r>
    </w:p>
    <w:p>
      <w:pPr>
        <w:spacing w:after="40"/>
      </w:pPr>
      <w:r>
        <w:rPr>
          <w:i/>
          <w:color w:val="5A5A5A"/>
          <w:sz w:val="18"/>
        </w:rPr>
        <w:t>Folder: Body Systems / Cardiovascular  |  Topic: Acute Coronary Syndrome / Myocardial Infarction  |  Domain: PD  |  Bloom: AP</w:t>
      </w:r>
    </w:p>
    <w:p>
      <w:pPr>
        <w:spacing w:after="0"/>
        <w:ind w:left="397"/>
      </w:pPr>
      <w:r>
        <w:rPr>
          <w:b/>
          <w:color w:val="581C87"/>
        </w:rPr>
        <w:t xml:space="preserve">A. </w:t>
      </w:r>
      <w:r>
        <w:rPr>
          <w:sz w:val="20"/>
        </w:rPr>
        <w:t>Avoid caring for cardiac clients.</w:t>
      </w:r>
    </w:p>
    <w:p>
      <w:pPr>
        <w:spacing w:after="0"/>
        <w:ind w:left="397"/>
      </w:pPr>
      <w:r>
        <w:rPr>
          <w:b/>
          <w:color w:val="581C87"/>
        </w:rPr>
        <w:t xml:space="preserve">B. </w:t>
      </w:r>
      <w:r>
        <w:rPr>
          <w:sz w:val="20"/>
        </w:rPr>
        <w:t>Seek supervised learning and current unit guidance.</w:t>
      </w:r>
    </w:p>
    <w:p>
      <w:pPr>
        <w:spacing w:after="0"/>
        <w:ind w:left="397"/>
      </w:pPr>
      <w:r>
        <w:rPr>
          <w:b/>
          <w:color w:val="581C87"/>
        </w:rPr>
        <w:t xml:space="preserve">C. </w:t>
      </w:r>
      <w:r>
        <w:rPr>
          <w:sz w:val="20"/>
        </w:rPr>
        <w:t>Interpret the tracing without help to build confidence.</w:t>
      </w:r>
    </w:p>
    <w:p>
      <w:pPr>
        <w:spacing w:after="0"/>
        <w:ind w:left="397"/>
      </w:pPr>
      <w:r>
        <w:rPr>
          <w:b/>
          <w:color w:val="581C87"/>
        </w:rPr>
        <w:t xml:space="preserve">D. </w:t>
      </w:r>
      <w:r>
        <w:rPr>
          <w:sz w:val="20"/>
        </w:rPr>
        <w:t>Wait until after the shift to look it up.</w:t>
      </w:r>
    </w:p>
    <w:p>
      <w:pPr>
        <w:spacing w:after="0"/>
      </w:pPr>
      <w:r/>
    </w:p>
    <w:p>
      <w:pPr>
        <w:pStyle w:val="Heading2"/>
      </w:pPr>
      <w:r>
        <w:rPr/>
        <w:t>Hypertension</w:t>
      </w:r>
    </w:p>
    <w:p>
      <w:pPr/>
      <w:r>
        <w:rPr/>
        <w:t>Seven linked items are provided under this topic so students can see how the same clinical area can be tested through different RENR domains.</w:t>
      </w:r>
    </w:p>
    <w:p>
      <w:pPr>
        <w:spacing w:after="80"/>
      </w:pPr>
      <w:r>
        <w:rPr>
          <w:b/>
          <w:color w:val="581C87"/>
        </w:rPr>
        <w:t xml:space="preserve">8. </w:t>
      </w:r>
      <w:r>
        <w:rPr>
          <w:sz w:val="21"/>
        </w:rPr>
        <w:t>A nurse is assessing a client admitted with long-standing hypertension. Which action is most appropriate during the initial nursing assessment?</w:t>
      </w:r>
    </w:p>
    <w:p>
      <w:pPr>
        <w:spacing w:after="40"/>
      </w:pPr>
      <w:r>
        <w:rPr>
          <w:i/>
          <w:color w:val="5A5A5A"/>
          <w:sz w:val="18"/>
        </w:rPr>
        <w:t>Folder: Body Systems / Cardiovascular  |  Topic: Hypertension  |  Domain: NP  |  Bloom: AP</w:t>
      </w:r>
    </w:p>
    <w:p>
      <w:pPr>
        <w:spacing w:after="0"/>
        <w:ind w:left="397"/>
      </w:pPr>
      <w:r>
        <w:rPr>
          <w:b/>
          <w:color w:val="581C87"/>
        </w:rPr>
        <w:t xml:space="preserve">A. </w:t>
      </w:r>
      <w:r>
        <w:rPr>
          <w:sz w:val="20"/>
        </w:rPr>
        <w:t>Teach the client about long-term complications of hypertension.</w:t>
      </w:r>
    </w:p>
    <w:p>
      <w:pPr>
        <w:spacing w:after="0"/>
        <w:ind w:left="397"/>
      </w:pPr>
      <w:r>
        <w:rPr>
          <w:b/>
          <w:color w:val="581C87"/>
        </w:rPr>
        <w:t xml:space="preserve">B. </w:t>
      </w:r>
      <w:r>
        <w:rPr>
          <w:sz w:val="20"/>
        </w:rPr>
        <w:t>Assess blood pressure in both arms and review current symptoms.</w:t>
      </w:r>
    </w:p>
    <w:p>
      <w:pPr>
        <w:spacing w:after="0"/>
        <w:ind w:left="397"/>
      </w:pPr>
      <w:r>
        <w:rPr>
          <w:b/>
          <w:color w:val="581C87"/>
        </w:rPr>
        <w:t xml:space="preserve">C. </w:t>
      </w:r>
      <w:r>
        <w:rPr>
          <w:sz w:val="20"/>
        </w:rPr>
        <w:t>Document the diagnosis and wait for the provider's round.</w:t>
      </w:r>
    </w:p>
    <w:p>
      <w:pPr>
        <w:spacing w:after="0"/>
        <w:ind w:left="397"/>
      </w:pPr>
      <w:r>
        <w:rPr>
          <w:b/>
          <w:color w:val="581C87"/>
        </w:rPr>
        <w:t xml:space="preserve">D. </w:t>
      </w:r>
      <w:r>
        <w:rPr>
          <w:sz w:val="20"/>
        </w:rPr>
        <w:t>Ask the client whether salt is used at home.</w:t>
      </w:r>
    </w:p>
    <w:p>
      <w:pPr>
        <w:spacing w:after="0"/>
      </w:pPr>
      <w:r/>
    </w:p>
    <w:p>
      <w:pPr>
        <w:spacing w:after="80"/>
      </w:pPr>
      <w:r>
        <w:rPr>
          <w:b/>
          <w:color w:val="581C87"/>
        </w:rPr>
        <w:t xml:space="preserve">9. </w:t>
      </w:r>
      <w:r>
        <w:rPr>
          <w:sz w:val="21"/>
        </w:rPr>
        <w:t>A client with uncontrolled hypertension tells the nurse, “Do not discuss my condition with my co-workers who visited today.” What is the nurse’s best response when a co-worker later asks about the client’s blood pressure?</w:t>
      </w:r>
    </w:p>
    <w:p>
      <w:pPr>
        <w:spacing w:after="40"/>
      </w:pPr>
      <w:r>
        <w:rPr>
          <w:i/>
          <w:color w:val="5A5A5A"/>
          <w:sz w:val="18"/>
        </w:rPr>
        <w:t>Folder: Body Systems / Cardiovascular  |  Topic: Hypertension  |  Domain: PC  |  Bloom: AP</w:t>
      </w:r>
    </w:p>
    <w:p>
      <w:pPr>
        <w:spacing w:after="0"/>
        <w:ind w:left="397"/>
      </w:pPr>
      <w:r>
        <w:rPr>
          <w:b/>
          <w:color w:val="581C87"/>
        </w:rPr>
        <w:t xml:space="preserve">A. </w:t>
      </w:r>
      <w:r>
        <w:rPr>
          <w:sz w:val="20"/>
        </w:rPr>
        <w:t>“His pressure is still high, but treatment has started.”</w:t>
      </w:r>
    </w:p>
    <w:p>
      <w:pPr>
        <w:spacing w:after="0"/>
        <w:ind w:left="397"/>
      </w:pPr>
      <w:r>
        <w:rPr>
          <w:b/>
          <w:color w:val="581C87"/>
        </w:rPr>
        <w:t xml:space="preserve">B. </w:t>
      </w:r>
      <w:r>
        <w:rPr>
          <w:sz w:val="20"/>
        </w:rPr>
        <w:t>“Please ask the doctor for the information.”</w:t>
      </w:r>
    </w:p>
    <w:p>
      <w:pPr>
        <w:spacing w:after="0"/>
        <w:ind w:left="397"/>
      </w:pPr>
      <w:r>
        <w:rPr>
          <w:b/>
          <w:color w:val="581C87"/>
        </w:rPr>
        <w:t xml:space="preserve">C. </w:t>
      </w:r>
      <w:r>
        <w:rPr>
          <w:sz w:val="20"/>
        </w:rPr>
        <w:t>“I cannot discuss his condition without his permission.”</w:t>
      </w:r>
    </w:p>
    <w:p>
      <w:pPr>
        <w:spacing w:after="0"/>
        <w:ind w:left="397"/>
      </w:pPr>
      <w:r>
        <w:rPr>
          <w:b/>
          <w:color w:val="581C87"/>
        </w:rPr>
        <w:t xml:space="preserve">D. </w:t>
      </w:r>
      <w:r>
        <w:rPr>
          <w:sz w:val="20"/>
        </w:rPr>
        <w:t>“He will probably tell you after discharge.”</w:t>
      </w:r>
    </w:p>
    <w:p>
      <w:pPr>
        <w:spacing w:after="0"/>
      </w:pPr>
      <w:r/>
    </w:p>
    <w:p>
      <w:pPr>
        <w:spacing w:after="80"/>
      </w:pPr>
      <w:r>
        <w:rPr>
          <w:b/>
          <w:color w:val="581C87"/>
        </w:rPr>
        <w:t xml:space="preserve">10. </w:t>
      </w:r>
      <w:r>
        <w:rPr>
          <w:sz w:val="21"/>
        </w:rPr>
        <w:t>Which statement by a client with hypertension best shows understanding of health promotion?</w:t>
      </w:r>
    </w:p>
    <w:p>
      <w:pPr>
        <w:spacing w:after="40"/>
      </w:pPr>
      <w:r>
        <w:rPr>
          <w:i/>
          <w:color w:val="5A5A5A"/>
          <w:sz w:val="18"/>
        </w:rPr>
        <w:t>Folder: Body Systems / Cardiovascular  |  Topic: Hypertension  |  Domain: HPMW  |  Bloom: AP</w:t>
      </w:r>
    </w:p>
    <w:p>
      <w:pPr>
        <w:spacing w:after="0"/>
        <w:ind w:left="397"/>
      </w:pPr>
      <w:r>
        <w:rPr>
          <w:b/>
          <w:color w:val="581C87"/>
        </w:rPr>
        <w:t xml:space="preserve">A. </w:t>
      </w:r>
      <w:r>
        <w:rPr>
          <w:sz w:val="20"/>
        </w:rPr>
        <w:t>“I can stop checking my pressure once I feel normal.”</w:t>
      </w:r>
    </w:p>
    <w:p>
      <w:pPr>
        <w:spacing w:after="0"/>
        <w:ind w:left="397"/>
      </w:pPr>
      <w:r>
        <w:rPr>
          <w:b/>
          <w:color w:val="581C87"/>
        </w:rPr>
        <w:t xml:space="preserve">B. </w:t>
      </w:r>
      <w:r>
        <w:rPr>
          <w:sz w:val="20"/>
        </w:rPr>
        <w:t>“I should take my tablets only when my pressure is high.”</w:t>
      </w:r>
    </w:p>
    <w:p>
      <w:pPr>
        <w:spacing w:after="0"/>
        <w:ind w:left="397"/>
      </w:pPr>
      <w:r>
        <w:rPr>
          <w:b/>
          <w:color w:val="581C87"/>
        </w:rPr>
        <w:t xml:space="preserve">C. </w:t>
      </w:r>
      <w:r>
        <w:rPr>
          <w:sz w:val="20"/>
        </w:rPr>
        <w:t>“I need routine follow-up, regular activity, and reduced sodium even when I feel well.”</w:t>
      </w:r>
    </w:p>
    <w:p>
      <w:pPr>
        <w:spacing w:after="0"/>
        <w:ind w:left="397"/>
      </w:pPr>
      <w:r>
        <w:rPr>
          <w:b/>
          <w:color w:val="581C87"/>
        </w:rPr>
        <w:t xml:space="preserve">D. </w:t>
      </w:r>
      <w:r>
        <w:rPr>
          <w:sz w:val="20"/>
        </w:rPr>
        <w:t>“Herbal tea can replace my prescribed medicine.”</w:t>
      </w:r>
    </w:p>
    <w:p>
      <w:pPr>
        <w:spacing w:after="0"/>
      </w:pPr>
      <w:r/>
    </w:p>
    <w:p>
      <w:pPr>
        <w:spacing w:after="80"/>
      </w:pPr>
      <w:r>
        <w:rPr>
          <w:b/>
          <w:color w:val="581C87"/>
        </w:rPr>
        <w:t xml:space="preserve">11. </w:t>
      </w:r>
      <w:r>
        <w:rPr>
          <w:sz w:val="21"/>
        </w:rPr>
        <w:t>An RN is caring for a stable client with hypertension who needs blood pressure monitoring, hygiene assistance, and reinforcement of a low-sodium meal plan. Which task is most appropriate to delegate to the nursing assistant?</w:t>
      </w:r>
    </w:p>
    <w:p>
      <w:pPr>
        <w:spacing w:after="40"/>
      </w:pPr>
      <w:r>
        <w:rPr>
          <w:i/>
          <w:color w:val="5A5A5A"/>
          <w:sz w:val="18"/>
        </w:rPr>
        <w:t>Folder: Body Systems / Cardiovascular  |  Topic: Hypertension  |  Domain: NLM  |  Bloom: AP</w:t>
      </w:r>
    </w:p>
    <w:p>
      <w:pPr>
        <w:spacing w:after="0"/>
        <w:ind w:left="397"/>
      </w:pPr>
      <w:r>
        <w:rPr>
          <w:b/>
          <w:color w:val="581C87"/>
        </w:rPr>
        <w:t xml:space="preserve">A. </w:t>
      </w:r>
      <w:r>
        <w:rPr>
          <w:sz w:val="20"/>
        </w:rPr>
        <w:t>Reinforce the low-sodium diet teaching.</w:t>
      </w:r>
    </w:p>
    <w:p>
      <w:pPr>
        <w:spacing w:after="0"/>
        <w:ind w:left="397"/>
      </w:pPr>
      <w:r>
        <w:rPr>
          <w:b/>
          <w:color w:val="581C87"/>
        </w:rPr>
        <w:t xml:space="preserve">B. </w:t>
      </w:r>
      <w:r>
        <w:rPr>
          <w:sz w:val="20"/>
        </w:rPr>
        <w:t>Assist the client with morning hygiene.</w:t>
      </w:r>
    </w:p>
    <w:p>
      <w:pPr>
        <w:spacing w:after="0"/>
        <w:ind w:left="397"/>
      </w:pPr>
      <w:r>
        <w:rPr>
          <w:b/>
          <w:color w:val="581C87"/>
        </w:rPr>
        <w:t xml:space="preserve">C. </w:t>
      </w:r>
      <w:r>
        <w:rPr>
          <w:sz w:val="20"/>
        </w:rPr>
        <w:t>Assess the client’s understanding of antihypertensive therapy.</w:t>
      </w:r>
    </w:p>
    <w:p>
      <w:pPr>
        <w:spacing w:after="0"/>
        <w:ind w:left="397"/>
      </w:pPr>
      <w:r>
        <w:rPr>
          <w:b/>
          <w:color w:val="581C87"/>
        </w:rPr>
        <w:t xml:space="preserve">D. </w:t>
      </w:r>
      <w:r>
        <w:rPr>
          <w:sz w:val="20"/>
        </w:rPr>
        <w:t>Evaluate response to blood pressure medication.</w:t>
      </w:r>
    </w:p>
    <w:p>
      <w:pPr>
        <w:spacing w:after="0"/>
      </w:pPr>
      <w:r/>
    </w:p>
    <w:p>
      <w:pPr>
        <w:spacing w:after="80"/>
      </w:pPr>
      <w:r>
        <w:rPr>
          <w:b/>
          <w:color w:val="581C87"/>
        </w:rPr>
        <w:t xml:space="preserve">12. </w:t>
      </w:r>
      <w:r>
        <w:rPr>
          <w:sz w:val="21"/>
        </w:rPr>
        <w:t>A client with hypertension says, “These pills are too many. I am tired of all of this.” Which response by the nurse is most therapeutic?</w:t>
      </w:r>
    </w:p>
    <w:p>
      <w:pPr>
        <w:spacing w:after="40"/>
      </w:pPr>
      <w:r>
        <w:rPr>
          <w:i/>
          <w:color w:val="5A5A5A"/>
          <w:sz w:val="18"/>
        </w:rPr>
        <w:t>Folder: Body Systems / Cardiovascular  |  Topic: Hypertension  |  Domain: COM  |  Bloom: ASE</w:t>
      </w:r>
    </w:p>
    <w:p>
      <w:pPr>
        <w:spacing w:after="0"/>
        <w:ind w:left="397"/>
      </w:pPr>
      <w:r>
        <w:rPr>
          <w:b/>
          <w:color w:val="581C87"/>
        </w:rPr>
        <w:t xml:space="preserve">A. </w:t>
      </w:r>
      <w:r>
        <w:rPr>
          <w:sz w:val="20"/>
        </w:rPr>
        <w:t>“You have to take them or you will get worse.”</w:t>
      </w:r>
    </w:p>
    <w:p>
      <w:pPr>
        <w:spacing w:after="0"/>
        <w:ind w:left="397"/>
      </w:pPr>
      <w:r>
        <w:rPr>
          <w:b/>
          <w:color w:val="581C87"/>
        </w:rPr>
        <w:t xml:space="preserve">B. </w:t>
      </w:r>
      <w:r>
        <w:rPr>
          <w:sz w:val="20"/>
        </w:rPr>
        <w:t>“Many people take tablets every day, so you will get used to it.”</w:t>
      </w:r>
    </w:p>
    <w:p>
      <w:pPr>
        <w:spacing w:after="0"/>
        <w:ind w:left="397"/>
      </w:pPr>
      <w:r>
        <w:rPr>
          <w:b/>
          <w:color w:val="581C87"/>
        </w:rPr>
        <w:t xml:space="preserve">C. </w:t>
      </w:r>
      <w:r>
        <w:rPr>
          <w:sz w:val="20"/>
        </w:rPr>
        <w:t>“Tell me what worries you most about taking the medication.”</w:t>
      </w:r>
    </w:p>
    <w:p>
      <w:pPr>
        <w:spacing w:after="0"/>
        <w:ind w:left="397"/>
      </w:pPr>
      <w:r>
        <w:rPr>
          <w:b/>
          <w:color w:val="581C87"/>
        </w:rPr>
        <w:t xml:space="preserve">D. </w:t>
      </w:r>
      <w:r>
        <w:rPr>
          <w:sz w:val="20"/>
        </w:rPr>
        <w:t>“Just follow the prescription and do not think about it.”</w:t>
      </w:r>
    </w:p>
    <w:p>
      <w:pPr>
        <w:spacing w:after="0"/>
      </w:pPr>
      <w:r/>
    </w:p>
    <w:p>
      <w:pPr>
        <w:spacing w:after="80"/>
      </w:pPr>
      <w:r>
        <w:rPr>
          <w:b/>
          <w:color w:val="581C87"/>
        </w:rPr>
        <w:t xml:space="preserve">13. </w:t>
      </w:r>
      <w:r>
        <w:rPr>
          <w:sz w:val="21"/>
        </w:rPr>
        <w:t>A client with hypertension suddenly reports severe occipital headache and blurred vision. Which action should the nurse take first?</w:t>
      </w:r>
    </w:p>
    <w:p>
      <w:pPr>
        <w:spacing w:after="40"/>
      </w:pPr>
      <w:r>
        <w:rPr>
          <w:i/>
          <w:color w:val="5A5A5A"/>
          <w:sz w:val="18"/>
        </w:rPr>
        <w:t>Folder: Body Systems / Cardiovascular  |  Topic: Hypertension  |  Domain: CDM  |  Bloom: ASE</w:t>
      </w:r>
    </w:p>
    <w:p>
      <w:pPr>
        <w:spacing w:after="0"/>
        <w:ind w:left="397"/>
      </w:pPr>
      <w:r>
        <w:rPr>
          <w:b/>
          <w:color w:val="581C87"/>
        </w:rPr>
        <w:t xml:space="preserve">A. </w:t>
      </w:r>
      <w:r>
        <w:rPr>
          <w:sz w:val="20"/>
        </w:rPr>
        <w:t>Ask when the last antihypertensive dose was taken.</w:t>
      </w:r>
    </w:p>
    <w:p>
      <w:pPr>
        <w:spacing w:after="0"/>
        <w:ind w:left="397"/>
      </w:pPr>
      <w:r>
        <w:rPr>
          <w:b/>
          <w:color w:val="581C87"/>
        </w:rPr>
        <w:t xml:space="preserve">B. </w:t>
      </w:r>
      <w:r>
        <w:rPr>
          <w:sz w:val="20"/>
        </w:rPr>
        <w:t>Reassure the client that headaches are common.</w:t>
      </w:r>
    </w:p>
    <w:p>
      <w:pPr>
        <w:spacing w:after="0"/>
        <w:ind w:left="397"/>
      </w:pPr>
      <w:r>
        <w:rPr>
          <w:b/>
          <w:color w:val="581C87"/>
        </w:rPr>
        <w:t xml:space="preserve">C. </w:t>
      </w:r>
      <w:r>
        <w:rPr>
          <w:sz w:val="20"/>
        </w:rPr>
        <w:t>Check the blood pressure and assess for other acute changes.</w:t>
      </w:r>
    </w:p>
    <w:p>
      <w:pPr>
        <w:spacing w:after="0"/>
        <w:ind w:left="397"/>
      </w:pPr>
      <w:r>
        <w:rPr>
          <w:b/>
          <w:color w:val="581C87"/>
        </w:rPr>
        <w:t xml:space="preserve">D. </w:t>
      </w:r>
      <w:r>
        <w:rPr>
          <w:sz w:val="20"/>
        </w:rPr>
        <w:t>Offer oral fluids and allow the client to rest.</w:t>
      </w:r>
    </w:p>
    <w:p>
      <w:pPr>
        <w:spacing w:after="0"/>
      </w:pPr>
      <w:r/>
    </w:p>
    <w:p>
      <w:pPr>
        <w:spacing w:after="80"/>
      </w:pPr>
      <w:r>
        <w:rPr>
          <w:b/>
          <w:color w:val="581C87"/>
        </w:rPr>
        <w:t xml:space="preserve">14. </w:t>
      </w:r>
      <w:r>
        <w:rPr>
          <w:sz w:val="21"/>
        </w:rPr>
        <w:t>A newly registered nurse feels uncertain about current blood pressure targets and discharge teaching for hypertension. What is the best professional action?</w:t>
      </w:r>
    </w:p>
    <w:p>
      <w:pPr>
        <w:spacing w:after="40"/>
      </w:pPr>
      <w:r>
        <w:rPr>
          <w:i/>
          <w:color w:val="5A5A5A"/>
          <w:sz w:val="18"/>
        </w:rPr>
        <w:t>Folder: Body Systems / Cardiovascular  |  Topic: Hypertension  |  Domain: PD  |  Bloom: AP</w:t>
      </w:r>
    </w:p>
    <w:p>
      <w:pPr>
        <w:spacing w:after="0"/>
        <w:ind w:left="397"/>
      </w:pPr>
      <w:r>
        <w:rPr>
          <w:b/>
          <w:color w:val="581C87"/>
        </w:rPr>
        <w:t xml:space="preserve">A. </w:t>
      </w:r>
      <w:r>
        <w:rPr>
          <w:sz w:val="20"/>
        </w:rPr>
        <w:t>Avoid giving teaching until more experience is gained.</w:t>
      </w:r>
    </w:p>
    <w:p>
      <w:pPr>
        <w:spacing w:after="0"/>
        <w:ind w:left="397"/>
      </w:pPr>
      <w:r>
        <w:rPr>
          <w:b/>
          <w:color w:val="581C87"/>
        </w:rPr>
        <w:t xml:space="preserve">B. </w:t>
      </w:r>
      <w:r>
        <w:rPr>
          <w:sz w:val="20"/>
        </w:rPr>
        <w:t>Continue teaching based only on nursing school notes.</w:t>
      </w:r>
    </w:p>
    <w:p>
      <w:pPr>
        <w:spacing w:after="0"/>
        <w:ind w:left="397"/>
      </w:pPr>
      <w:r>
        <w:rPr>
          <w:b/>
          <w:color w:val="581C87"/>
        </w:rPr>
        <w:t xml:space="preserve">C. </w:t>
      </w:r>
      <w:r>
        <w:rPr>
          <w:sz w:val="20"/>
        </w:rPr>
        <w:t>Seek current evidence-based guidance and supervised support.</w:t>
      </w:r>
    </w:p>
    <w:p>
      <w:pPr>
        <w:spacing w:after="0"/>
        <w:ind w:left="397"/>
      </w:pPr>
      <w:r>
        <w:rPr>
          <w:b/>
          <w:color w:val="581C87"/>
        </w:rPr>
        <w:t xml:space="preserve">D. </w:t>
      </w:r>
      <w:r>
        <w:rPr>
          <w:sz w:val="20"/>
        </w:rPr>
        <w:t>Ask another nurse to teach every hypertensive client.</w:t>
      </w:r>
    </w:p>
    <w:p>
      <w:pPr>
        <w:spacing w:after="0"/>
      </w:pPr>
      <w:r/>
    </w:p>
    <w:p>
      <w:pPr>
        <w:pStyle w:val="Heading1"/>
      </w:pPr>
      <w:r>
        <w:rPr/>
        <w:t>Body Systems / Endocrine</w:t>
      </w:r>
    </w:p>
    <w:p>
      <w:pPr>
        <w:pStyle w:val="Heading2"/>
      </w:pPr>
      <w:r>
        <w:rPr/>
        <w:t>Type 2 Diabetes Mellitus</w:t>
      </w:r>
    </w:p>
    <w:p>
      <w:pPr/>
      <w:r>
        <w:rPr/>
        <w:t>Seven linked items are provided under this topic so students can see how the same clinical area can be tested through different RENR domains.</w:t>
      </w:r>
    </w:p>
    <w:p>
      <w:pPr>
        <w:spacing w:after="80"/>
      </w:pPr>
      <w:r>
        <w:rPr>
          <w:b/>
          <w:color w:val="581C87"/>
        </w:rPr>
        <w:t xml:space="preserve">15. </w:t>
      </w:r>
      <w:r>
        <w:rPr>
          <w:sz w:val="21"/>
        </w:rPr>
        <w:t>During admission assessment of a client with type 2 diabetes mellitus, which nursing action is most appropriate?</w:t>
      </w:r>
    </w:p>
    <w:p>
      <w:pPr>
        <w:spacing w:after="40"/>
      </w:pPr>
      <w:r>
        <w:rPr>
          <w:i/>
          <w:color w:val="5A5A5A"/>
          <w:sz w:val="18"/>
        </w:rPr>
        <w:t>Folder: Body Systems / Endocrine  |  Topic: Type 2 Diabetes Mellitus  |  Domain: NP  |  Bloom: AP</w:t>
      </w:r>
    </w:p>
    <w:p>
      <w:pPr>
        <w:spacing w:after="0"/>
        <w:ind w:left="397"/>
      </w:pPr>
      <w:r>
        <w:rPr>
          <w:b/>
          <w:color w:val="581C87"/>
        </w:rPr>
        <w:t xml:space="preserve">A. </w:t>
      </w:r>
      <w:r>
        <w:rPr>
          <w:sz w:val="20"/>
        </w:rPr>
        <w:t>Teach the client about insulin storage immediately.</w:t>
      </w:r>
    </w:p>
    <w:p>
      <w:pPr>
        <w:spacing w:after="0"/>
        <w:ind w:left="397"/>
      </w:pPr>
      <w:r>
        <w:rPr>
          <w:b/>
          <w:color w:val="581C87"/>
        </w:rPr>
        <w:t xml:space="preserve">B. </w:t>
      </w:r>
      <w:r>
        <w:rPr>
          <w:sz w:val="20"/>
        </w:rPr>
        <w:t>Perform a focused foot assessment and assess peripheral circulation.</w:t>
      </w:r>
    </w:p>
    <w:p>
      <w:pPr>
        <w:spacing w:after="0"/>
        <w:ind w:left="397"/>
      </w:pPr>
      <w:r>
        <w:rPr>
          <w:b/>
          <w:color w:val="581C87"/>
        </w:rPr>
        <w:t xml:space="preserve">C. </w:t>
      </w:r>
      <w:r>
        <w:rPr>
          <w:sz w:val="20"/>
        </w:rPr>
        <w:t>Wait for the physician before examining the feet.</w:t>
      </w:r>
    </w:p>
    <w:p>
      <w:pPr>
        <w:spacing w:after="0"/>
        <w:ind w:left="397"/>
      </w:pPr>
      <w:r>
        <w:rPr>
          <w:b/>
          <w:color w:val="581C87"/>
        </w:rPr>
        <w:t xml:space="preserve">D. </w:t>
      </w:r>
      <w:r>
        <w:rPr>
          <w:sz w:val="20"/>
        </w:rPr>
        <w:t>Document the diagnosis and continue with no further assessment.</w:t>
      </w:r>
    </w:p>
    <w:p>
      <w:pPr>
        <w:spacing w:after="0"/>
      </w:pPr>
      <w:r/>
    </w:p>
    <w:p>
      <w:pPr>
        <w:spacing w:after="80"/>
      </w:pPr>
      <w:r>
        <w:rPr>
          <w:b/>
          <w:color w:val="581C87"/>
        </w:rPr>
        <w:t xml:space="preserve">16. </w:t>
      </w:r>
      <w:r>
        <w:rPr>
          <w:sz w:val="21"/>
        </w:rPr>
        <w:t>A client with diabetes asks the nurse not to tell relatives about the diagnosis. When the client’s aunt asks, “Is her sugar high again?” what is the nurse’s best response?</w:t>
      </w:r>
    </w:p>
    <w:p>
      <w:pPr>
        <w:spacing w:after="40"/>
      </w:pPr>
      <w:r>
        <w:rPr>
          <w:i/>
          <w:color w:val="5A5A5A"/>
          <w:sz w:val="18"/>
        </w:rPr>
        <w:t>Folder: Body Systems / Endocrine  |  Topic: Type 2 Diabetes Mellitus  |  Domain: PC  |  Bloom: AP</w:t>
      </w:r>
    </w:p>
    <w:p>
      <w:pPr>
        <w:spacing w:after="0"/>
        <w:ind w:left="397"/>
      </w:pPr>
      <w:r>
        <w:rPr>
          <w:b/>
          <w:color w:val="581C87"/>
        </w:rPr>
        <w:t xml:space="preserve">A. </w:t>
      </w:r>
      <w:r>
        <w:rPr>
          <w:sz w:val="20"/>
        </w:rPr>
        <w:t>“Yes, but treatment has already started.”</w:t>
      </w:r>
    </w:p>
    <w:p>
      <w:pPr>
        <w:spacing w:after="0"/>
        <w:ind w:left="397"/>
      </w:pPr>
      <w:r>
        <w:rPr>
          <w:b/>
          <w:color w:val="581C87"/>
        </w:rPr>
        <w:t xml:space="preserve">B. </w:t>
      </w:r>
      <w:r>
        <w:rPr>
          <w:sz w:val="20"/>
        </w:rPr>
        <w:t>“I cannot discuss her condition without her permission.”</w:t>
      </w:r>
    </w:p>
    <w:p>
      <w:pPr>
        <w:spacing w:after="0"/>
        <w:ind w:left="397"/>
      </w:pPr>
      <w:r>
        <w:rPr>
          <w:b/>
          <w:color w:val="581C87"/>
        </w:rPr>
        <w:t xml:space="preserve">C. </w:t>
      </w:r>
      <w:r>
        <w:rPr>
          <w:sz w:val="20"/>
        </w:rPr>
        <w:t>“Ask the laboratory for the result.”</w:t>
      </w:r>
    </w:p>
    <w:p>
      <w:pPr>
        <w:spacing w:after="0"/>
        <w:ind w:left="397"/>
      </w:pPr>
      <w:r>
        <w:rPr>
          <w:b/>
          <w:color w:val="581C87"/>
        </w:rPr>
        <w:t xml:space="preserve">D. </w:t>
      </w:r>
      <w:r>
        <w:rPr>
          <w:sz w:val="20"/>
        </w:rPr>
        <w:t>“She will probably explain it when she is ready.”</w:t>
      </w:r>
    </w:p>
    <w:p>
      <w:pPr>
        <w:spacing w:after="0"/>
      </w:pPr>
      <w:r/>
    </w:p>
    <w:p>
      <w:pPr>
        <w:spacing w:after="80"/>
      </w:pPr>
      <w:r>
        <w:rPr>
          <w:b/>
          <w:color w:val="581C87"/>
        </w:rPr>
        <w:t xml:space="preserve">17. </w:t>
      </w:r>
      <w:r>
        <w:rPr>
          <w:sz w:val="21"/>
        </w:rPr>
        <w:t>Which statement by a client with type 2 diabetes mellitus best shows understanding of health maintenance?</w:t>
      </w:r>
    </w:p>
    <w:p>
      <w:pPr>
        <w:spacing w:after="40"/>
      </w:pPr>
      <w:r>
        <w:rPr>
          <w:i/>
          <w:color w:val="5A5A5A"/>
          <w:sz w:val="18"/>
        </w:rPr>
        <w:t>Folder: Body Systems / Endocrine  |  Topic: Type 2 Diabetes Mellitus  |  Domain: HPMW  |  Bloom: AP</w:t>
      </w:r>
    </w:p>
    <w:p>
      <w:pPr>
        <w:spacing w:after="0"/>
        <w:ind w:left="397"/>
      </w:pPr>
      <w:r>
        <w:rPr>
          <w:b/>
          <w:color w:val="581C87"/>
        </w:rPr>
        <w:t xml:space="preserve">A. </w:t>
      </w:r>
      <w:r>
        <w:rPr>
          <w:sz w:val="20"/>
        </w:rPr>
        <w:t>“I only need to exercise when my glucose is high.”</w:t>
      </w:r>
    </w:p>
    <w:p>
      <w:pPr>
        <w:spacing w:after="0"/>
        <w:ind w:left="397"/>
      </w:pPr>
      <w:r>
        <w:rPr>
          <w:b/>
          <w:color w:val="581C87"/>
        </w:rPr>
        <w:t xml:space="preserve">B. </w:t>
      </w:r>
      <w:r>
        <w:rPr>
          <w:sz w:val="20"/>
        </w:rPr>
        <w:t>“Once I feel better, clinic visits are no longer necessary.”</w:t>
      </w:r>
    </w:p>
    <w:p>
      <w:pPr>
        <w:spacing w:after="0"/>
        <w:ind w:left="397"/>
      </w:pPr>
      <w:r>
        <w:rPr>
          <w:b/>
          <w:color w:val="581C87"/>
        </w:rPr>
        <w:t xml:space="preserve">C. </w:t>
      </w:r>
      <w:r>
        <w:rPr>
          <w:sz w:val="20"/>
        </w:rPr>
        <w:t>“I need meal planning, activity, foot care, and routine follow-up even when I feel fine.”</w:t>
      </w:r>
    </w:p>
    <w:p>
      <w:pPr>
        <w:spacing w:after="0"/>
        <w:ind w:left="397"/>
      </w:pPr>
      <w:r>
        <w:rPr>
          <w:b/>
          <w:color w:val="581C87"/>
        </w:rPr>
        <w:t xml:space="preserve">D. </w:t>
      </w:r>
      <w:r>
        <w:rPr>
          <w:sz w:val="20"/>
        </w:rPr>
        <w:t>“Fruit should be avoided completely.”</w:t>
      </w:r>
    </w:p>
    <w:p>
      <w:pPr>
        <w:spacing w:after="0"/>
      </w:pPr>
      <w:r/>
    </w:p>
    <w:p>
      <w:pPr>
        <w:spacing w:after="80"/>
      </w:pPr>
      <w:r>
        <w:rPr>
          <w:b/>
          <w:color w:val="581C87"/>
        </w:rPr>
        <w:t xml:space="preserve">18. </w:t>
      </w:r>
      <w:r>
        <w:rPr>
          <w:sz w:val="21"/>
        </w:rPr>
        <w:t>An RN is caring for a stable client with type 2 diabetes mellitus who needs blood glucose monitoring, hygiene assistance, and reinforcement of meal planning. Which task is most appropriate to delegate to the nursing assistant?</w:t>
      </w:r>
    </w:p>
    <w:p>
      <w:pPr>
        <w:spacing w:after="40"/>
      </w:pPr>
      <w:r>
        <w:rPr>
          <w:i/>
          <w:color w:val="5A5A5A"/>
          <w:sz w:val="18"/>
        </w:rPr>
        <w:t>Folder: Body Systems / Endocrine  |  Topic: Type 2 Diabetes Mellitus  |  Domain: NLM  |  Bloom: AP</w:t>
      </w:r>
    </w:p>
    <w:p>
      <w:pPr>
        <w:spacing w:after="0"/>
        <w:ind w:left="397"/>
      </w:pPr>
      <w:r>
        <w:rPr>
          <w:b/>
          <w:color w:val="581C87"/>
        </w:rPr>
        <w:t xml:space="preserve">A. </w:t>
      </w:r>
      <w:r>
        <w:rPr>
          <w:sz w:val="20"/>
        </w:rPr>
        <w:t>Assist the client with a bath.</w:t>
      </w:r>
    </w:p>
    <w:p>
      <w:pPr>
        <w:spacing w:after="0"/>
        <w:ind w:left="397"/>
      </w:pPr>
      <w:r>
        <w:rPr>
          <w:b/>
          <w:color w:val="581C87"/>
        </w:rPr>
        <w:t xml:space="preserve">B. </w:t>
      </w:r>
      <w:r>
        <w:rPr>
          <w:sz w:val="20"/>
        </w:rPr>
        <w:t>Assess the client for hypoglycaemia.</w:t>
      </w:r>
    </w:p>
    <w:p>
      <w:pPr>
        <w:spacing w:after="0"/>
        <w:ind w:left="397"/>
      </w:pPr>
      <w:r>
        <w:rPr>
          <w:b/>
          <w:color w:val="581C87"/>
        </w:rPr>
        <w:t xml:space="preserve">C. </w:t>
      </w:r>
      <w:r>
        <w:rPr>
          <w:sz w:val="20"/>
        </w:rPr>
        <w:t>Teach the diabetic diet plan.</w:t>
      </w:r>
    </w:p>
    <w:p>
      <w:pPr>
        <w:spacing w:after="0"/>
        <w:ind w:left="397"/>
      </w:pPr>
      <w:r>
        <w:rPr>
          <w:b/>
          <w:color w:val="581C87"/>
        </w:rPr>
        <w:t xml:space="preserve">D. </w:t>
      </w:r>
      <w:r>
        <w:rPr>
          <w:sz w:val="20"/>
        </w:rPr>
        <w:t>Evaluate response to medication.</w:t>
      </w:r>
    </w:p>
    <w:p>
      <w:pPr>
        <w:spacing w:after="0"/>
      </w:pPr>
      <w:r/>
    </w:p>
    <w:p>
      <w:pPr>
        <w:spacing w:after="80"/>
      </w:pPr>
      <w:r>
        <w:rPr>
          <w:b/>
          <w:color w:val="581C87"/>
        </w:rPr>
        <w:t xml:space="preserve">19. </w:t>
      </w:r>
      <w:r>
        <w:rPr>
          <w:sz w:val="21"/>
        </w:rPr>
        <w:t>A client with diabetes says, “I am trying, but I still feel overwhelmed.” Which response by the nurse is most therapeutic?</w:t>
      </w:r>
    </w:p>
    <w:p>
      <w:pPr>
        <w:spacing w:after="40"/>
      </w:pPr>
      <w:r>
        <w:rPr>
          <w:i/>
          <w:color w:val="5A5A5A"/>
          <w:sz w:val="18"/>
        </w:rPr>
        <w:t>Folder: Body Systems / Endocrine  |  Topic: Type 2 Diabetes Mellitus  |  Domain: COM  |  Bloom: ASE</w:t>
      </w:r>
    </w:p>
    <w:p>
      <w:pPr>
        <w:spacing w:after="0"/>
        <w:ind w:left="397"/>
      </w:pPr>
      <w:r>
        <w:rPr>
          <w:b/>
          <w:color w:val="581C87"/>
        </w:rPr>
        <w:t xml:space="preserve">A. </w:t>
      </w:r>
      <w:r>
        <w:rPr>
          <w:sz w:val="20"/>
        </w:rPr>
        <w:t>“You need to be more disciplined.”</w:t>
      </w:r>
    </w:p>
    <w:p>
      <w:pPr>
        <w:spacing w:after="0"/>
        <w:ind w:left="397"/>
      </w:pPr>
      <w:r>
        <w:rPr>
          <w:b/>
          <w:color w:val="581C87"/>
        </w:rPr>
        <w:t xml:space="preserve">B. </w:t>
      </w:r>
      <w:r>
        <w:rPr>
          <w:sz w:val="20"/>
        </w:rPr>
        <w:t>“Tell me which part of your care feels hardest right now.”</w:t>
      </w:r>
    </w:p>
    <w:p>
      <w:pPr>
        <w:spacing w:after="0"/>
        <w:ind w:left="397"/>
      </w:pPr>
      <w:r>
        <w:rPr>
          <w:b/>
          <w:color w:val="581C87"/>
        </w:rPr>
        <w:t xml:space="preserve">C. </w:t>
      </w:r>
      <w:r>
        <w:rPr>
          <w:sz w:val="20"/>
        </w:rPr>
        <w:t>“Most people manage it eventually.”</w:t>
      </w:r>
    </w:p>
    <w:p>
      <w:pPr>
        <w:spacing w:after="0"/>
        <w:ind w:left="397"/>
      </w:pPr>
      <w:r>
        <w:rPr>
          <w:b/>
          <w:color w:val="581C87"/>
        </w:rPr>
        <w:t xml:space="preserve">D. </w:t>
      </w:r>
      <w:r>
        <w:rPr>
          <w:sz w:val="20"/>
        </w:rPr>
        <w:t>“Just take your medicine and you will be fine.”</w:t>
      </w:r>
    </w:p>
    <w:p>
      <w:pPr>
        <w:spacing w:after="0"/>
      </w:pPr>
      <w:r/>
    </w:p>
    <w:p>
      <w:pPr>
        <w:spacing w:after="80"/>
      </w:pPr>
      <w:r>
        <w:rPr>
          <w:b/>
          <w:color w:val="581C87"/>
        </w:rPr>
        <w:t xml:space="preserve">20. </w:t>
      </w:r>
      <w:r>
        <w:rPr>
          <w:sz w:val="21"/>
        </w:rPr>
        <w:t>A client with diabetes becomes diaphoretic, shaky, and confused while waiting for lunch. Which action should the nurse take first?</w:t>
      </w:r>
    </w:p>
    <w:p>
      <w:pPr>
        <w:spacing w:after="40"/>
      </w:pPr>
      <w:r>
        <w:rPr>
          <w:i/>
          <w:color w:val="5A5A5A"/>
          <w:sz w:val="18"/>
        </w:rPr>
        <w:t>Folder: Body Systems / Endocrine  |  Topic: Type 2 Diabetes Mellitus  |  Domain: CDM  |  Bloom: ASE</w:t>
      </w:r>
    </w:p>
    <w:p>
      <w:pPr>
        <w:spacing w:after="0"/>
        <w:ind w:left="397"/>
      </w:pPr>
      <w:r>
        <w:rPr>
          <w:b/>
          <w:color w:val="581C87"/>
        </w:rPr>
        <w:t xml:space="preserve">A. </w:t>
      </w:r>
      <w:r>
        <w:rPr>
          <w:sz w:val="20"/>
        </w:rPr>
        <w:t>Obtain a complete diet history.</w:t>
      </w:r>
    </w:p>
    <w:p>
      <w:pPr>
        <w:spacing w:after="0"/>
        <w:ind w:left="397"/>
      </w:pPr>
      <w:r>
        <w:rPr>
          <w:b/>
          <w:color w:val="581C87"/>
        </w:rPr>
        <w:t xml:space="preserve">B. </w:t>
      </w:r>
      <w:r>
        <w:rPr>
          <w:sz w:val="20"/>
        </w:rPr>
        <w:t>Administer long-acting insulin.</w:t>
      </w:r>
    </w:p>
    <w:p>
      <w:pPr>
        <w:spacing w:after="0"/>
        <w:ind w:left="397"/>
      </w:pPr>
      <w:r>
        <w:rPr>
          <w:b/>
          <w:color w:val="581C87"/>
        </w:rPr>
        <w:t xml:space="preserve">C. </w:t>
      </w:r>
      <w:r>
        <w:rPr>
          <w:sz w:val="20"/>
        </w:rPr>
        <w:t>Give a fast-acting carbohydrate if the client can swallow safely.</w:t>
      </w:r>
    </w:p>
    <w:p>
      <w:pPr>
        <w:spacing w:after="0"/>
        <w:ind w:left="397"/>
      </w:pPr>
      <w:r>
        <w:rPr>
          <w:b/>
          <w:color w:val="581C87"/>
        </w:rPr>
        <w:t xml:space="preserve">D. </w:t>
      </w:r>
      <w:r>
        <w:rPr>
          <w:sz w:val="20"/>
        </w:rPr>
        <w:t>Teach the signs of hypoglycaemia.</w:t>
      </w:r>
    </w:p>
    <w:p>
      <w:pPr>
        <w:spacing w:after="0"/>
      </w:pPr>
      <w:r/>
    </w:p>
    <w:p>
      <w:pPr>
        <w:spacing w:after="80"/>
      </w:pPr>
      <w:r>
        <w:rPr>
          <w:b/>
          <w:color w:val="581C87"/>
        </w:rPr>
        <w:t xml:space="preserve">21. </w:t>
      </w:r>
      <w:r>
        <w:rPr>
          <w:sz w:val="21"/>
        </w:rPr>
        <w:t>A newly registered nurse realizes there is uncertainty about how to teach home glucose monitoring. What is the best professional action?</w:t>
      </w:r>
    </w:p>
    <w:p>
      <w:pPr>
        <w:spacing w:after="40"/>
      </w:pPr>
      <w:r>
        <w:rPr>
          <w:i/>
          <w:color w:val="5A5A5A"/>
          <w:sz w:val="18"/>
        </w:rPr>
        <w:t>Folder: Body Systems / Endocrine  |  Topic: Type 2 Diabetes Mellitus  |  Domain: PD  |  Bloom: AP</w:t>
      </w:r>
    </w:p>
    <w:p>
      <w:pPr>
        <w:spacing w:after="0"/>
        <w:ind w:left="397"/>
      </w:pPr>
      <w:r>
        <w:rPr>
          <w:b/>
          <w:color w:val="581C87"/>
        </w:rPr>
        <w:t xml:space="preserve">A. </w:t>
      </w:r>
      <w:r>
        <w:rPr>
          <w:sz w:val="20"/>
        </w:rPr>
        <w:t>Teach only what is remembered from school.</w:t>
      </w:r>
    </w:p>
    <w:p>
      <w:pPr>
        <w:spacing w:after="0"/>
        <w:ind w:left="397"/>
      </w:pPr>
      <w:r>
        <w:rPr>
          <w:b/>
          <w:color w:val="581C87"/>
        </w:rPr>
        <w:t xml:space="preserve">B. </w:t>
      </w:r>
      <w:r>
        <w:rPr>
          <w:sz w:val="20"/>
        </w:rPr>
        <w:t>Seek updated guidance and supervised review before teaching.</w:t>
      </w:r>
    </w:p>
    <w:p>
      <w:pPr>
        <w:spacing w:after="0"/>
        <w:ind w:left="397"/>
      </w:pPr>
      <w:r>
        <w:rPr>
          <w:b/>
          <w:color w:val="581C87"/>
        </w:rPr>
        <w:t xml:space="preserve">C. </w:t>
      </w:r>
      <w:r>
        <w:rPr>
          <w:sz w:val="20"/>
        </w:rPr>
        <w:t>Avoid teaching clients with diabetes.</w:t>
      </w:r>
    </w:p>
    <w:p>
      <w:pPr>
        <w:spacing w:after="0"/>
        <w:ind w:left="397"/>
      </w:pPr>
      <w:r>
        <w:rPr>
          <w:b/>
          <w:color w:val="581C87"/>
        </w:rPr>
        <w:t xml:space="preserve">D. </w:t>
      </w:r>
      <w:r>
        <w:rPr>
          <w:sz w:val="20"/>
        </w:rPr>
        <w:t>Wait until the next in-service and do nothing now.</w:t>
      </w:r>
    </w:p>
    <w:p>
      <w:pPr>
        <w:spacing w:after="0"/>
      </w:pPr>
      <w:r/>
    </w:p>
    <w:p>
      <w:pPr>
        <w:pStyle w:val="Heading1"/>
      </w:pPr>
      <w:r>
        <w:rPr/>
        <w:t>Body Systems / Neurological</w:t>
      </w:r>
    </w:p>
    <w:p>
      <w:pPr>
        <w:pStyle w:val="Heading2"/>
      </w:pPr>
      <w:r>
        <w:rPr/>
        <w:t>Stroke / Cerebrovascular Accident</w:t>
      </w:r>
    </w:p>
    <w:p>
      <w:pPr/>
      <w:r>
        <w:rPr/>
        <w:t>Seven linked items are provided under this topic so students can see how the same clinical area can be tested through different RENR domains.</w:t>
      </w:r>
    </w:p>
    <w:p>
      <w:pPr>
        <w:spacing w:after="80"/>
      </w:pPr>
      <w:r>
        <w:rPr>
          <w:b/>
          <w:color w:val="581C87"/>
        </w:rPr>
        <w:t xml:space="preserve">22. </w:t>
      </w:r>
      <w:r>
        <w:rPr>
          <w:sz w:val="21"/>
        </w:rPr>
        <w:t>A client arrives with facial droop and unilateral weakness. Which nursing action is most appropriate during the initial assessment?</w:t>
      </w:r>
    </w:p>
    <w:p>
      <w:pPr>
        <w:spacing w:after="40"/>
      </w:pPr>
      <w:r>
        <w:rPr>
          <w:i/>
          <w:color w:val="5A5A5A"/>
          <w:sz w:val="18"/>
        </w:rPr>
        <w:t>Folder: Body Systems / Neurological  |  Topic: Stroke / Cerebrovascular Accident  |  Domain: NP  |  Bloom: AP</w:t>
      </w:r>
    </w:p>
    <w:p>
      <w:pPr>
        <w:spacing w:after="0"/>
        <w:ind w:left="397"/>
      </w:pPr>
      <w:r>
        <w:rPr>
          <w:b/>
          <w:color w:val="581C87"/>
        </w:rPr>
        <w:t xml:space="preserve">A. </w:t>
      </w:r>
      <w:r>
        <w:rPr>
          <w:sz w:val="20"/>
        </w:rPr>
        <w:t>Assess airway, level of consciousness, and time symptoms began.</w:t>
      </w:r>
    </w:p>
    <w:p>
      <w:pPr>
        <w:spacing w:after="0"/>
        <w:ind w:left="397"/>
      </w:pPr>
      <w:r>
        <w:rPr>
          <w:b/>
          <w:color w:val="581C87"/>
        </w:rPr>
        <w:t xml:space="preserve">B. </w:t>
      </w:r>
      <w:r>
        <w:rPr>
          <w:sz w:val="20"/>
        </w:rPr>
        <w:t>Offer oral fluids to prevent dehydration.</w:t>
      </w:r>
    </w:p>
    <w:p>
      <w:pPr>
        <w:spacing w:after="0"/>
        <w:ind w:left="397"/>
      </w:pPr>
      <w:r>
        <w:rPr>
          <w:b/>
          <w:color w:val="581C87"/>
        </w:rPr>
        <w:t xml:space="preserve">C. </w:t>
      </w:r>
      <w:r>
        <w:rPr>
          <w:sz w:val="20"/>
        </w:rPr>
        <w:t>Teach the family about rehabilitation.</w:t>
      </w:r>
    </w:p>
    <w:p>
      <w:pPr>
        <w:spacing w:after="0"/>
        <w:ind w:left="397"/>
      </w:pPr>
      <w:r>
        <w:rPr>
          <w:b/>
          <w:color w:val="581C87"/>
        </w:rPr>
        <w:t xml:space="preserve">D. </w:t>
      </w:r>
      <w:r>
        <w:rPr>
          <w:sz w:val="20"/>
        </w:rPr>
        <w:t>Place the client flat without further assessment.</w:t>
      </w:r>
    </w:p>
    <w:p>
      <w:pPr>
        <w:spacing w:after="0"/>
      </w:pPr>
      <w:r/>
    </w:p>
    <w:p>
      <w:pPr>
        <w:spacing w:after="80"/>
      </w:pPr>
      <w:r>
        <w:rPr>
          <w:b/>
          <w:color w:val="581C87"/>
        </w:rPr>
        <w:t xml:space="preserve">23. </w:t>
      </w:r>
      <w:r>
        <w:rPr>
          <w:sz w:val="21"/>
        </w:rPr>
        <w:t>The family asks the nurse to obtain consent for a procedure while the aphasic client appears unable to understand. What is the nurse’s best action?</w:t>
      </w:r>
    </w:p>
    <w:p>
      <w:pPr>
        <w:spacing w:after="40"/>
      </w:pPr>
      <w:r>
        <w:rPr>
          <w:i/>
          <w:color w:val="5A5A5A"/>
          <w:sz w:val="18"/>
        </w:rPr>
        <w:t>Folder: Body Systems / Neurological  |  Topic: Stroke / Cerebrovascular Accident  |  Domain: PC  |  Bloom: AP</w:t>
      </w:r>
    </w:p>
    <w:p>
      <w:pPr>
        <w:spacing w:after="0"/>
        <w:ind w:left="397"/>
      </w:pPr>
      <w:r>
        <w:rPr>
          <w:b/>
          <w:color w:val="581C87"/>
        </w:rPr>
        <w:t xml:space="preserve">A. </w:t>
      </w:r>
      <w:r>
        <w:rPr>
          <w:sz w:val="20"/>
        </w:rPr>
        <w:t>Ask the nearest relative to sign immediately.</w:t>
      </w:r>
    </w:p>
    <w:p>
      <w:pPr>
        <w:spacing w:after="0"/>
        <w:ind w:left="397"/>
      </w:pPr>
      <w:r>
        <w:rPr>
          <w:b/>
          <w:color w:val="581C87"/>
        </w:rPr>
        <w:t xml:space="preserve">B. </w:t>
      </w:r>
      <w:r>
        <w:rPr>
          <w:sz w:val="20"/>
        </w:rPr>
        <w:t>Proceed because the procedure is urgent to the family.</w:t>
      </w:r>
    </w:p>
    <w:p>
      <w:pPr>
        <w:spacing w:after="0"/>
        <w:ind w:left="397"/>
      </w:pPr>
      <w:r>
        <w:rPr>
          <w:b/>
          <w:color w:val="581C87"/>
        </w:rPr>
        <w:t xml:space="preserve">C. </w:t>
      </w:r>
      <w:r>
        <w:rPr>
          <w:sz w:val="20"/>
        </w:rPr>
        <w:t>Inform the provider that valid informed consent must be clarified appropriately.</w:t>
      </w:r>
    </w:p>
    <w:p>
      <w:pPr>
        <w:spacing w:after="0"/>
        <w:ind w:left="397"/>
      </w:pPr>
      <w:r>
        <w:rPr>
          <w:b/>
          <w:color w:val="581C87"/>
        </w:rPr>
        <w:t xml:space="preserve">D. </w:t>
      </w:r>
      <w:r>
        <w:rPr>
          <w:sz w:val="20"/>
        </w:rPr>
        <w:t>Witness the signature of whoever is present.</w:t>
      </w:r>
    </w:p>
    <w:p>
      <w:pPr>
        <w:spacing w:after="0"/>
      </w:pPr>
      <w:r/>
    </w:p>
    <w:p>
      <w:pPr>
        <w:spacing w:after="80"/>
      </w:pPr>
      <w:r>
        <w:rPr>
          <w:b/>
          <w:color w:val="581C87"/>
        </w:rPr>
        <w:t xml:space="preserve">24. </w:t>
      </w:r>
      <w:r>
        <w:rPr>
          <w:sz w:val="21"/>
        </w:rPr>
        <w:t>Which statement by a client with a history of stroke best reflects understanding of maintenance of wellness?</w:t>
      </w:r>
    </w:p>
    <w:p>
      <w:pPr>
        <w:spacing w:after="40"/>
      </w:pPr>
      <w:r>
        <w:rPr>
          <w:i/>
          <w:color w:val="5A5A5A"/>
          <w:sz w:val="18"/>
        </w:rPr>
        <w:t>Folder: Body Systems / Neurological  |  Topic: Stroke / Cerebrovascular Accident  |  Domain: HPMW  |  Bloom: AP</w:t>
      </w:r>
    </w:p>
    <w:p>
      <w:pPr>
        <w:spacing w:after="0"/>
        <w:ind w:left="397"/>
      </w:pPr>
      <w:r>
        <w:rPr>
          <w:b/>
          <w:color w:val="581C87"/>
        </w:rPr>
        <w:t xml:space="preserve">A. </w:t>
      </w:r>
      <w:r>
        <w:rPr>
          <w:sz w:val="20"/>
        </w:rPr>
        <w:t>“I can stop my medicines once I feel stronger.”</w:t>
      </w:r>
    </w:p>
    <w:p>
      <w:pPr>
        <w:spacing w:after="0"/>
        <w:ind w:left="397"/>
      </w:pPr>
      <w:r>
        <w:rPr>
          <w:b/>
          <w:color w:val="581C87"/>
        </w:rPr>
        <w:t xml:space="preserve">B. </w:t>
      </w:r>
      <w:r>
        <w:rPr>
          <w:sz w:val="20"/>
        </w:rPr>
        <w:t>“Controlling pressure, taking medicine, and attending follow-up may reduce another stroke.”</w:t>
      </w:r>
    </w:p>
    <w:p>
      <w:pPr>
        <w:spacing w:after="0"/>
        <w:ind w:left="397"/>
      </w:pPr>
      <w:r>
        <w:rPr>
          <w:b/>
          <w:color w:val="581C87"/>
        </w:rPr>
        <w:t xml:space="preserve">C. </w:t>
      </w:r>
      <w:r>
        <w:rPr>
          <w:sz w:val="20"/>
        </w:rPr>
        <w:t>“Exercise is unsafe after any stroke.”</w:t>
      </w:r>
    </w:p>
    <w:p>
      <w:pPr>
        <w:spacing w:after="0"/>
        <w:ind w:left="397"/>
      </w:pPr>
      <w:r>
        <w:rPr>
          <w:b/>
          <w:color w:val="581C87"/>
        </w:rPr>
        <w:t xml:space="preserve">D. </w:t>
      </w:r>
      <w:r>
        <w:rPr>
          <w:sz w:val="20"/>
        </w:rPr>
        <w:t>“Smoking only matters if I also have diabetes.”</w:t>
      </w:r>
    </w:p>
    <w:p>
      <w:pPr>
        <w:spacing w:after="0"/>
      </w:pPr>
      <w:r/>
    </w:p>
    <w:p>
      <w:pPr>
        <w:spacing w:after="80"/>
      </w:pPr>
      <w:r>
        <w:rPr>
          <w:b/>
          <w:color w:val="581C87"/>
        </w:rPr>
        <w:t xml:space="preserve">25. </w:t>
      </w:r>
      <w:r>
        <w:rPr>
          <w:sz w:val="21"/>
        </w:rPr>
        <w:t>An RN is caring for a stable stroke client who needs feeding assistance, swallowing assessment, and oral hygiene. Which task is most appropriate to delegate to the nursing assistant?</w:t>
      </w:r>
    </w:p>
    <w:p>
      <w:pPr>
        <w:spacing w:after="40"/>
      </w:pPr>
      <w:r>
        <w:rPr>
          <w:i/>
          <w:color w:val="5A5A5A"/>
          <w:sz w:val="18"/>
        </w:rPr>
        <w:t>Folder: Body Systems / Neurological  |  Topic: Stroke / Cerebrovascular Accident  |  Domain: NLM  |  Bloom: AP</w:t>
      </w:r>
    </w:p>
    <w:p>
      <w:pPr>
        <w:spacing w:after="0"/>
        <w:ind w:left="397"/>
      </w:pPr>
      <w:r>
        <w:rPr>
          <w:b/>
          <w:color w:val="581C87"/>
        </w:rPr>
        <w:t xml:space="preserve">A. </w:t>
      </w:r>
      <w:r>
        <w:rPr>
          <w:sz w:val="20"/>
        </w:rPr>
        <w:t>Assess swallowing before meals.</w:t>
      </w:r>
    </w:p>
    <w:p>
      <w:pPr>
        <w:spacing w:after="0"/>
        <w:ind w:left="397"/>
      </w:pPr>
      <w:r>
        <w:rPr>
          <w:b/>
          <w:color w:val="581C87"/>
        </w:rPr>
        <w:t xml:space="preserve">B. </w:t>
      </w:r>
      <w:r>
        <w:rPr>
          <w:sz w:val="20"/>
        </w:rPr>
        <w:t>Assist with oral hygiene after the RN assesses swallowing safety.</w:t>
      </w:r>
    </w:p>
    <w:p>
      <w:pPr>
        <w:spacing w:after="0"/>
        <w:ind w:left="397"/>
      </w:pPr>
      <w:r>
        <w:rPr>
          <w:b/>
          <w:color w:val="581C87"/>
        </w:rPr>
        <w:t xml:space="preserve">C. </w:t>
      </w:r>
      <w:r>
        <w:rPr>
          <w:sz w:val="20"/>
        </w:rPr>
        <w:t>Teach aspiration precautions.</w:t>
      </w:r>
    </w:p>
    <w:p>
      <w:pPr>
        <w:spacing w:after="0"/>
        <w:ind w:left="397"/>
      </w:pPr>
      <w:r>
        <w:rPr>
          <w:b/>
          <w:color w:val="581C87"/>
        </w:rPr>
        <w:t xml:space="preserve">D. </w:t>
      </w:r>
      <w:r>
        <w:rPr>
          <w:sz w:val="20"/>
        </w:rPr>
        <w:t>Evaluate neurologic improvement.</w:t>
      </w:r>
    </w:p>
    <w:p>
      <w:pPr>
        <w:spacing w:after="0"/>
      </w:pPr>
      <w:r/>
    </w:p>
    <w:p>
      <w:pPr>
        <w:spacing w:after="80"/>
      </w:pPr>
      <w:r>
        <w:rPr>
          <w:b/>
          <w:color w:val="581C87"/>
        </w:rPr>
        <w:t xml:space="preserve">26. </w:t>
      </w:r>
      <w:r>
        <w:rPr>
          <w:sz w:val="21"/>
        </w:rPr>
        <w:t>A client with expressive aphasia becomes frustrated and tearful. Which response by the nurse is most therapeutic?</w:t>
      </w:r>
    </w:p>
    <w:p>
      <w:pPr>
        <w:spacing w:after="40"/>
      </w:pPr>
      <w:r>
        <w:rPr>
          <w:i/>
          <w:color w:val="5A5A5A"/>
          <w:sz w:val="18"/>
        </w:rPr>
        <w:t>Folder: Body Systems / Neurological  |  Topic: Stroke / Cerebrovascular Accident  |  Domain: COM  |  Bloom: ASE</w:t>
      </w:r>
    </w:p>
    <w:p>
      <w:pPr>
        <w:spacing w:after="0"/>
        <w:ind w:left="397"/>
      </w:pPr>
      <w:r>
        <w:rPr>
          <w:b/>
          <w:color w:val="581C87"/>
        </w:rPr>
        <w:t xml:space="preserve">A. </w:t>
      </w:r>
      <w:r>
        <w:rPr>
          <w:sz w:val="20"/>
        </w:rPr>
        <w:t>“Calm down and try again.”</w:t>
      </w:r>
    </w:p>
    <w:p>
      <w:pPr>
        <w:spacing w:after="0"/>
        <w:ind w:left="397"/>
      </w:pPr>
      <w:r>
        <w:rPr>
          <w:b/>
          <w:color w:val="581C87"/>
        </w:rPr>
        <w:t xml:space="preserve">B. </w:t>
      </w:r>
      <w:r>
        <w:rPr>
          <w:sz w:val="20"/>
        </w:rPr>
        <w:t>“There is no need to cry.”</w:t>
      </w:r>
    </w:p>
    <w:p>
      <w:pPr>
        <w:spacing w:after="0"/>
        <w:ind w:left="397"/>
      </w:pPr>
      <w:r>
        <w:rPr>
          <w:b/>
          <w:color w:val="581C87"/>
        </w:rPr>
        <w:t xml:space="preserve">C. </w:t>
      </w:r>
      <w:r>
        <w:rPr>
          <w:sz w:val="20"/>
        </w:rPr>
        <w:t>“Take your time. I am here and I will try to understand.”</w:t>
      </w:r>
    </w:p>
    <w:p>
      <w:pPr>
        <w:spacing w:after="0"/>
        <w:ind w:left="397"/>
      </w:pPr>
      <w:r>
        <w:rPr>
          <w:b/>
          <w:color w:val="581C87"/>
        </w:rPr>
        <w:t xml:space="preserve">D. </w:t>
      </w:r>
      <w:r>
        <w:rPr>
          <w:sz w:val="20"/>
        </w:rPr>
        <w:t>“Your family can explain for you.”</w:t>
      </w:r>
    </w:p>
    <w:p>
      <w:pPr>
        <w:spacing w:after="0"/>
      </w:pPr>
      <w:r/>
    </w:p>
    <w:p>
      <w:pPr>
        <w:spacing w:after="80"/>
      </w:pPr>
      <w:r>
        <w:rPr>
          <w:b/>
          <w:color w:val="581C87"/>
        </w:rPr>
        <w:t xml:space="preserve">27. </w:t>
      </w:r>
      <w:r>
        <w:rPr>
          <w:sz w:val="21"/>
        </w:rPr>
        <w:t>A stroke client begins coughing during the first sip of water. Which action should the nurse take first?</w:t>
      </w:r>
    </w:p>
    <w:p>
      <w:pPr>
        <w:spacing w:after="40"/>
      </w:pPr>
      <w:r>
        <w:rPr>
          <w:i/>
          <w:color w:val="5A5A5A"/>
          <w:sz w:val="18"/>
        </w:rPr>
        <w:t>Folder: Body Systems / Neurological  |  Topic: Stroke / Cerebrovascular Accident  |  Domain: CDM  |  Bloom: ASE</w:t>
      </w:r>
    </w:p>
    <w:p>
      <w:pPr>
        <w:spacing w:after="0"/>
        <w:ind w:left="397"/>
      </w:pPr>
      <w:r>
        <w:rPr>
          <w:b/>
          <w:color w:val="581C87"/>
        </w:rPr>
        <w:t xml:space="preserve">A. </w:t>
      </w:r>
      <w:r>
        <w:rPr>
          <w:sz w:val="20"/>
        </w:rPr>
        <w:t>Encourage the client to drink again slowly.</w:t>
      </w:r>
    </w:p>
    <w:p>
      <w:pPr>
        <w:spacing w:after="0"/>
        <w:ind w:left="397"/>
      </w:pPr>
      <w:r>
        <w:rPr>
          <w:b/>
          <w:color w:val="581C87"/>
        </w:rPr>
        <w:t xml:space="preserve">B. </w:t>
      </w:r>
      <w:r>
        <w:rPr>
          <w:sz w:val="20"/>
        </w:rPr>
        <w:t>Stop oral intake and reassess swallowing safety.</w:t>
      </w:r>
    </w:p>
    <w:p>
      <w:pPr>
        <w:spacing w:after="0"/>
        <w:ind w:left="397"/>
      </w:pPr>
      <w:r>
        <w:rPr>
          <w:b/>
          <w:color w:val="581C87"/>
        </w:rPr>
        <w:t xml:space="preserve">C. </w:t>
      </w:r>
      <w:r>
        <w:rPr>
          <w:sz w:val="20"/>
        </w:rPr>
        <w:t>Add a straw to improve control.</w:t>
      </w:r>
    </w:p>
    <w:p>
      <w:pPr>
        <w:spacing w:after="0"/>
        <w:ind w:left="397"/>
      </w:pPr>
      <w:r>
        <w:rPr>
          <w:b/>
          <w:color w:val="581C87"/>
        </w:rPr>
        <w:t xml:space="preserve">D. </w:t>
      </w:r>
      <w:r>
        <w:rPr>
          <w:sz w:val="20"/>
        </w:rPr>
        <w:t>Continue the meal and observe.</w:t>
      </w:r>
    </w:p>
    <w:p>
      <w:pPr>
        <w:spacing w:after="0"/>
      </w:pPr>
      <w:r/>
    </w:p>
    <w:p>
      <w:pPr>
        <w:spacing w:after="80"/>
      </w:pPr>
      <w:r>
        <w:rPr>
          <w:b/>
          <w:color w:val="581C87"/>
        </w:rPr>
        <w:t xml:space="preserve">28. </w:t>
      </w:r>
      <w:r>
        <w:rPr>
          <w:sz w:val="21"/>
        </w:rPr>
        <w:t>A newly registered nurse is unsure how to use the stroke care pathway on the unit. What is the best professional action?</w:t>
      </w:r>
    </w:p>
    <w:p>
      <w:pPr>
        <w:spacing w:after="40"/>
      </w:pPr>
      <w:r>
        <w:rPr>
          <w:i/>
          <w:color w:val="5A5A5A"/>
          <w:sz w:val="18"/>
        </w:rPr>
        <w:t>Folder: Body Systems / Neurological  |  Topic: Stroke / Cerebrovascular Accident  |  Domain: PD  |  Bloom: AP</w:t>
      </w:r>
    </w:p>
    <w:p>
      <w:pPr>
        <w:spacing w:after="0"/>
        <w:ind w:left="397"/>
      </w:pPr>
      <w:r>
        <w:rPr>
          <w:b/>
          <w:color w:val="581C87"/>
        </w:rPr>
        <w:t xml:space="preserve">A. </w:t>
      </w:r>
      <w:r>
        <w:rPr>
          <w:sz w:val="20"/>
        </w:rPr>
        <w:t>Ignore the pathway and continue routine care.</w:t>
      </w:r>
    </w:p>
    <w:p>
      <w:pPr>
        <w:spacing w:after="0"/>
        <w:ind w:left="397"/>
      </w:pPr>
      <w:r>
        <w:rPr>
          <w:b/>
          <w:color w:val="581C87"/>
        </w:rPr>
        <w:t xml:space="preserve">B. </w:t>
      </w:r>
      <w:r>
        <w:rPr>
          <w:sz w:val="20"/>
        </w:rPr>
        <w:t>Ask a senior nurse for guidance and review the pathway.</w:t>
      </w:r>
    </w:p>
    <w:p>
      <w:pPr>
        <w:spacing w:after="0"/>
        <w:ind w:left="397"/>
      </w:pPr>
      <w:r>
        <w:rPr>
          <w:b/>
          <w:color w:val="581C87"/>
        </w:rPr>
        <w:t xml:space="preserve">C. </w:t>
      </w:r>
      <w:r>
        <w:rPr>
          <w:sz w:val="20"/>
        </w:rPr>
        <w:t>Wait until discharge teaching begins.</w:t>
      </w:r>
    </w:p>
    <w:p>
      <w:pPr>
        <w:spacing w:after="0"/>
        <w:ind w:left="397"/>
      </w:pPr>
      <w:r>
        <w:rPr>
          <w:b/>
          <w:color w:val="581C87"/>
        </w:rPr>
        <w:t xml:space="preserve">D. </w:t>
      </w:r>
      <w:r>
        <w:rPr>
          <w:sz w:val="20"/>
        </w:rPr>
        <w:t>Use whichever notes seem easiest.</w:t>
      </w:r>
    </w:p>
    <w:p>
      <w:pPr>
        <w:spacing w:after="0"/>
      </w:pPr>
      <w:r/>
    </w:p>
    <w:p>
      <w:pPr>
        <w:pStyle w:val="Heading1"/>
      </w:pPr>
      <w:r>
        <w:rPr/>
        <w:t>Body Systems / Renal</w:t>
      </w:r>
    </w:p>
    <w:p>
      <w:pPr>
        <w:pStyle w:val="Heading2"/>
      </w:pPr>
      <w:r>
        <w:rPr/>
        <w:t>Chronic Kidney Disease</w:t>
      </w:r>
    </w:p>
    <w:p>
      <w:pPr/>
      <w:r>
        <w:rPr/>
        <w:t>Seven linked items are provided under this topic so students can see how the same clinical area can be tested through different RENR domains.</w:t>
      </w:r>
    </w:p>
    <w:p>
      <w:pPr>
        <w:spacing w:after="80"/>
      </w:pPr>
      <w:r>
        <w:rPr>
          <w:b/>
          <w:color w:val="581C87"/>
        </w:rPr>
        <w:t xml:space="preserve">29. </w:t>
      </w:r>
      <w:r>
        <w:rPr>
          <w:sz w:val="21"/>
        </w:rPr>
        <w:t>A client with chronic kidney disease is admitted with oedema and fatigue. Which nursing action is most appropriate during the initial assessment?</w:t>
      </w:r>
    </w:p>
    <w:p>
      <w:pPr>
        <w:spacing w:after="40"/>
      </w:pPr>
      <w:r>
        <w:rPr>
          <w:i/>
          <w:color w:val="5A5A5A"/>
          <w:sz w:val="18"/>
        </w:rPr>
        <w:t>Folder: Body Systems / Renal  |  Topic: Chronic Kidney Disease  |  Domain: NP  |  Bloom: AP</w:t>
      </w:r>
    </w:p>
    <w:p>
      <w:pPr>
        <w:spacing w:after="0"/>
        <w:ind w:left="397"/>
      </w:pPr>
      <w:r>
        <w:rPr>
          <w:b/>
          <w:color w:val="581C87"/>
        </w:rPr>
        <w:t xml:space="preserve">A. </w:t>
      </w:r>
      <w:r>
        <w:rPr>
          <w:sz w:val="20"/>
        </w:rPr>
        <w:t>Obtain weight, assess lung sounds, and monitor fluid status.</w:t>
      </w:r>
    </w:p>
    <w:p>
      <w:pPr>
        <w:spacing w:after="0"/>
        <w:ind w:left="397"/>
      </w:pPr>
      <w:r>
        <w:rPr>
          <w:b/>
          <w:color w:val="581C87"/>
        </w:rPr>
        <w:t xml:space="preserve">B. </w:t>
      </w:r>
      <w:r>
        <w:rPr>
          <w:sz w:val="20"/>
        </w:rPr>
        <w:t>Teach dialysis diet immediately.</w:t>
      </w:r>
    </w:p>
    <w:p>
      <w:pPr>
        <w:spacing w:after="0"/>
        <w:ind w:left="397"/>
      </w:pPr>
      <w:r>
        <w:rPr>
          <w:b/>
          <w:color w:val="581C87"/>
        </w:rPr>
        <w:t xml:space="preserve">C. </w:t>
      </w:r>
      <w:r>
        <w:rPr>
          <w:sz w:val="20"/>
        </w:rPr>
        <w:t>Restrict all oral fluids without a prescription.</w:t>
      </w:r>
    </w:p>
    <w:p>
      <w:pPr>
        <w:spacing w:after="0"/>
        <w:ind w:left="397"/>
      </w:pPr>
      <w:r>
        <w:rPr>
          <w:b/>
          <w:color w:val="581C87"/>
        </w:rPr>
        <w:t xml:space="preserve">D. </w:t>
      </w:r>
      <w:r>
        <w:rPr>
          <w:sz w:val="20"/>
        </w:rPr>
        <w:t>Delay assessment until laboratory results return.</w:t>
      </w:r>
    </w:p>
    <w:p>
      <w:pPr>
        <w:spacing w:after="0"/>
      </w:pPr>
      <w:r/>
    </w:p>
    <w:p>
      <w:pPr>
        <w:spacing w:after="80"/>
      </w:pPr>
      <w:r>
        <w:rPr>
          <w:b/>
          <w:color w:val="581C87"/>
        </w:rPr>
        <w:t xml:space="preserve">30. </w:t>
      </w:r>
      <w:r>
        <w:rPr>
          <w:sz w:val="21"/>
        </w:rPr>
        <w:t>A dialysis client tells the nurse not to discuss the illness with neighbours visiting on the ward. Which response by the nurse best demonstrates professional conduct?</w:t>
      </w:r>
    </w:p>
    <w:p>
      <w:pPr>
        <w:spacing w:after="40"/>
      </w:pPr>
      <w:r>
        <w:rPr>
          <w:i/>
          <w:color w:val="5A5A5A"/>
          <w:sz w:val="18"/>
        </w:rPr>
        <w:t>Folder: Body Systems / Renal  |  Topic: Chronic Kidney Disease  |  Domain: PC  |  Bloom: AP</w:t>
      </w:r>
    </w:p>
    <w:p>
      <w:pPr>
        <w:spacing w:after="0"/>
        <w:ind w:left="397"/>
      </w:pPr>
      <w:r>
        <w:rPr>
          <w:b/>
          <w:color w:val="581C87"/>
        </w:rPr>
        <w:t xml:space="preserve">A. </w:t>
      </w:r>
      <w:r>
        <w:rPr>
          <w:sz w:val="20"/>
        </w:rPr>
        <w:t>“I will tell them only that you are stable.”</w:t>
      </w:r>
    </w:p>
    <w:p>
      <w:pPr>
        <w:spacing w:after="0"/>
        <w:ind w:left="397"/>
      </w:pPr>
      <w:r>
        <w:rPr>
          <w:b/>
          <w:color w:val="581C87"/>
        </w:rPr>
        <w:t xml:space="preserve">B. </w:t>
      </w:r>
      <w:r>
        <w:rPr>
          <w:sz w:val="20"/>
        </w:rPr>
        <w:t>“I cannot discuss your care without your permission.”</w:t>
      </w:r>
    </w:p>
    <w:p>
      <w:pPr>
        <w:spacing w:after="0"/>
        <w:ind w:left="397"/>
      </w:pPr>
      <w:r>
        <w:rPr>
          <w:b/>
          <w:color w:val="581C87"/>
        </w:rPr>
        <w:t xml:space="preserve">C. </w:t>
      </w:r>
      <w:r>
        <w:rPr>
          <w:sz w:val="20"/>
        </w:rPr>
        <w:t>“The doctor will decide what they should know.”</w:t>
      </w:r>
    </w:p>
    <w:p>
      <w:pPr>
        <w:spacing w:after="0"/>
        <w:ind w:left="397"/>
      </w:pPr>
      <w:r>
        <w:rPr>
          <w:b/>
          <w:color w:val="581C87"/>
        </w:rPr>
        <w:t xml:space="preserve">D. </w:t>
      </w:r>
      <w:r>
        <w:rPr>
          <w:sz w:val="20"/>
        </w:rPr>
        <w:t>“They already know you receive dialysis.”</w:t>
      </w:r>
    </w:p>
    <w:p>
      <w:pPr>
        <w:spacing w:after="0"/>
      </w:pPr>
      <w:r/>
    </w:p>
    <w:p>
      <w:pPr>
        <w:spacing w:after="80"/>
      </w:pPr>
      <w:r>
        <w:rPr>
          <w:b/>
          <w:color w:val="581C87"/>
        </w:rPr>
        <w:t xml:space="preserve">31. </w:t>
      </w:r>
      <w:r>
        <w:rPr>
          <w:sz w:val="21"/>
        </w:rPr>
        <w:t>Which statement by a client with chronic kidney disease indicates best understanding of long-term health maintenance?</w:t>
      </w:r>
    </w:p>
    <w:p>
      <w:pPr>
        <w:spacing w:after="40"/>
      </w:pPr>
      <w:r>
        <w:rPr>
          <w:i/>
          <w:color w:val="5A5A5A"/>
          <w:sz w:val="18"/>
        </w:rPr>
        <w:t>Folder: Body Systems / Renal  |  Topic: Chronic Kidney Disease  |  Domain: HPMW  |  Bloom: AP</w:t>
      </w:r>
    </w:p>
    <w:p>
      <w:pPr>
        <w:spacing w:after="0"/>
        <w:ind w:left="397"/>
      </w:pPr>
      <w:r>
        <w:rPr>
          <w:b/>
          <w:color w:val="581C87"/>
        </w:rPr>
        <w:t xml:space="preserve">A. </w:t>
      </w:r>
      <w:r>
        <w:rPr>
          <w:sz w:val="20"/>
        </w:rPr>
        <w:t>“I should keep follow-up appointments and follow dietary and fluid advice consistently.”</w:t>
      </w:r>
    </w:p>
    <w:p>
      <w:pPr>
        <w:spacing w:after="0"/>
        <w:ind w:left="397"/>
      </w:pPr>
      <w:r>
        <w:rPr>
          <w:b/>
          <w:color w:val="581C87"/>
        </w:rPr>
        <w:t xml:space="preserve">B. </w:t>
      </w:r>
      <w:r>
        <w:rPr>
          <w:sz w:val="20"/>
        </w:rPr>
        <w:t>“Once swelling improves, I can stop monitoring my weight.”</w:t>
      </w:r>
    </w:p>
    <w:p>
      <w:pPr>
        <w:spacing w:after="0"/>
        <w:ind w:left="397"/>
      </w:pPr>
      <w:r>
        <w:rPr>
          <w:b/>
          <w:color w:val="581C87"/>
        </w:rPr>
        <w:t xml:space="preserve">C. </w:t>
      </w:r>
      <w:r>
        <w:rPr>
          <w:sz w:val="20"/>
        </w:rPr>
        <w:t>“Protein restriction means I should avoid all meals with protein.”</w:t>
      </w:r>
    </w:p>
    <w:p>
      <w:pPr>
        <w:spacing w:after="0"/>
        <w:ind w:left="397"/>
      </w:pPr>
      <w:r>
        <w:rPr>
          <w:b/>
          <w:color w:val="581C87"/>
        </w:rPr>
        <w:t xml:space="preserve">D. </w:t>
      </w:r>
      <w:r>
        <w:rPr>
          <w:sz w:val="20"/>
        </w:rPr>
        <w:t>“Herbal remedies are safer than prescribed medicines.”</w:t>
      </w:r>
    </w:p>
    <w:p>
      <w:pPr>
        <w:spacing w:after="0"/>
      </w:pPr>
      <w:r/>
    </w:p>
    <w:p>
      <w:pPr>
        <w:spacing w:after="80"/>
      </w:pPr>
      <w:r>
        <w:rPr>
          <w:b/>
          <w:color w:val="581C87"/>
        </w:rPr>
        <w:t xml:space="preserve">32. </w:t>
      </w:r>
      <w:r>
        <w:rPr>
          <w:sz w:val="21"/>
        </w:rPr>
        <w:t>An RN is caring for a stable client with chronic kidney disease who needs daily weight, hygiene assistance, and reinforcement of fluid restriction. Which task is most appropriate to delegate to the nursing assistant?</w:t>
      </w:r>
    </w:p>
    <w:p>
      <w:pPr>
        <w:spacing w:after="40"/>
      </w:pPr>
      <w:r>
        <w:rPr>
          <w:i/>
          <w:color w:val="5A5A5A"/>
          <w:sz w:val="18"/>
        </w:rPr>
        <w:t>Folder: Body Systems / Renal  |  Topic: Chronic Kidney Disease  |  Domain: NLM  |  Bloom: AP</w:t>
      </w:r>
    </w:p>
    <w:p>
      <w:pPr>
        <w:spacing w:after="0"/>
        <w:ind w:left="397"/>
      </w:pPr>
      <w:r>
        <w:rPr>
          <w:b/>
          <w:color w:val="581C87"/>
        </w:rPr>
        <w:t xml:space="preserve">A. </w:t>
      </w:r>
      <w:r>
        <w:rPr>
          <w:sz w:val="20"/>
        </w:rPr>
        <w:t>Record the daily weight and report it to the RN.</w:t>
      </w:r>
    </w:p>
    <w:p>
      <w:pPr>
        <w:spacing w:after="0"/>
        <w:ind w:left="397"/>
      </w:pPr>
      <w:r>
        <w:rPr>
          <w:b/>
          <w:color w:val="581C87"/>
        </w:rPr>
        <w:t xml:space="preserve">B. </w:t>
      </w:r>
      <w:r>
        <w:rPr>
          <w:sz w:val="20"/>
        </w:rPr>
        <w:t>Explain fluid restriction to the client.</w:t>
      </w:r>
    </w:p>
    <w:p>
      <w:pPr>
        <w:spacing w:after="0"/>
        <w:ind w:left="397"/>
      </w:pPr>
      <w:r>
        <w:rPr>
          <w:b/>
          <w:color w:val="581C87"/>
        </w:rPr>
        <w:t xml:space="preserve">C. </w:t>
      </w:r>
      <w:r>
        <w:rPr>
          <w:sz w:val="20"/>
        </w:rPr>
        <w:t>Assess for signs of pulmonary oedema.</w:t>
      </w:r>
    </w:p>
    <w:p>
      <w:pPr>
        <w:spacing w:after="0"/>
        <w:ind w:left="397"/>
      </w:pPr>
      <w:r>
        <w:rPr>
          <w:b/>
          <w:color w:val="581C87"/>
        </w:rPr>
        <w:t xml:space="preserve">D. </w:t>
      </w:r>
      <w:r>
        <w:rPr>
          <w:sz w:val="20"/>
        </w:rPr>
        <w:t>Evaluate response to diuretic therapy.</w:t>
      </w:r>
    </w:p>
    <w:p>
      <w:pPr>
        <w:spacing w:after="0"/>
      </w:pPr>
      <w:r/>
    </w:p>
    <w:p>
      <w:pPr>
        <w:spacing w:after="80"/>
      </w:pPr>
      <w:r>
        <w:rPr>
          <w:b/>
          <w:color w:val="581C87"/>
        </w:rPr>
        <w:t xml:space="preserve">33. </w:t>
      </w:r>
      <w:r>
        <w:rPr>
          <w:sz w:val="21"/>
        </w:rPr>
        <w:t>A client with chronic kidney disease states, “I am afraid dialysis means my life is over.” Which response by the nurse is most therapeutic?</w:t>
      </w:r>
    </w:p>
    <w:p>
      <w:pPr>
        <w:spacing w:after="40"/>
      </w:pPr>
      <w:r>
        <w:rPr>
          <w:i/>
          <w:color w:val="5A5A5A"/>
          <w:sz w:val="18"/>
        </w:rPr>
        <w:t>Folder: Body Systems / Renal  |  Topic: Chronic Kidney Disease  |  Domain: COM  |  Bloom: ASE</w:t>
      </w:r>
    </w:p>
    <w:p>
      <w:pPr>
        <w:spacing w:after="0"/>
        <w:ind w:left="397"/>
      </w:pPr>
      <w:r>
        <w:rPr>
          <w:b/>
          <w:color w:val="581C87"/>
        </w:rPr>
        <w:t xml:space="preserve">A. </w:t>
      </w:r>
      <w:r>
        <w:rPr>
          <w:sz w:val="20"/>
        </w:rPr>
        <w:t>“Do not think negatively.”</w:t>
      </w:r>
    </w:p>
    <w:p>
      <w:pPr>
        <w:spacing w:after="0"/>
        <w:ind w:left="397"/>
      </w:pPr>
      <w:r>
        <w:rPr>
          <w:b/>
          <w:color w:val="581C87"/>
        </w:rPr>
        <w:t xml:space="preserve">B. </w:t>
      </w:r>
      <w:r>
        <w:rPr>
          <w:sz w:val="20"/>
        </w:rPr>
        <w:t>“Many people feel that way at first; tell me what worries you most.”</w:t>
      </w:r>
    </w:p>
    <w:p>
      <w:pPr>
        <w:spacing w:after="0"/>
        <w:ind w:left="397"/>
      </w:pPr>
      <w:r>
        <w:rPr>
          <w:b/>
          <w:color w:val="581C87"/>
        </w:rPr>
        <w:t xml:space="preserve">C. </w:t>
      </w:r>
      <w:r>
        <w:rPr>
          <w:sz w:val="20"/>
        </w:rPr>
        <w:t>“Dialysis is your only option, so accept it.”</w:t>
      </w:r>
    </w:p>
    <w:p>
      <w:pPr>
        <w:spacing w:after="0"/>
        <w:ind w:left="397"/>
      </w:pPr>
      <w:r>
        <w:rPr>
          <w:b/>
          <w:color w:val="581C87"/>
        </w:rPr>
        <w:t xml:space="preserve">D. </w:t>
      </w:r>
      <w:r>
        <w:rPr>
          <w:sz w:val="20"/>
        </w:rPr>
        <w:t>“Your family will help, so do not worry.”</w:t>
      </w:r>
    </w:p>
    <w:p>
      <w:pPr>
        <w:spacing w:after="0"/>
      </w:pPr>
      <w:r/>
    </w:p>
    <w:p>
      <w:pPr>
        <w:spacing w:after="80"/>
      </w:pPr>
      <w:r>
        <w:rPr>
          <w:b/>
          <w:color w:val="581C87"/>
        </w:rPr>
        <w:t xml:space="preserve">34. </w:t>
      </w:r>
      <w:r>
        <w:rPr>
          <w:sz w:val="21"/>
        </w:rPr>
        <w:t>A client with chronic kidney disease develops shortness of breath and crackles at both lung bases. Which action should the nurse take first?</w:t>
      </w:r>
    </w:p>
    <w:p>
      <w:pPr>
        <w:spacing w:after="40"/>
      </w:pPr>
      <w:r>
        <w:rPr>
          <w:i/>
          <w:color w:val="5A5A5A"/>
          <w:sz w:val="18"/>
        </w:rPr>
        <w:t>Folder: Body Systems / Renal  |  Topic: Chronic Kidney Disease  |  Domain: CDM  |  Bloom: ASE</w:t>
      </w:r>
    </w:p>
    <w:p>
      <w:pPr>
        <w:spacing w:after="0"/>
        <w:ind w:left="397"/>
      </w:pPr>
      <w:r>
        <w:rPr>
          <w:b/>
          <w:color w:val="581C87"/>
        </w:rPr>
        <w:t xml:space="preserve">A. </w:t>
      </w:r>
      <w:r>
        <w:rPr>
          <w:sz w:val="20"/>
        </w:rPr>
        <w:t>Encourage the client to rest flat in bed.</w:t>
      </w:r>
    </w:p>
    <w:p>
      <w:pPr>
        <w:spacing w:after="0"/>
        <w:ind w:left="397"/>
      </w:pPr>
      <w:r>
        <w:rPr>
          <w:b/>
          <w:color w:val="581C87"/>
        </w:rPr>
        <w:t xml:space="preserve">B. </w:t>
      </w:r>
      <w:r>
        <w:rPr>
          <w:sz w:val="20"/>
        </w:rPr>
        <w:t>Assess vital signs and oxygen saturation immediately.</w:t>
      </w:r>
    </w:p>
    <w:p>
      <w:pPr>
        <w:spacing w:after="0"/>
        <w:ind w:left="397"/>
      </w:pPr>
      <w:r>
        <w:rPr>
          <w:b/>
          <w:color w:val="581C87"/>
        </w:rPr>
        <w:t xml:space="preserve">C. </w:t>
      </w:r>
      <w:r>
        <w:rPr>
          <w:sz w:val="20"/>
        </w:rPr>
        <w:t>Give the next meal tray to increase strength.</w:t>
      </w:r>
    </w:p>
    <w:p>
      <w:pPr>
        <w:spacing w:after="0"/>
        <w:ind w:left="397"/>
      </w:pPr>
      <w:r>
        <w:rPr>
          <w:b/>
          <w:color w:val="581C87"/>
        </w:rPr>
        <w:t xml:space="preserve">D. </w:t>
      </w:r>
      <w:r>
        <w:rPr>
          <w:sz w:val="20"/>
        </w:rPr>
        <w:t>Teach the client about sodium restriction.</w:t>
      </w:r>
    </w:p>
    <w:p>
      <w:pPr>
        <w:spacing w:after="0"/>
      </w:pPr>
      <w:r/>
    </w:p>
    <w:p>
      <w:pPr>
        <w:spacing w:after="80"/>
      </w:pPr>
      <w:r>
        <w:rPr>
          <w:b/>
          <w:color w:val="581C87"/>
        </w:rPr>
        <w:t xml:space="preserve">35. </w:t>
      </w:r>
      <w:r>
        <w:rPr>
          <w:sz w:val="21"/>
        </w:rPr>
        <w:t>A newly registered nurse is uncertain about current care priorities for a client with chronic kidney disease and hyperkalaemia. What is the best professional response?</w:t>
      </w:r>
    </w:p>
    <w:p>
      <w:pPr>
        <w:spacing w:after="40"/>
      </w:pPr>
      <w:r>
        <w:rPr>
          <w:i/>
          <w:color w:val="5A5A5A"/>
          <w:sz w:val="18"/>
        </w:rPr>
        <w:t>Folder: Body Systems / Renal  |  Topic: Chronic Kidney Disease  |  Domain: PD  |  Bloom: AP</w:t>
      </w:r>
    </w:p>
    <w:p>
      <w:pPr>
        <w:spacing w:after="0"/>
        <w:ind w:left="397"/>
      </w:pPr>
      <w:r>
        <w:rPr>
          <w:b/>
          <w:color w:val="581C87"/>
        </w:rPr>
        <w:t xml:space="preserve">A. </w:t>
      </w:r>
      <w:r>
        <w:rPr>
          <w:sz w:val="20"/>
        </w:rPr>
        <w:t>Proceed without clarification to avoid delaying care.</w:t>
      </w:r>
    </w:p>
    <w:p>
      <w:pPr>
        <w:spacing w:after="0"/>
        <w:ind w:left="397"/>
      </w:pPr>
      <w:r>
        <w:rPr>
          <w:b/>
          <w:color w:val="581C87"/>
        </w:rPr>
        <w:t xml:space="preserve">B. </w:t>
      </w:r>
      <w:r>
        <w:rPr>
          <w:sz w:val="20"/>
        </w:rPr>
        <w:t>Review current evidence and consult a senior nurse promptly.</w:t>
      </w:r>
    </w:p>
    <w:p>
      <w:pPr>
        <w:spacing w:after="0"/>
        <w:ind w:left="397"/>
      </w:pPr>
      <w:r>
        <w:rPr>
          <w:b/>
          <w:color w:val="581C87"/>
        </w:rPr>
        <w:t xml:space="preserve">C. </w:t>
      </w:r>
      <w:r>
        <w:rPr>
          <w:sz w:val="20"/>
        </w:rPr>
        <w:t>Avoid caring for renal clients.</w:t>
      </w:r>
    </w:p>
    <w:p>
      <w:pPr>
        <w:spacing w:after="0"/>
        <w:ind w:left="397"/>
      </w:pPr>
      <w:r>
        <w:rPr>
          <w:b/>
          <w:color w:val="581C87"/>
        </w:rPr>
        <w:t xml:space="preserve">D. </w:t>
      </w:r>
      <w:r>
        <w:rPr>
          <w:sz w:val="20"/>
        </w:rPr>
        <w:t>Rely only on the most experienced nursing assistant.</w:t>
      </w:r>
    </w:p>
    <w:p>
      <w:pPr>
        <w:spacing w:after="0"/>
      </w:pPr>
      <w:r/>
    </w:p>
    <w:p>
      <w:pPr>
        <w:pStyle w:val="Heading1"/>
      </w:pPr>
      <w:r>
        <w:rPr/>
        <w:t>Body Systems / Respiratory</w:t>
      </w:r>
    </w:p>
    <w:p>
      <w:pPr>
        <w:pStyle w:val="Heading2"/>
      </w:pPr>
      <w:r>
        <w:rPr/>
        <w:t>Asthma</w:t>
      </w:r>
    </w:p>
    <w:p>
      <w:pPr/>
      <w:r>
        <w:rPr/>
        <w:t>Seven linked items are provided under this topic so students can see how the same clinical area can be tested through different RENR domains.</w:t>
      </w:r>
    </w:p>
    <w:p>
      <w:pPr>
        <w:spacing w:after="80"/>
      </w:pPr>
      <w:r>
        <w:rPr>
          <w:b/>
          <w:color w:val="581C87"/>
        </w:rPr>
        <w:t xml:space="preserve">36. </w:t>
      </w:r>
      <w:r>
        <w:rPr>
          <w:sz w:val="21"/>
        </w:rPr>
        <w:t>A client with asthma is admitted with wheezing and dyspnoea. Which nursing action is most appropriate during the initial assessment?</w:t>
      </w:r>
    </w:p>
    <w:p>
      <w:pPr>
        <w:spacing w:after="40"/>
      </w:pPr>
      <w:r>
        <w:rPr>
          <w:i/>
          <w:color w:val="5A5A5A"/>
          <w:sz w:val="18"/>
        </w:rPr>
        <w:t>Folder: Body Systems / Respiratory  |  Topic: Asthma  |  Domain: NP  |  Bloom: AP</w:t>
      </w:r>
    </w:p>
    <w:p>
      <w:pPr>
        <w:spacing w:after="0"/>
        <w:ind w:left="397"/>
      </w:pPr>
      <w:r>
        <w:rPr>
          <w:b/>
          <w:color w:val="581C87"/>
        </w:rPr>
        <w:t xml:space="preserve">A. </w:t>
      </w:r>
      <w:r>
        <w:rPr>
          <w:sz w:val="20"/>
        </w:rPr>
        <w:t>Assess respiratory rate, breath sounds, and oxygen saturation.</w:t>
      </w:r>
    </w:p>
    <w:p>
      <w:pPr>
        <w:spacing w:after="0"/>
        <w:ind w:left="397"/>
      </w:pPr>
      <w:r>
        <w:rPr>
          <w:b/>
          <w:color w:val="581C87"/>
        </w:rPr>
        <w:t xml:space="preserve">B. </w:t>
      </w:r>
      <w:r>
        <w:rPr>
          <w:sz w:val="20"/>
        </w:rPr>
        <w:t>Teach trigger avoidance before assessment.</w:t>
      </w:r>
    </w:p>
    <w:p>
      <w:pPr>
        <w:spacing w:after="0"/>
        <w:ind w:left="397"/>
      </w:pPr>
      <w:r>
        <w:rPr>
          <w:b/>
          <w:color w:val="581C87"/>
        </w:rPr>
        <w:t xml:space="preserve">C. </w:t>
      </w:r>
      <w:r>
        <w:rPr>
          <w:sz w:val="20"/>
        </w:rPr>
        <w:t>Encourage the client to lie flat and rest.</w:t>
      </w:r>
    </w:p>
    <w:p>
      <w:pPr>
        <w:spacing w:after="0"/>
        <w:ind w:left="397"/>
      </w:pPr>
      <w:r>
        <w:rPr>
          <w:b/>
          <w:color w:val="581C87"/>
        </w:rPr>
        <w:t xml:space="preserve">D. </w:t>
      </w:r>
      <w:r>
        <w:rPr>
          <w:sz w:val="20"/>
        </w:rPr>
        <w:t>Delay assessment until the bronchodilator is given.</w:t>
      </w:r>
    </w:p>
    <w:p>
      <w:pPr>
        <w:spacing w:after="0"/>
      </w:pPr>
      <w:r/>
    </w:p>
    <w:p>
      <w:pPr>
        <w:spacing w:after="80"/>
      </w:pPr>
      <w:r>
        <w:rPr>
          <w:b/>
          <w:color w:val="581C87"/>
        </w:rPr>
        <w:t xml:space="preserve">37. </w:t>
      </w:r>
      <w:r>
        <w:rPr>
          <w:sz w:val="21"/>
        </w:rPr>
        <w:t>A competent adult client with asthma refuses a nebulizer treatment and asks for time to think. What is the nurse’s best response?</w:t>
      </w:r>
    </w:p>
    <w:p>
      <w:pPr>
        <w:spacing w:after="40"/>
      </w:pPr>
      <w:r>
        <w:rPr>
          <w:i/>
          <w:color w:val="5A5A5A"/>
          <w:sz w:val="18"/>
        </w:rPr>
        <w:t>Folder: Body Systems / Respiratory  |  Topic: Asthma  |  Domain: PC  |  Bloom: AP</w:t>
      </w:r>
    </w:p>
    <w:p>
      <w:pPr>
        <w:spacing w:after="0"/>
        <w:ind w:left="397"/>
      </w:pPr>
      <w:r>
        <w:rPr>
          <w:b/>
          <w:color w:val="581C87"/>
        </w:rPr>
        <w:t xml:space="preserve">A. </w:t>
      </w:r>
      <w:r>
        <w:rPr>
          <w:sz w:val="20"/>
        </w:rPr>
        <w:t>Administer the treatment anyway because it was prescribed.</w:t>
      </w:r>
    </w:p>
    <w:p>
      <w:pPr>
        <w:spacing w:after="0"/>
        <w:ind w:left="397"/>
      </w:pPr>
      <w:r>
        <w:rPr>
          <w:b/>
          <w:color w:val="581C87"/>
        </w:rPr>
        <w:t xml:space="preserve">B. </w:t>
      </w:r>
      <w:r>
        <w:rPr>
          <w:sz w:val="20"/>
        </w:rPr>
        <w:t>Document refusal and forcefully explain the risk.</w:t>
      </w:r>
    </w:p>
    <w:p>
      <w:pPr>
        <w:spacing w:after="0"/>
        <w:ind w:left="397"/>
      </w:pPr>
      <w:r>
        <w:rPr>
          <w:b/>
          <w:color w:val="581C87"/>
        </w:rPr>
        <w:t xml:space="preserve">C. </w:t>
      </w:r>
      <w:r>
        <w:rPr>
          <w:sz w:val="20"/>
        </w:rPr>
        <w:t>Respect the client’s decision, provide information, and notify the provider if needed.</w:t>
      </w:r>
    </w:p>
    <w:p>
      <w:pPr>
        <w:spacing w:after="0"/>
        <w:ind w:left="397"/>
      </w:pPr>
      <w:r>
        <w:rPr>
          <w:b/>
          <w:color w:val="581C87"/>
        </w:rPr>
        <w:t xml:space="preserve">D. </w:t>
      </w:r>
      <w:r>
        <w:rPr>
          <w:sz w:val="20"/>
        </w:rPr>
        <w:t>Ask the family to persuade the client.</w:t>
      </w:r>
    </w:p>
    <w:p>
      <w:pPr>
        <w:spacing w:after="0"/>
      </w:pPr>
      <w:r/>
    </w:p>
    <w:p>
      <w:pPr>
        <w:spacing w:after="80"/>
      </w:pPr>
      <w:r>
        <w:rPr>
          <w:b/>
          <w:color w:val="581C87"/>
        </w:rPr>
        <w:t xml:space="preserve">38. </w:t>
      </w:r>
      <w:r>
        <w:rPr>
          <w:sz w:val="21"/>
        </w:rPr>
        <w:t>Which statement by a client with asthma best reflects understanding of health promotion?</w:t>
      </w:r>
    </w:p>
    <w:p>
      <w:pPr>
        <w:spacing w:after="40"/>
      </w:pPr>
      <w:r>
        <w:rPr>
          <w:i/>
          <w:color w:val="5A5A5A"/>
          <w:sz w:val="18"/>
        </w:rPr>
        <w:t>Folder: Body Systems / Respiratory  |  Topic: Asthma  |  Domain: HPMW  |  Bloom: AP</w:t>
      </w:r>
    </w:p>
    <w:p>
      <w:pPr>
        <w:spacing w:after="0"/>
        <w:ind w:left="397"/>
      </w:pPr>
      <w:r>
        <w:rPr>
          <w:b/>
          <w:color w:val="581C87"/>
        </w:rPr>
        <w:t xml:space="preserve">A. </w:t>
      </w:r>
      <w:r>
        <w:rPr>
          <w:sz w:val="20"/>
        </w:rPr>
        <w:t>“I should use my controller medicine only during an attack.”</w:t>
      </w:r>
    </w:p>
    <w:p>
      <w:pPr>
        <w:spacing w:after="0"/>
        <w:ind w:left="397"/>
      </w:pPr>
      <w:r>
        <w:rPr>
          <w:b/>
          <w:color w:val="581C87"/>
        </w:rPr>
        <w:t xml:space="preserve">B. </w:t>
      </w:r>
      <w:r>
        <w:rPr>
          <w:sz w:val="20"/>
        </w:rPr>
        <w:t>“I need to identify triggers and follow the prescribed action plan.”</w:t>
      </w:r>
    </w:p>
    <w:p>
      <w:pPr>
        <w:spacing w:after="0"/>
        <w:ind w:left="397"/>
      </w:pPr>
      <w:r>
        <w:rPr>
          <w:b/>
          <w:color w:val="581C87"/>
        </w:rPr>
        <w:t xml:space="preserve">C. </w:t>
      </w:r>
      <w:r>
        <w:rPr>
          <w:sz w:val="20"/>
        </w:rPr>
        <w:t>“If wheezing stops, inhaler technique no longer matters.”</w:t>
      </w:r>
    </w:p>
    <w:p>
      <w:pPr>
        <w:spacing w:after="0"/>
        <w:ind w:left="397"/>
      </w:pPr>
      <w:r>
        <w:rPr>
          <w:b/>
          <w:color w:val="581C87"/>
        </w:rPr>
        <w:t xml:space="preserve">D. </w:t>
      </w:r>
      <w:r>
        <w:rPr>
          <w:sz w:val="20"/>
        </w:rPr>
        <w:t>“Exercise should always be avoided.”</w:t>
      </w:r>
    </w:p>
    <w:p>
      <w:pPr>
        <w:spacing w:after="0"/>
      </w:pPr>
      <w:r/>
    </w:p>
    <w:p>
      <w:pPr>
        <w:spacing w:after="80"/>
      </w:pPr>
      <w:r>
        <w:rPr>
          <w:b/>
          <w:color w:val="581C87"/>
        </w:rPr>
        <w:t xml:space="preserve">39. </w:t>
      </w:r>
      <w:r>
        <w:rPr>
          <w:sz w:val="21"/>
        </w:rPr>
        <w:t>An RN is caring for a stable client with asthma who needs inhaler teaching, hygiene support, and vital signs. Which task is most appropriate to delegate to the nursing assistant?</w:t>
      </w:r>
    </w:p>
    <w:p>
      <w:pPr>
        <w:spacing w:after="40"/>
      </w:pPr>
      <w:r>
        <w:rPr>
          <w:i/>
          <w:color w:val="5A5A5A"/>
          <w:sz w:val="18"/>
        </w:rPr>
        <w:t>Folder: Body Systems / Respiratory  |  Topic: Asthma  |  Domain: NLM  |  Bloom: AP</w:t>
      </w:r>
    </w:p>
    <w:p>
      <w:pPr>
        <w:spacing w:after="0"/>
        <w:ind w:left="397"/>
      </w:pPr>
      <w:r>
        <w:rPr>
          <w:b/>
          <w:color w:val="581C87"/>
        </w:rPr>
        <w:t xml:space="preserve">A. </w:t>
      </w:r>
      <w:r>
        <w:rPr>
          <w:sz w:val="20"/>
        </w:rPr>
        <w:t>Teach spacer use.</w:t>
      </w:r>
    </w:p>
    <w:p>
      <w:pPr>
        <w:spacing w:after="0"/>
        <w:ind w:left="397"/>
      </w:pPr>
      <w:r>
        <w:rPr>
          <w:b/>
          <w:color w:val="581C87"/>
        </w:rPr>
        <w:t xml:space="preserve">B. </w:t>
      </w:r>
      <w:r>
        <w:rPr>
          <w:sz w:val="20"/>
        </w:rPr>
        <w:t>Assess for accessory muscle use.</w:t>
      </w:r>
    </w:p>
    <w:p>
      <w:pPr>
        <w:spacing w:after="0"/>
        <w:ind w:left="397"/>
      </w:pPr>
      <w:r>
        <w:rPr>
          <w:b/>
          <w:color w:val="581C87"/>
        </w:rPr>
        <w:t xml:space="preserve">C. </w:t>
      </w:r>
      <w:r>
        <w:rPr>
          <w:sz w:val="20"/>
        </w:rPr>
        <w:t>Obtain routine vital signs.</w:t>
      </w:r>
    </w:p>
    <w:p>
      <w:pPr>
        <w:spacing w:after="0"/>
        <w:ind w:left="397"/>
      </w:pPr>
      <w:r>
        <w:rPr>
          <w:b/>
          <w:color w:val="581C87"/>
        </w:rPr>
        <w:t xml:space="preserve">D. </w:t>
      </w:r>
      <w:r>
        <w:rPr>
          <w:sz w:val="20"/>
        </w:rPr>
        <w:t>Evaluate response to bronchodilator therapy.</w:t>
      </w:r>
    </w:p>
    <w:p>
      <w:pPr>
        <w:spacing w:after="0"/>
      </w:pPr>
      <w:r/>
    </w:p>
    <w:p>
      <w:pPr>
        <w:spacing w:after="80"/>
      </w:pPr>
      <w:r>
        <w:rPr>
          <w:b/>
          <w:color w:val="581C87"/>
        </w:rPr>
        <w:t xml:space="preserve">40. </w:t>
      </w:r>
      <w:r>
        <w:rPr>
          <w:sz w:val="21"/>
        </w:rPr>
        <w:t>A client with asthma says, “I panic every time I feel tightness in my chest.” Which response by the nurse is most therapeutic?</w:t>
      </w:r>
    </w:p>
    <w:p>
      <w:pPr>
        <w:spacing w:after="40"/>
      </w:pPr>
      <w:r>
        <w:rPr>
          <w:i/>
          <w:color w:val="5A5A5A"/>
          <w:sz w:val="18"/>
        </w:rPr>
        <w:t>Folder: Body Systems / Respiratory  |  Topic: Asthma  |  Domain: COM  |  Bloom: ASE</w:t>
      </w:r>
    </w:p>
    <w:p>
      <w:pPr>
        <w:spacing w:after="0"/>
        <w:ind w:left="397"/>
      </w:pPr>
      <w:r>
        <w:rPr>
          <w:b/>
          <w:color w:val="581C87"/>
        </w:rPr>
        <w:t xml:space="preserve">A. </w:t>
      </w:r>
      <w:r>
        <w:rPr>
          <w:sz w:val="20"/>
        </w:rPr>
        <w:t>“You should not panic because it makes asthma worse.”</w:t>
      </w:r>
    </w:p>
    <w:p>
      <w:pPr>
        <w:spacing w:after="0"/>
        <w:ind w:left="397"/>
      </w:pPr>
      <w:r>
        <w:rPr>
          <w:b/>
          <w:color w:val="581C87"/>
        </w:rPr>
        <w:t xml:space="preserve">B. </w:t>
      </w:r>
      <w:r>
        <w:rPr>
          <w:sz w:val="20"/>
        </w:rPr>
        <w:t>“Tell me what you notice first when the tightness begins.”</w:t>
      </w:r>
    </w:p>
    <w:p>
      <w:pPr>
        <w:spacing w:after="0"/>
        <w:ind w:left="397"/>
      </w:pPr>
      <w:r>
        <w:rPr>
          <w:b/>
          <w:color w:val="581C87"/>
        </w:rPr>
        <w:t xml:space="preserve">C. </w:t>
      </w:r>
      <w:r>
        <w:rPr>
          <w:sz w:val="20"/>
        </w:rPr>
        <w:t>“Everyone gets anxious sometimes.”</w:t>
      </w:r>
    </w:p>
    <w:p>
      <w:pPr>
        <w:spacing w:after="0"/>
        <w:ind w:left="397"/>
      </w:pPr>
      <w:r>
        <w:rPr>
          <w:b/>
          <w:color w:val="581C87"/>
        </w:rPr>
        <w:t xml:space="preserve">D. </w:t>
      </w:r>
      <w:r>
        <w:rPr>
          <w:sz w:val="20"/>
        </w:rPr>
        <w:t>“Just use your inhaler and do not worry.”</w:t>
      </w:r>
    </w:p>
    <w:p>
      <w:pPr>
        <w:spacing w:after="0"/>
      </w:pPr>
      <w:r/>
    </w:p>
    <w:p>
      <w:pPr>
        <w:spacing w:after="80"/>
      </w:pPr>
      <w:r>
        <w:rPr>
          <w:b/>
          <w:color w:val="581C87"/>
        </w:rPr>
        <w:t xml:space="preserve">41. </w:t>
      </w:r>
      <w:r>
        <w:rPr>
          <w:sz w:val="21"/>
        </w:rPr>
        <w:t>A client with asthma is using accessory muscles, speaking in single words, and has audible wheezing. Which action should the nurse take first?</w:t>
      </w:r>
    </w:p>
    <w:p>
      <w:pPr>
        <w:spacing w:after="40"/>
      </w:pPr>
      <w:r>
        <w:rPr>
          <w:i/>
          <w:color w:val="5A5A5A"/>
          <w:sz w:val="18"/>
        </w:rPr>
        <w:t>Folder: Body Systems / Respiratory  |  Topic: Asthma  |  Domain: CDM  |  Bloom: ASE</w:t>
      </w:r>
    </w:p>
    <w:p>
      <w:pPr>
        <w:spacing w:after="0"/>
        <w:ind w:left="397"/>
      </w:pPr>
      <w:r>
        <w:rPr>
          <w:b/>
          <w:color w:val="581C87"/>
        </w:rPr>
        <w:t xml:space="preserve">A. </w:t>
      </w:r>
      <w:r>
        <w:rPr>
          <w:sz w:val="20"/>
        </w:rPr>
        <w:t>Encourage deep breathing exercises only.</w:t>
      </w:r>
    </w:p>
    <w:p>
      <w:pPr>
        <w:spacing w:after="0"/>
        <w:ind w:left="397"/>
      </w:pPr>
      <w:r>
        <w:rPr>
          <w:b/>
          <w:color w:val="581C87"/>
        </w:rPr>
        <w:t xml:space="preserve">B. </w:t>
      </w:r>
      <w:r>
        <w:rPr>
          <w:sz w:val="20"/>
        </w:rPr>
        <w:t>Assess airway status and support immediate emergency management.</w:t>
      </w:r>
    </w:p>
    <w:p>
      <w:pPr>
        <w:spacing w:after="0"/>
        <w:ind w:left="397"/>
      </w:pPr>
      <w:r>
        <w:rPr>
          <w:b/>
          <w:color w:val="581C87"/>
        </w:rPr>
        <w:t xml:space="preserve">C. </w:t>
      </w:r>
      <w:r>
        <w:rPr>
          <w:sz w:val="20"/>
        </w:rPr>
        <w:t>Offer oral fluids.</w:t>
      </w:r>
    </w:p>
    <w:p>
      <w:pPr>
        <w:spacing w:after="0"/>
        <w:ind w:left="397"/>
      </w:pPr>
      <w:r>
        <w:rPr>
          <w:b/>
          <w:color w:val="581C87"/>
        </w:rPr>
        <w:t xml:space="preserve">D. </w:t>
      </w:r>
      <w:r>
        <w:rPr>
          <w:sz w:val="20"/>
        </w:rPr>
        <w:t>Teach trigger avoidance.</w:t>
      </w:r>
    </w:p>
    <w:p>
      <w:pPr>
        <w:spacing w:after="0"/>
      </w:pPr>
      <w:r/>
    </w:p>
    <w:p>
      <w:pPr>
        <w:spacing w:after="80"/>
      </w:pPr>
      <w:r>
        <w:rPr>
          <w:b/>
          <w:color w:val="581C87"/>
        </w:rPr>
        <w:t xml:space="preserve">42. </w:t>
      </w:r>
      <w:r>
        <w:rPr>
          <w:sz w:val="21"/>
        </w:rPr>
        <w:t>A newly registered nurse is unsure about the difference between rescue and controller inhalers. What is the best professional action?</w:t>
      </w:r>
    </w:p>
    <w:p>
      <w:pPr>
        <w:spacing w:after="40"/>
      </w:pPr>
      <w:r>
        <w:rPr>
          <w:i/>
          <w:color w:val="5A5A5A"/>
          <w:sz w:val="18"/>
        </w:rPr>
        <w:t>Folder: Body Systems / Respiratory  |  Topic: Asthma  |  Domain: PD  |  Bloom: AP</w:t>
      </w:r>
    </w:p>
    <w:p>
      <w:pPr>
        <w:spacing w:after="0"/>
        <w:ind w:left="397"/>
      </w:pPr>
      <w:r>
        <w:rPr>
          <w:b/>
          <w:color w:val="581C87"/>
        </w:rPr>
        <w:t xml:space="preserve">A. </w:t>
      </w:r>
      <w:r>
        <w:rPr>
          <w:sz w:val="20"/>
        </w:rPr>
        <w:t>Give whichever inhaler is available.</w:t>
      </w:r>
    </w:p>
    <w:p>
      <w:pPr>
        <w:spacing w:after="0"/>
        <w:ind w:left="397"/>
      </w:pPr>
      <w:r>
        <w:rPr>
          <w:b/>
          <w:color w:val="581C87"/>
        </w:rPr>
        <w:t xml:space="preserve">B. </w:t>
      </w:r>
      <w:r>
        <w:rPr>
          <w:sz w:val="20"/>
        </w:rPr>
        <w:t>Review current guidance and consult before teaching or administering.</w:t>
      </w:r>
    </w:p>
    <w:p>
      <w:pPr>
        <w:spacing w:after="0"/>
        <w:ind w:left="397"/>
      </w:pPr>
      <w:r>
        <w:rPr>
          <w:b/>
          <w:color w:val="581C87"/>
        </w:rPr>
        <w:t xml:space="preserve">C. </w:t>
      </w:r>
      <w:r>
        <w:rPr>
          <w:sz w:val="20"/>
        </w:rPr>
        <w:t>Avoid respiratory clients on the next shift.</w:t>
      </w:r>
    </w:p>
    <w:p>
      <w:pPr>
        <w:spacing w:after="0"/>
        <w:ind w:left="397"/>
      </w:pPr>
      <w:r>
        <w:rPr>
          <w:b/>
          <w:color w:val="581C87"/>
        </w:rPr>
        <w:t xml:space="preserve">D. </w:t>
      </w:r>
      <w:r>
        <w:rPr>
          <w:sz w:val="20"/>
        </w:rPr>
        <w:t>Guess based on inhaler colour.</w:t>
      </w:r>
    </w:p>
    <w:p>
      <w:pPr>
        <w:spacing w:after="0"/>
      </w:pPr>
      <w:r/>
    </w:p>
    <w:p>
      <w:pPr>
        <w:pStyle w:val="Heading1"/>
      </w:pPr>
      <w:r>
        <w:rPr/>
        <w:t>Core Nursing / Infection Control</w:t>
      </w:r>
    </w:p>
    <w:p>
      <w:pPr>
        <w:pStyle w:val="Heading2"/>
      </w:pPr>
      <w:r>
        <w:rPr/>
        <w:t>Infection Prevention and Early Sepsis Recognition</w:t>
      </w:r>
    </w:p>
    <w:p>
      <w:pPr/>
      <w:r>
        <w:rPr/>
        <w:t>Seven linked items are provided under this topic so students can see how the same clinical area can be tested through different RENR domains.</w:t>
      </w:r>
    </w:p>
    <w:p>
      <w:pPr>
        <w:spacing w:after="80"/>
      </w:pPr>
      <w:r>
        <w:rPr>
          <w:b/>
          <w:color w:val="581C87"/>
        </w:rPr>
        <w:t xml:space="preserve">43. </w:t>
      </w:r>
      <w:r>
        <w:rPr>
          <w:sz w:val="21"/>
        </w:rPr>
        <w:t>A postoperative client has a temperature of 38.8°C, tachycardia, and a reddened wound. Which nursing action is most appropriate during the initial assessment?</w:t>
      </w:r>
    </w:p>
    <w:p>
      <w:pPr>
        <w:spacing w:after="40"/>
      </w:pPr>
      <w:r>
        <w:rPr>
          <w:i/>
          <w:color w:val="5A5A5A"/>
          <w:sz w:val="18"/>
        </w:rPr>
        <w:t>Folder: Core Nursing / Infection Control  |  Topic: Infection Prevention and Early Sepsis Recognition  |  Domain: NP  |  Bloom: AP</w:t>
      </w:r>
    </w:p>
    <w:p>
      <w:pPr>
        <w:spacing w:after="0"/>
        <w:ind w:left="397"/>
      </w:pPr>
      <w:r>
        <w:rPr>
          <w:b/>
          <w:color w:val="581C87"/>
        </w:rPr>
        <w:t xml:space="preserve">A. </w:t>
      </w:r>
      <w:r>
        <w:rPr>
          <w:sz w:val="20"/>
        </w:rPr>
        <w:t>Assess the wound, vital signs, and overall signs of infection systematically.</w:t>
      </w:r>
    </w:p>
    <w:p>
      <w:pPr>
        <w:spacing w:after="0"/>
        <w:ind w:left="397"/>
      </w:pPr>
      <w:r>
        <w:rPr>
          <w:b/>
          <w:color w:val="581C87"/>
        </w:rPr>
        <w:t xml:space="preserve">B. </w:t>
      </w:r>
      <w:r>
        <w:rPr>
          <w:sz w:val="20"/>
        </w:rPr>
        <w:t>Wait until the next medication round.</w:t>
      </w:r>
    </w:p>
    <w:p>
      <w:pPr>
        <w:spacing w:after="0"/>
        <w:ind w:left="397"/>
      </w:pPr>
      <w:r>
        <w:rPr>
          <w:b/>
          <w:color w:val="581C87"/>
        </w:rPr>
        <w:t xml:space="preserve">C. </w:t>
      </w:r>
      <w:r>
        <w:rPr>
          <w:sz w:val="20"/>
        </w:rPr>
        <w:t>Reassure the client that fever after surgery is always expected.</w:t>
      </w:r>
    </w:p>
    <w:p>
      <w:pPr>
        <w:spacing w:after="0"/>
        <w:ind w:left="397"/>
      </w:pPr>
      <w:r>
        <w:rPr>
          <w:b/>
          <w:color w:val="581C87"/>
        </w:rPr>
        <w:t xml:space="preserve">D. </w:t>
      </w:r>
      <w:r>
        <w:rPr>
          <w:sz w:val="20"/>
        </w:rPr>
        <w:t>Teach handwashing before collecting data.</w:t>
      </w:r>
    </w:p>
    <w:p>
      <w:pPr>
        <w:spacing w:after="0"/>
      </w:pPr>
      <w:r/>
    </w:p>
    <w:p>
      <w:pPr>
        <w:spacing w:after="80"/>
      </w:pPr>
      <w:r>
        <w:rPr>
          <w:b/>
          <w:color w:val="581C87"/>
        </w:rPr>
        <w:t xml:space="preserve">44. </w:t>
      </w:r>
      <w:r>
        <w:rPr>
          <w:sz w:val="21"/>
        </w:rPr>
        <w:t>A nurse notices a colleague removing a mask and wearing it around the neck between clients. What is the best professional action?</w:t>
      </w:r>
    </w:p>
    <w:p>
      <w:pPr>
        <w:spacing w:after="40"/>
      </w:pPr>
      <w:r>
        <w:rPr>
          <w:i/>
          <w:color w:val="5A5A5A"/>
          <w:sz w:val="18"/>
        </w:rPr>
        <w:t>Folder: Core Nursing / Infection Control  |  Topic: Infection Prevention and Early Sepsis Recognition  |  Domain: PC  |  Bloom: AP</w:t>
      </w:r>
    </w:p>
    <w:p>
      <w:pPr>
        <w:spacing w:after="0"/>
        <w:ind w:left="397"/>
      </w:pPr>
      <w:r>
        <w:rPr>
          <w:b/>
          <w:color w:val="581C87"/>
        </w:rPr>
        <w:t xml:space="preserve">A. </w:t>
      </w:r>
      <w:r>
        <w:rPr>
          <w:sz w:val="20"/>
        </w:rPr>
        <w:t>Ignore it because the shift is busy.</w:t>
      </w:r>
    </w:p>
    <w:p>
      <w:pPr>
        <w:spacing w:after="0"/>
        <w:ind w:left="397"/>
      </w:pPr>
      <w:r>
        <w:rPr>
          <w:b/>
          <w:color w:val="581C87"/>
        </w:rPr>
        <w:t xml:space="preserve">B. </w:t>
      </w:r>
      <w:r>
        <w:rPr>
          <w:sz w:val="20"/>
        </w:rPr>
        <w:t>Discuss the unsafe practice promptly according to policy.</w:t>
      </w:r>
    </w:p>
    <w:p>
      <w:pPr>
        <w:spacing w:after="0"/>
        <w:ind w:left="397"/>
      </w:pPr>
      <w:r>
        <w:rPr>
          <w:b/>
          <w:color w:val="581C87"/>
        </w:rPr>
        <w:t xml:space="preserve">C. </w:t>
      </w:r>
      <w:r>
        <w:rPr>
          <w:sz w:val="20"/>
        </w:rPr>
        <w:t>Report it only if a client complains.</w:t>
      </w:r>
    </w:p>
    <w:p>
      <w:pPr>
        <w:spacing w:after="0"/>
        <w:ind w:left="397"/>
      </w:pPr>
      <w:r>
        <w:rPr>
          <w:b/>
          <w:color w:val="581C87"/>
        </w:rPr>
        <w:t xml:space="preserve">D. </w:t>
      </w:r>
      <w:r>
        <w:rPr>
          <w:sz w:val="20"/>
        </w:rPr>
        <w:t>Borrow the same mask to reduce waste.</w:t>
      </w:r>
    </w:p>
    <w:p>
      <w:pPr>
        <w:spacing w:after="0"/>
      </w:pPr>
      <w:r/>
    </w:p>
    <w:p>
      <w:pPr>
        <w:spacing w:after="80"/>
      </w:pPr>
      <w:r>
        <w:rPr>
          <w:b/>
          <w:color w:val="581C87"/>
        </w:rPr>
        <w:t xml:space="preserve">45. </w:t>
      </w:r>
      <w:r>
        <w:rPr>
          <w:sz w:val="21"/>
        </w:rPr>
        <w:t>Which statement by a client with a healing surgical wound best shows understanding of infection prevention at home?</w:t>
      </w:r>
    </w:p>
    <w:p>
      <w:pPr>
        <w:spacing w:after="40"/>
      </w:pPr>
      <w:r>
        <w:rPr>
          <w:i/>
          <w:color w:val="5A5A5A"/>
          <w:sz w:val="18"/>
        </w:rPr>
        <w:t>Folder: Core Nursing / Infection Control  |  Topic: Infection Prevention and Early Sepsis Recognition  |  Domain: HPMW  |  Bloom: AP</w:t>
      </w:r>
    </w:p>
    <w:p>
      <w:pPr>
        <w:spacing w:after="0"/>
        <w:ind w:left="397"/>
      </w:pPr>
      <w:r>
        <w:rPr>
          <w:b/>
          <w:color w:val="581C87"/>
        </w:rPr>
        <w:t xml:space="preserve">A. </w:t>
      </w:r>
      <w:r>
        <w:rPr>
          <w:sz w:val="20"/>
        </w:rPr>
        <w:t>“I will wash my hands before touching the wound and report redness or drainage.”</w:t>
      </w:r>
    </w:p>
    <w:p>
      <w:pPr>
        <w:spacing w:after="0"/>
        <w:ind w:left="397"/>
      </w:pPr>
      <w:r>
        <w:rPr>
          <w:b/>
          <w:color w:val="581C87"/>
        </w:rPr>
        <w:t xml:space="preserve">B. </w:t>
      </w:r>
      <w:r>
        <w:rPr>
          <w:sz w:val="20"/>
        </w:rPr>
        <w:t>“Once the dressing is dry, infection is no longer possible.”</w:t>
      </w:r>
    </w:p>
    <w:p>
      <w:pPr>
        <w:spacing w:after="0"/>
        <w:ind w:left="397"/>
      </w:pPr>
      <w:r>
        <w:rPr>
          <w:b/>
          <w:color w:val="581C87"/>
        </w:rPr>
        <w:t xml:space="preserve">C. </w:t>
      </w:r>
      <w:r>
        <w:rPr>
          <w:sz w:val="20"/>
        </w:rPr>
        <w:t>“Antibiotics can be stopped when I feel better.”</w:t>
      </w:r>
    </w:p>
    <w:p>
      <w:pPr>
        <w:spacing w:after="0"/>
        <w:ind w:left="397"/>
      </w:pPr>
      <w:r>
        <w:rPr>
          <w:b/>
          <w:color w:val="581C87"/>
        </w:rPr>
        <w:t xml:space="preserve">D. </w:t>
      </w:r>
      <w:r>
        <w:rPr>
          <w:sz w:val="20"/>
        </w:rPr>
        <w:t>“Family members can change the dressing without instruction.”</w:t>
      </w:r>
    </w:p>
    <w:p>
      <w:pPr>
        <w:spacing w:after="0"/>
      </w:pPr>
      <w:r/>
    </w:p>
    <w:p>
      <w:pPr>
        <w:spacing w:after="80"/>
      </w:pPr>
      <w:r>
        <w:rPr>
          <w:b/>
          <w:color w:val="581C87"/>
        </w:rPr>
        <w:t xml:space="preserve">46. </w:t>
      </w:r>
      <w:r>
        <w:rPr>
          <w:sz w:val="21"/>
        </w:rPr>
        <w:t>Which task is most appropriate for the RN to delegate to the nursing assistant when caring for a stable client on contact precautions?</w:t>
      </w:r>
    </w:p>
    <w:p>
      <w:pPr>
        <w:spacing w:after="40"/>
      </w:pPr>
      <w:r>
        <w:rPr>
          <w:i/>
          <w:color w:val="5A5A5A"/>
          <w:sz w:val="18"/>
        </w:rPr>
        <w:t>Folder: Core Nursing / Infection Control  |  Topic: Infection Prevention and Early Sepsis Recognition  |  Domain: NLM  |  Bloom: AP</w:t>
      </w:r>
    </w:p>
    <w:p>
      <w:pPr>
        <w:spacing w:after="0"/>
        <w:ind w:left="397"/>
      </w:pPr>
      <w:r>
        <w:rPr>
          <w:b/>
          <w:color w:val="581C87"/>
        </w:rPr>
        <w:t xml:space="preserve">A. </w:t>
      </w:r>
      <w:r>
        <w:rPr>
          <w:sz w:val="20"/>
        </w:rPr>
        <w:t>Teach the family about infection control precautions.</w:t>
      </w:r>
    </w:p>
    <w:p>
      <w:pPr>
        <w:spacing w:after="0"/>
        <w:ind w:left="397"/>
      </w:pPr>
      <w:r>
        <w:rPr>
          <w:b/>
          <w:color w:val="581C87"/>
        </w:rPr>
        <w:t xml:space="preserve">B. </w:t>
      </w:r>
      <w:r>
        <w:rPr>
          <w:sz w:val="20"/>
        </w:rPr>
        <w:t>Assess the wound for purulent drainage.</w:t>
      </w:r>
    </w:p>
    <w:p>
      <w:pPr>
        <w:spacing w:after="0"/>
        <w:ind w:left="397"/>
      </w:pPr>
      <w:r>
        <w:rPr>
          <w:b/>
          <w:color w:val="581C87"/>
        </w:rPr>
        <w:t xml:space="preserve">C. </w:t>
      </w:r>
      <w:r>
        <w:rPr>
          <w:sz w:val="20"/>
        </w:rPr>
        <w:t>Obtain routine vital signs and report abnormalities.</w:t>
      </w:r>
    </w:p>
    <w:p>
      <w:pPr>
        <w:spacing w:after="0"/>
        <w:ind w:left="397"/>
      </w:pPr>
      <w:r>
        <w:rPr>
          <w:b/>
          <w:color w:val="581C87"/>
        </w:rPr>
        <w:t xml:space="preserve">D. </w:t>
      </w:r>
      <w:r>
        <w:rPr>
          <w:sz w:val="20"/>
        </w:rPr>
        <w:t>Evaluate the client’s response to antibiotics.</w:t>
      </w:r>
    </w:p>
    <w:p>
      <w:pPr>
        <w:spacing w:after="0"/>
      </w:pPr>
      <w:r/>
    </w:p>
    <w:p>
      <w:pPr>
        <w:spacing w:after="80"/>
      </w:pPr>
      <w:r>
        <w:rPr>
          <w:b/>
          <w:color w:val="581C87"/>
        </w:rPr>
        <w:t xml:space="preserve">47. </w:t>
      </w:r>
      <w:r>
        <w:rPr>
          <w:sz w:val="21"/>
        </w:rPr>
        <w:t>A client says, “I am worried this wound is getting worse.” Which response by the nurse is most therapeutic?</w:t>
      </w:r>
    </w:p>
    <w:p>
      <w:pPr>
        <w:spacing w:after="40"/>
      </w:pPr>
      <w:r>
        <w:rPr>
          <w:i/>
          <w:color w:val="5A5A5A"/>
          <w:sz w:val="18"/>
        </w:rPr>
        <w:t>Folder: Core Nursing / Infection Control  |  Topic: Infection Prevention and Early Sepsis Recognition  |  Domain: COM  |  Bloom: ASE</w:t>
      </w:r>
    </w:p>
    <w:p>
      <w:pPr>
        <w:spacing w:after="0"/>
        <w:ind w:left="397"/>
      </w:pPr>
      <w:r>
        <w:rPr>
          <w:b/>
          <w:color w:val="581C87"/>
        </w:rPr>
        <w:t xml:space="preserve">A. </w:t>
      </w:r>
      <w:r>
        <w:rPr>
          <w:sz w:val="20"/>
        </w:rPr>
        <w:t>“There is probably nothing wrong.”</w:t>
      </w:r>
    </w:p>
    <w:p>
      <w:pPr>
        <w:spacing w:after="0"/>
        <w:ind w:left="397"/>
      </w:pPr>
      <w:r>
        <w:rPr>
          <w:b/>
          <w:color w:val="581C87"/>
        </w:rPr>
        <w:t xml:space="preserve">B. </w:t>
      </w:r>
      <w:r>
        <w:rPr>
          <w:sz w:val="20"/>
        </w:rPr>
        <w:t>“Tell me what changes you have noticed since yesterday.”</w:t>
      </w:r>
    </w:p>
    <w:p>
      <w:pPr>
        <w:spacing w:after="0"/>
        <w:ind w:left="397"/>
      </w:pPr>
      <w:r>
        <w:rPr>
          <w:b/>
          <w:color w:val="581C87"/>
        </w:rPr>
        <w:t xml:space="preserve">C. </w:t>
      </w:r>
      <w:r>
        <w:rPr>
          <w:sz w:val="20"/>
        </w:rPr>
        <w:t>“The doctor will decide that later.”</w:t>
      </w:r>
    </w:p>
    <w:p>
      <w:pPr>
        <w:spacing w:after="0"/>
        <w:ind w:left="397"/>
      </w:pPr>
      <w:r>
        <w:rPr>
          <w:b/>
          <w:color w:val="581C87"/>
        </w:rPr>
        <w:t xml:space="preserve">D. </w:t>
      </w:r>
      <w:r>
        <w:rPr>
          <w:sz w:val="20"/>
        </w:rPr>
        <w:t>“Do not look at the wound so often.”</w:t>
      </w:r>
    </w:p>
    <w:p>
      <w:pPr>
        <w:spacing w:after="0"/>
      </w:pPr>
      <w:r/>
    </w:p>
    <w:p>
      <w:pPr>
        <w:spacing w:after="80"/>
      </w:pPr>
      <w:r>
        <w:rPr>
          <w:b/>
          <w:color w:val="581C87"/>
        </w:rPr>
        <w:t xml:space="preserve">48. </w:t>
      </w:r>
      <w:r>
        <w:rPr>
          <w:sz w:val="21"/>
        </w:rPr>
        <w:t>A client becomes febrile, hypotensive, and confused after surgery. Which action should the nurse take first?</w:t>
      </w:r>
    </w:p>
    <w:p>
      <w:pPr>
        <w:spacing w:after="40"/>
      </w:pPr>
      <w:r>
        <w:rPr>
          <w:i/>
          <w:color w:val="5A5A5A"/>
          <w:sz w:val="18"/>
        </w:rPr>
        <w:t>Folder: Core Nursing / Infection Control  |  Topic: Infection Prevention and Early Sepsis Recognition  |  Domain: CDM  |  Bloom: ASE</w:t>
      </w:r>
    </w:p>
    <w:p>
      <w:pPr>
        <w:spacing w:after="0"/>
        <w:ind w:left="397"/>
      </w:pPr>
      <w:r>
        <w:rPr>
          <w:b/>
          <w:color w:val="581C87"/>
        </w:rPr>
        <w:t xml:space="preserve">A. </w:t>
      </w:r>
      <w:r>
        <w:rPr>
          <w:sz w:val="20"/>
        </w:rPr>
        <w:t>Document the findings for the next round.</w:t>
      </w:r>
    </w:p>
    <w:p>
      <w:pPr>
        <w:spacing w:after="0"/>
        <w:ind w:left="397"/>
      </w:pPr>
      <w:r>
        <w:rPr>
          <w:b/>
          <w:color w:val="581C87"/>
        </w:rPr>
        <w:t xml:space="preserve">B. </w:t>
      </w:r>
      <w:r>
        <w:rPr>
          <w:sz w:val="20"/>
        </w:rPr>
        <w:t>Assess airway, breathing, circulation, and activate urgent support.</w:t>
      </w:r>
    </w:p>
    <w:p>
      <w:pPr>
        <w:spacing w:after="0"/>
        <w:ind w:left="397"/>
      </w:pPr>
      <w:r>
        <w:rPr>
          <w:b/>
          <w:color w:val="581C87"/>
        </w:rPr>
        <w:t xml:space="preserve">C. </w:t>
      </w:r>
      <w:r>
        <w:rPr>
          <w:sz w:val="20"/>
        </w:rPr>
        <w:t>Encourage sleep to reduce confusion.</w:t>
      </w:r>
    </w:p>
    <w:p>
      <w:pPr>
        <w:spacing w:after="0"/>
        <w:ind w:left="397"/>
      </w:pPr>
      <w:r>
        <w:rPr>
          <w:b/>
          <w:color w:val="581C87"/>
        </w:rPr>
        <w:t xml:space="preserve">D. </w:t>
      </w:r>
      <w:r>
        <w:rPr>
          <w:sz w:val="20"/>
        </w:rPr>
        <w:t>Delay action until family confirms a history of fever.</w:t>
      </w:r>
    </w:p>
    <w:p>
      <w:pPr>
        <w:spacing w:after="0"/>
      </w:pPr>
      <w:r/>
    </w:p>
    <w:p>
      <w:pPr>
        <w:spacing w:after="80"/>
      </w:pPr>
      <w:r>
        <w:rPr>
          <w:b/>
          <w:color w:val="581C87"/>
        </w:rPr>
        <w:t xml:space="preserve">49. </w:t>
      </w:r>
      <w:r>
        <w:rPr>
          <w:sz w:val="21"/>
        </w:rPr>
        <w:t>A newly registered nurse realizes uncertainty about the current sepsis screening protocol on the unit. What is the best professional action?</w:t>
      </w:r>
    </w:p>
    <w:p>
      <w:pPr>
        <w:spacing w:after="40"/>
      </w:pPr>
      <w:r>
        <w:rPr>
          <w:i/>
          <w:color w:val="5A5A5A"/>
          <w:sz w:val="18"/>
        </w:rPr>
        <w:t>Folder: Core Nursing / Infection Control  |  Topic: Infection Prevention and Early Sepsis Recognition  |  Domain: PD  |  Bloom: AP</w:t>
      </w:r>
    </w:p>
    <w:p>
      <w:pPr>
        <w:spacing w:after="0"/>
        <w:ind w:left="397"/>
      </w:pPr>
      <w:r>
        <w:rPr>
          <w:b/>
          <w:color w:val="581C87"/>
        </w:rPr>
        <w:t xml:space="preserve">A. </w:t>
      </w:r>
      <w:r>
        <w:rPr>
          <w:sz w:val="20"/>
        </w:rPr>
        <w:t>Continue using an outdated checklist.</w:t>
      </w:r>
    </w:p>
    <w:p>
      <w:pPr>
        <w:spacing w:after="0"/>
        <w:ind w:left="397"/>
      </w:pPr>
      <w:r>
        <w:rPr>
          <w:b/>
          <w:color w:val="581C87"/>
        </w:rPr>
        <w:t xml:space="preserve">B. </w:t>
      </w:r>
      <w:r>
        <w:rPr>
          <w:sz w:val="20"/>
        </w:rPr>
        <w:t>Review the current protocol and ask for guidance immediately.</w:t>
      </w:r>
    </w:p>
    <w:p>
      <w:pPr>
        <w:spacing w:after="0"/>
        <w:ind w:left="397"/>
      </w:pPr>
      <w:r>
        <w:rPr>
          <w:b/>
          <w:color w:val="581C87"/>
        </w:rPr>
        <w:t xml:space="preserve">C. </w:t>
      </w:r>
      <w:r>
        <w:rPr>
          <w:sz w:val="20"/>
        </w:rPr>
        <w:t>Wait until orientation ends before learning it.</w:t>
      </w:r>
    </w:p>
    <w:p>
      <w:pPr>
        <w:spacing w:after="0"/>
        <w:ind w:left="397"/>
      </w:pPr>
      <w:r>
        <w:rPr>
          <w:b/>
          <w:color w:val="581C87"/>
        </w:rPr>
        <w:t xml:space="preserve">D. </w:t>
      </w:r>
      <w:r>
        <w:rPr>
          <w:sz w:val="20"/>
        </w:rPr>
        <w:t>Let another nurse handle all febrile clients.</w:t>
      </w:r>
    </w:p>
    <w:p>
      <w:pPr>
        <w:spacing w:after="0"/>
      </w:pPr>
      <w:r/>
    </w:p>
    <w:p>
      <w:pPr>
        <w:pStyle w:val="Heading1"/>
      </w:pPr>
      <w:r>
        <w:rPr/>
        <w:t>Specialty Areas / Obstetrics</w:t>
      </w:r>
    </w:p>
    <w:p>
      <w:pPr>
        <w:pStyle w:val="Heading2"/>
      </w:pPr>
      <w:r>
        <w:rPr/>
        <w:t>Postpartum Haemorrhage</w:t>
      </w:r>
    </w:p>
    <w:p>
      <w:pPr/>
      <w:r>
        <w:rPr/>
        <w:t>Seven linked items are provided under this topic so students can see how the same clinical area can be tested through different RENR domains.</w:t>
      </w:r>
    </w:p>
    <w:p>
      <w:pPr>
        <w:spacing w:after="80"/>
      </w:pPr>
      <w:r>
        <w:rPr>
          <w:b/>
          <w:color w:val="581C87"/>
        </w:rPr>
        <w:t xml:space="preserve">50. </w:t>
      </w:r>
      <w:r>
        <w:rPr>
          <w:sz w:val="21"/>
        </w:rPr>
        <w:t>A client is 1 hour postpartum and has heavy vaginal bleeding. Which nursing action is most appropriate during the immediate assessment?</w:t>
      </w:r>
    </w:p>
    <w:p>
      <w:pPr>
        <w:spacing w:after="40"/>
      </w:pPr>
      <w:r>
        <w:rPr>
          <w:i/>
          <w:color w:val="5A5A5A"/>
          <w:sz w:val="18"/>
        </w:rPr>
        <w:t>Folder: Specialty Areas / Obstetrics  |  Topic: Postpartum Haemorrhage  |  Domain: NP  |  Bloom: AP</w:t>
      </w:r>
    </w:p>
    <w:p>
      <w:pPr>
        <w:spacing w:after="0"/>
        <w:ind w:left="397"/>
      </w:pPr>
      <w:r>
        <w:rPr>
          <w:b/>
          <w:color w:val="581C87"/>
        </w:rPr>
        <w:t xml:space="preserve">A. </w:t>
      </w:r>
      <w:r>
        <w:rPr>
          <w:sz w:val="20"/>
        </w:rPr>
        <w:t>Assess uterine tone and fundal position.</w:t>
      </w:r>
    </w:p>
    <w:p>
      <w:pPr>
        <w:spacing w:after="0"/>
        <w:ind w:left="397"/>
      </w:pPr>
      <w:r>
        <w:rPr>
          <w:b/>
          <w:color w:val="581C87"/>
        </w:rPr>
        <w:t xml:space="preserve">B. </w:t>
      </w:r>
      <w:r>
        <w:rPr>
          <w:sz w:val="20"/>
        </w:rPr>
        <w:t>Teach breastfeeding benefits.</w:t>
      </w:r>
    </w:p>
    <w:p>
      <w:pPr>
        <w:spacing w:after="0"/>
        <w:ind w:left="397"/>
      </w:pPr>
      <w:r>
        <w:rPr>
          <w:b/>
          <w:color w:val="581C87"/>
        </w:rPr>
        <w:t xml:space="preserve">C. </w:t>
      </w:r>
      <w:r>
        <w:rPr>
          <w:sz w:val="20"/>
        </w:rPr>
        <w:t>Encourage ambulation to the bathroom.</w:t>
      </w:r>
    </w:p>
    <w:p>
      <w:pPr>
        <w:spacing w:after="0"/>
        <w:ind w:left="397"/>
      </w:pPr>
      <w:r>
        <w:rPr>
          <w:b/>
          <w:color w:val="581C87"/>
        </w:rPr>
        <w:t xml:space="preserve">D. </w:t>
      </w:r>
      <w:r>
        <w:rPr>
          <w:sz w:val="20"/>
        </w:rPr>
        <w:t>Document the bleeding and recheck later.</w:t>
      </w:r>
    </w:p>
    <w:p>
      <w:pPr>
        <w:spacing w:after="0"/>
      </w:pPr>
      <w:r/>
    </w:p>
    <w:p>
      <w:pPr>
        <w:spacing w:after="80"/>
      </w:pPr>
      <w:r>
        <w:rPr>
          <w:b/>
          <w:color w:val="581C87"/>
        </w:rPr>
        <w:t xml:space="preserve">51. </w:t>
      </w:r>
      <w:r>
        <w:rPr>
          <w:sz w:val="21"/>
        </w:rPr>
        <w:t>A postpartum client requests that details of the haemorrhage not be discussed with visitors. Which action best reflects professional conduct?</w:t>
      </w:r>
    </w:p>
    <w:p>
      <w:pPr>
        <w:spacing w:after="40"/>
      </w:pPr>
      <w:r>
        <w:rPr>
          <w:i/>
          <w:color w:val="5A5A5A"/>
          <w:sz w:val="18"/>
        </w:rPr>
        <w:t>Folder: Specialty Areas / Obstetrics  |  Topic: Postpartum Haemorrhage  |  Domain: PC  |  Bloom: AP</w:t>
      </w:r>
    </w:p>
    <w:p>
      <w:pPr>
        <w:spacing w:after="0"/>
        <w:ind w:left="397"/>
      </w:pPr>
      <w:r>
        <w:rPr>
          <w:b/>
          <w:color w:val="581C87"/>
        </w:rPr>
        <w:t xml:space="preserve">A. </w:t>
      </w:r>
      <w:r>
        <w:rPr>
          <w:sz w:val="20"/>
        </w:rPr>
        <w:t>Update the visitors because they are family.</w:t>
      </w:r>
    </w:p>
    <w:p>
      <w:pPr>
        <w:spacing w:after="0"/>
        <w:ind w:left="397"/>
      </w:pPr>
      <w:r>
        <w:rPr>
          <w:b/>
          <w:color w:val="581C87"/>
        </w:rPr>
        <w:t xml:space="preserve">B. </w:t>
      </w:r>
      <w:r>
        <w:rPr>
          <w:sz w:val="20"/>
        </w:rPr>
        <w:t>Share only the amount of blood loss.</w:t>
      </w:r>
    </w:p>
    <w:p>
      <w:pPr>
        <w:spacing w:after="0"/>
        <w:ind w:left="397"/>
      </w:pPr>
      <w:r>
        <w:rPr>
          <w:b/>
          <w:color w:val="581C87"/>
        </w:rPr>
        <w:t xml:space="preserve">C. </w:t>
      </w:r>
      <w:r>
        <w:rPr>
          <w:sz w:val="20"/>
        </w:rPr>
        <w:t>Respect confidentiality and discuss only with authorized persons.</w:t>
      </w:r>
    </w:p>
    <w:p>
      <w:pPr>
        <w:spacing w:after="0"/>
        <w:ind w:left="397"/>
      </w:pPr>
      <w:r>
        <w:rPr>
          <w:b/>
          <w:color w:val="581C87"/>
        </w:rPr>
        <w:t xml:space="preserve">D. </w:t>
      </w:r>
      <w:r>
        <w:rPr>
          <w:sz w:val="20"/>
        </w:rPr>
        <w:t>Tell the visitors to ask another nurse.</w:t>
      </w:r>
    </w:p>
    <w:p>
      <w:pPr>
        <w:spacing w:after="0"/>
      </w:pPr>
      <w:r/>
    </w:p>
    <w:p>
      <w:pPr>
        <w:spacing w:after="80"/>
      </w:pPr>
      <w:r>
        <w:rPr>
          <w:b/>
          <w:color w:val="581C87"/>
        </w:rPr>
        <w:t xml:space="preserve">52. </w:t>
      </w:r>
      <w:r>
        <w:rPr>
          <w:sz w:val="21"/>
        </w:rPr>
        <w:t>Before discharge after treatment for postpartum haemorrhage, which statement by the client best indicates understanding of health maintenance?</w:t>
      </w:r>
    </w:p>
    <w:p>
      <w:pPr>
        <w:spacing w:after="40"/>
      </w:pPr>
      <w:r>
        <w:rPr>
          <w:i/>
          <w:color w:val="5A5A5A"/>
          <w:sz w:val="18"/>
        </w:rPr>
        <w:t>Folder: Specialty Areas / Obstetrics  |  Topic: Postpartum Haemorrhage  |  Domain: HPMW  |  Bloom: AP</w:t>
      </w:r>
    </w:p>
    <w:p>
      <w:pPr>
        <w:spacing w:after="0"/>
        <w:ind w:left="397"/>
      </w:pPr>
      <w:r>
        <w:rPr>
          <w:b/>
          <w:color w:val="581C87"/>
        </w:rPr>
        <w:t xml:space="preserve">A. </w:t>
      </w:r>
      <w:r>
        <w:rPr>
          <w:sz w:val="20"/>
        </w:rPr>
        <w:t>“I should report excessive bleeding, dizziness, or faintness promptly.”</w:t>
      </w:r>
    </w:p>
    <w:p>
      <w:pPr>
        <w:spacing w:after="0"/>
        <w:ind w:left="397"/>
      </w:pPr>
      <w:r>
        <w:rPr>
          <w:b/>
          <w:color w:val="581C87"/>
        </w:rPr>
        <w:t xml:space="preserve">B. </w:t>
      </w:r>
      <w:r>
        <w:rPr>
          <w:sz w:val="20"/>
        </w:rPr>
        <w:t>“Once the bleeding slows, follow-up is unnecessary.”</w:t>
      </w:r>
    </w:p>
    <w:p>
      <w:pPr>
        <w:spacing w:after="0"/>
        <w:ind w:left="397"/>
      </w:pPr>
      <w:r>
        <w:rPr>
          <w:b/>
          <w:color w:val="581C87"/>
        </w:rPr>
        <w:t xml:space="preserve">C. </w:t>
      </w:r>
      <w:r>
        <w:rPr>
          <w:sz w:val="20"/>
        </w:rPr>
        <w:t>“Iron therapy is not important after blood loss.”</w:t>
      </w:r>
    </w:p>
    <w:p>
      <w:pPr>
        <w:spacing w:after="0"/>
        <w:ind w:left="397"/>
      </w:pPr>
      <w:r>
        <w:rPr>
          <w:b/>
          <w:color w:val="581C87"/>
        </w:rPr>
        <w:t xml:space="preserve">D. </w:t>
      </w:r>
      <w:r>
        <w:rPr>
          <w:sz w:val="20"/>
        </w:rPr>
        <w:t>“Rest is enough; meals do not matter.”</w:t>
      </w:r>
    </w:p>
    <w:p>
      <w:pPr>
        <w:spacing w:after="0"/>
      </w:pPr>
      <w:r/>
    </w:p>
    <w:p>
      <w:pPr>
        <w:spacing w:after="80"/>
      </w:pPr>
      <w:r>
        <w:rPr>
          <w:b/>
          <w:color w:val="581C87"/>
        </w:rPr>
        <w:t xml:space="preserve">53. </w:t>
      </w:r>
      <w:r>
        <w:rPr>
          <w:sz w:val="21"/>
        </w:rPr>
        <w:t>During recovery from postpartum haemorrhage, which task is most appropriate for the RN to delegate to the nursing assistant?</w:t>
      </w:r>
    </w:p>
    <w:p>
      <w:pPr>
        <w:spacing w:after="40"/>
      </w:pPr>
      <w:r>
        <w:rPr>
          <w:i/>
          <w:color w:val="5A5A5A"/>
          <w:sz w:val="18"/>
        </w:rPr>
        <w:t>Folder: Specialty Areas / Obstetrics  |  Topic: Postpartum Haemorrhage  |  Domain: NLM  |  Bloom: AP</w:t>
      </w:r>
    </w:p>
    <w:p>
      <w:pPr>
        <w:spacing w:after="0"/>
        <w:ind w:left="397"/>
      </w:pPr>
      <w:r>
        <w:rPr>
          <w:b/>
          <w:color w:val="581C87"/>
        </w:rPr>
        <w:t xml:space="preserve">A. </w:t>
      </w:r>
      <w:r>
        <w:rPr>
          <w:sz w:val="20"/>
        </w:rPr>
        <w:t>Assess fundal firmness.</w:t>
      </w:r>
    </w:p>
    <w:p>
      <w:pPr>
        <w:spacing w:after="0"/>
        <w:ind w:left="397"/>
      </w:pPr>
      <w:r>
        <w:rPr>
          <w:b/>
          <w:color w:val="581C87"/>
        </w:rPr>
        <w:t xml:space="preserve">B. </w:t>
      </w:r>
      <w:r>
        <w:rPr>
          <w:sz w:val="20"/>
        </w:rPr>
        <w:t>Teach the client danger signs to report.</w:t>
      </w:r>
    </w:p>
    <w:p>
      <w:pPr>
        <w:spacing w:after="0"/>
        <w:ind w:left="397"/>
      </w:pPr>
      <w:r>
        <w:rPr>
          <w:b/>
          <w:color w:val="581C87"/>
        </w:rPr>
        <w:t xml:space="preserve">C. </w:t>
      </w:r>
      <w:r>
        <w:rPr>
          <w:sz w:val="20"/>
        </w:rPr>
        <w:t>Obtain routine vital signs as directed and report abnormalities.</w:t>
      </w:r>
    </w:p>
    <w:p>
      <w:pPr>
        <w:spacing w:after="0"/>
        <w:ind w:left="397"/>
      </w:pPr>
      <w:r>
        <w:rPr>
          <w:b/>
          <w:color w:val="581C87"/>
        </w:rPr>
        <w:t xml:space="preserve">D. </w:t>
      </w:r>
      <w:r>
        <w:rPr>
          <w:sz w:val="20"/>
        </w:rPr>
        <w:t>Evaluate response to oxytocin.</w:t>
      </w:r>
    </w:p>
    <w:p>
      <w:pPr>
        <w:spacing w:after="0"/>
      </w:pPr>
      <w:r/>
    </w:p>
    <w:p>
      <w:pPr>
        <w:spacing w:after="80"/>
      </w:pPr>
      <w:r>
        <w:rPr>
          <w:b/>
          <w:color w:val="581C87"/>
        </w:rPr>
        <w:t xml:space="preserve">54. </w:t>
      </w:r>
      <w:r>
        <w:rPr>
          <w:sz w:val="21"/>
        </w:rPr>
        <w:t>A client who experienced postpartum haemorrhage says, “I thought I was going to die.” Which response by the nurse is most therapeutic?</w:t>
      </w:r>
    </w:p>
    <w:p>
      <w:pPr>
        <w:spacing w:after="40"/>
      </w:pPr>
      <w:r>
        <w:rPr>
          <w:i/>
          <w:color w:val="5A5A5A"/>
          <w:sz w:val="18"/>
        </w:rPr>
        <w:t>Folder: Specialty Areas / Obstetrics  |  Topic: Postpartum Haemorrhage  |  Domain: COM  |  Bloom: ASE</w:t>
      </w:r>
    </w:p>
    <w:p>
      <w:pPr>
        <w:spacing w:after="0"/>
        <w:ind w:left="397"/>
      </w:pPr>
      <w:r>
        <w:rPr>
          <w:b/>
          <w:color w:val="581C87"/>
        </w:rPr>
        <w:t xml:space="preserve">A. </w:t>
      </w:r>
      <w:r>
        <w:rPr>
          <w:sz w:val="20"/>
        </w:rPr>
        <w:t>“You are safe now, so try not to think about it.”</w:t>
      </w:r>
    </w:p>
    <w:p>
      <w:pPr>
        <w:spacing w:after="0"/>
        <w:ind w:left="397"/>
      </w:pPr>
      <w:r>
        <w:rPr>
          <w:b/>
          <w:color w:val="581C87"/>
        </w:rPr>
        <w:t xml:space="preserve">B. </w:t>
      </w:r>
      <w:r>
        <w:rPr>
          <w:sz w:val="20"/>
        </w:rPr>
        <w:t>“Tell me what was most frightening for you.”</w:t>
      </w:r>
    </w:p>
    <w:p>
      <w:pPr>
        <w:spacing w:after="0"/>
        <w:ind w:left="397"/>
      </w:pPr>
      <w:r>
        <w:rPr>
          <w:b/>
          <w:color w:val="581C87"/>
        </w:rPr>
        <w:t xml:space="preserve">C. </w:t>
      </w:r>
      <w:r>
        <w:rPr>
          <w:sz w:val="20"/>
        </w:rPr>
        <w:t>“At least the baby is fine.”</w:t>
      </w:r>
    </w:p>
    <w:p>
      <w:pPr>
        <w:spacing w:after="0"/>
        <w:ind w:left="397"/>
      </w:pPr>
      <w:r>
        <w:rPr>
          <w:b/>
          <w:color w:val="581C87"/>
        </w:rPr>
        <w:t xml:space="preserve">D. </w:t>
      </w:r>
      <w:r>
        <w:rPr>
          <w:sz w:val="20"/>
        </w:rPr>
        <w:t>“You should focus on resting now.”</w:t>
      </w:r>
    </w:p>
    <w:p>
      <w:pPr>
        <w:spacing w:after="0"/>
      </w:pPr>
      <w:r/>
    </w:p>
    <w:p>
      <w:pPr>
        <w:spacing w:after="80"/>
      </w:pPr>
      <w:r>
        <w:rPr>
          <w:b/>
          <w:color w:val="581C87"/>
        </w:rPr>
        <w:t xml:space="preserve">55. </w:t>
      </w:r>
      <w:r>
        <w:rPr>
          <w:sz w:val="21"/>
        </w:rPr>
        <w:t>A postpartum client continues to saturate pads rapidly and the uterus feels boggy. Which action should the nurse take first?</w:t>
      </w:r>
    </w:p>
    <w:p>
      <w:pPr>
        <w:spacing w:after="40"/>
      </w:pPr>
      <w:r>
        <w:rPr>
          <w:i/>
          <w:color w:val="5A5A5A"/>
          <w:sz w:val="18"/>
        </w:rPr>
        <w:t>Folder: Specialty Areas / Obstetrics  |  Topic: Postpartum Haemorrhage  |  Domain: CDM  |  Bloom: ASE</w:t>
      </w:r>
    </w:p>
    <w:p>
      <w:pPr>
        <w:spacing w:after="0"/>
        <w:ind w:left="397"/>
      </w:pPr>
      <w:r>
        <w:rPr>
          <w:b/>
          <w:color w:val="581C87"/>
        </w:rPr>
        <w:t xml:space="preserve">A. </w:t>
      </w:r>
      <w:r>
        <w:rPr>
          <w:sz w:val="20"/>
        </w:rPr>
        <w:t>Massage the fundus and call for additional help as needed.</w:t>
      </w:r>
    </w:p>
    <w:p>
      <w:pPr>
        <w:spacing w:after="0"/>
        <w:ind w:left="397"/>
      </w:pPr>
      <w:r>
        <w:rPr>
          <w:b/>
          <w:color w:val="581C87"/>
        </w:rPr>
        <w:t xml:space="preserve">B. </w:t>
      </w:r>
      <w:r>
        <w:rPr>
          <w:sz w:val="20"/>
        </w:rPr>
        <w:t>Offer the client oral fluids.</w:t>
      </w:r>
    </w:p>
    <w:p>
      <w:pPr>
        <w:spacing w:after="0"/>
        <w:ind w:left="397"/>
      </w:pPr>
      <w:r>
        <w:rPr>
          <w:b/>
          <w:color w:val="581C87"/>
        </w:rPr>
        <w:t xml:space="preserve">C. </w:t>
      </w:r>
      <w:r>
        <w:rPr>
          <w:sz w:val="20"/>
        </w:rPr>
        <w:t>Prepare discharge teaching.</w:t>
      </w:r>
    </w:p>
    <w:p>
      <w:pPr>
        <w:spacing w:after="0"/>
        <w:ind w:left="397"/>
      </w:pPr>
      <w:r>
        <w:rPr>
          <w:b/>
          <w:color w:val="581C87"/>
        </w:rPr>
        <w:t xml:space="preserve">D. </w:t>
      </w:r>
      <w:r>
        <w:rPr>
          <w:sz w:val="20"/>
        </w:rPr>
        <w:t>Place the client flat and wait for the doctor.</w:t>
      </w:r>
    </w:p>
    <w:p>
      <w:pPr>
        <w:spacing w:after="0"/>
      </w:pPr>
      <w:r/>
    </w:p>
    <w:p>
      <w:pPr>
        <w:spacing w:after="80"/>
      </w:pPr>
      <w:r>
        <w:rPr>
          <w:b/>
          <w:color w:val="581C87"/>
        </w:rPr>
        <w:t xml:space="preserve">56. </w:t>
      </w:r>
      <w:r>
        <w:rPr>
          <w:sz w:val="21"/>
        </w:rPr>
        <w:t>A newly registered nurse feels unsure about the postpartum haemorrhage emergency protocol. What is the best professional action?</w:t>
      </w:r>
    </w:p>
    <w:p>
      <w:pPr>
        <w:spacing w:after="40"/>
      </w:pPr>
      <w:r>
        <w:rPr>
          <w:i/>
          <w:color w:val="5A5A5A"/>
          <w:sz w:val="18"/>
        </w:rPr>
        <w:t>Folder: Specialty Areas / Obstetrics  |  Topic: Postpartum Haemorrhage  |  Domain: PD  |  Bloom: AP</w:t>
      </w:r>
    </w:p>
    <w:p>
      <w:pPr>
        <w:spacing w:after="0"/>
        <w:ind w:left="397"/>
      </w:pPr>
      <w:r>
        <w:rPr>
          <w:b/>
          <w:color w:val="581C87"/>
        </w:rPr>
        <w:t xml:space="preserve">A. </w:t>
      </w:r>
      <w:r>
        <w:rPr>
          <w:sz w:val="20"/>
        </w:rPr>
        <w:t>Avoid maternity emergencies whenever possible.</w:t>
      </w:r>
    </w:p>
    <w:p>
      <w:pPr>
        <w:spacing w:after="0"/>
        <w:ind w:left="397"/>
      </w:pPr>
      <w:r>
        <w:rPr>
          <w:b/>
          <w:color w:val="581C87"/>
        </w:rPr>
        <w:t xml:space="preserve">B. </w:t>
      </w:r>
      <w:r>
        <w:rPr>
          <w:sz w:val="20"/>
        </w:rPr>
        <w:t>Review the protocol and seek supervised practice and clarification.</w:t>
      </w:r>
    </w:p>
    <w:p>
      <w:pPr>
        <w:spacing w:after="0"/>
        <w:ind w:left="397"/>
      </w:pPr>
      <w:r>
        <w:rPr>
          <w:b/>
          <w:color w:val="581C87"/>
        </w:rPr>
        <w:t xml:space="preserve">C. </w:t>
      </w:r>
      <w:r>
        <w:rPr>
          <w:sz w:val="20"/>
        </w:rPr>
        <w:t>Wait until the next emergency occurs to learn it.</w:t>
      </w:r>
    </w:p>
    <w:p>
      <w:pPr>
        <w:spacing w:after="0"/>
        <w:ind w:left="397"/>
      </w:pPr>
      <w:r>
        <w:rPr>
          <w:b/>
          <w:color w:val="581C87"/>
        </w:rPr>
        <w:t xml:space="preserve">D. </w:t>
      </w:r>
      <w:r>
        <w:rPr>
          <w:sz w:val="20"/>
        </w:rPr>
        <w:t>Rely only on memory from school.</w:t>
      </w:r>
    </w:p>
    <w:p>
      <w:pPr>
        <w:spacing w:after="0"/>
      </w:pPr>
      <w:r/>
    </w:p>
    <w:p>
      <w:pPr>
        <w:spacing w:after="0"/>
      </w:pPr>
      <w:r>
        <w:rPr/>
      </w:r>
    </w:p>
    <w:p>
      <w:pPr>
        <w:pStyle w:val="Heading1"/>
      </w:pPr>
      <w:r>
        <w:rPr/>
        <w:t>Answer Key and Brief Rationales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pPr/>
            <w:r>
              <w:rPr>
                <w:b/>
                <w:color w:val="FFFFFF"/>
                <w:sz w:val="19"/>
              </w:rPr>
              <w:t>Q#</w:t>
            </w:r>
          </w:p>
        </w:tc>
        <w:tc>
          <w:tcPr>
            <w:tcW w:type="dxa" w:w="1987"/>
            <w:vAlign w:val="center"/>
          </w:tcPr>
          <w:p>
            <w:pPr/>
            <w:r>
              <w:rPr>
                <w:b/>
                <w:color w:val="FFFFFF"/>
                <w:sz w:val="19"/>
              </w:rPr>
              <w:t>Answer</w:t>
            </w:r>
          </w:p>
        </w:tc>
        <w:tc>
          <w:tcPr>
            <w:tcW w:type="dxa" w:w="1987"/>
            <w:vAlign w:val="center"/>
          </w:tcPr>
          <w:p>
            <w:pPr/>
            <w:r>
              <w:rPr>
                <w:b/>
                <w:color w:val="FFFFFF"/>
                <w:sz w:val="19"/>
              </w:rPr>
              <w:t>Domain</w:t>
            </w:r>
          </w:p>
        </w:tc>
        <w:tc>
          <w:tcPr>
            <w:tcW w:type="dxa" w:w="1987"/>
            <w:vAlign w:val="center"/>
          </w:tcPr>
          <w:p>
            <w:pPr/>
            <w:r>
              <w:rPr>
                <w:b/>
                <w:color w:val="FFFFFF"/>
                <w:sz w:val="19"/>
              </w:rPr>
              <w:t>Bloom</w:t>
            </w:r>
          </w:p>
        </w:tc>
        <w:tc>
          <w:tcPr>
            <w:tcW w:type="dxa" w:w="1987"/>
            <w:vAlign w:val="center"/>
          </w:tcPr>
          <w:p>
            <w:pPr/>
            <w:r>
              <w:rPr>
                <w:b/>
                <w:color w:val="FFFFFF"/>
                <w:sz w:val="19"/>
              </w:rPr>
              <w:t>Rationale</w:t>
            </w:r>
          </w:p>
        </w:tc>
      </w:tr>
      <w:tr>
        <w:tc>
          <w:tcPr>
            <w:tcW w:type="dxa" w:w="1987"/>
            <w:vAlign w:val="center"/>
          </w:tcPr>
          <w:p>
            <w:pPr/>
            <w:r>
              <w:rPr>
                <w:sz w:val="18"/>
              </w:rPr>
              <w:t>1</w:t>
            </w:r>
          </w:p>
        </w:tc>
        <w:tc>
          <w:tcPr>
            <w:tcW w:type="dxa" w:w="1987"/>
            <w:vAlign w:val="center"/>
          </w:tcPr>
          <w:p>
            <w:pPr/>
            <w:r>
              <w:rPr>
                <w:sz w:val="18"/>
              </w:rPr>
              <w:t>B</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Initial nursing practice should focus on relevant assessment data and safe baseline findings before teaching or routine documentation alone.</w:t>
            </w:r>
          </w:p>
        </w:tc>
      </w:tr>
      <w:tr>
        <w:tc>
          <w:tcPr>
            <w:tcW w:type="dxa" w:w="1987"/>
            <w:vAlign w:val="center"/>
          </w:tcPr>
          <w:p>
            <w:pPr/>
            <w:r>
              <w:rPr>
                <w:sz w:val="18"/>
              </w:rPr>
              <w:t>2</w:t>
            </w:r>
          </w:p>
        </w:tc>
        <w:tc>
          <w:tcPr>
            <w:tcW w:type="dxa" w:w="1987"/>
            <w:vAlign w:val="center"/>
          </w:tcPr>
          <w:p>
            <w:pPr/>
            <w:r>
              <w:rPr>
                <w:sz w:val="18"/>
              </w:rPr>
              <w:t>C</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Professional conduct requires confidentiality and respect for the client's control over disclosure.</w:t>
            </w:r>
          </w:p>
        </w:tc>
      </w:tr>
      <w:tr>
        <w:tc>
          <w:tcPr>
            <w:tcW w:type="dxa" w:w="1987"/>
            <w:vAlign w:val="center"/>
          </w:tcPr>
          <w:p>
            <w:pPr/>
            <w:r>
              <w:rPr>
                <w:sz w:val="18"/>
              </w:rPr>
              <w:t>3</w:t>
            </w:r>
          </w:p>
        </w:tc>
        <w:tc>
          <w:tcPr>
            <w:tcW w:type="dxa" w:w="1987"/>
            <w:vAlign w:val="center"/>
          </w:tcPr>
          <w:p>
            <w:pPr/>
            <w:r>
              <w:rPr>
                <w:sz w:val="18"/>
              </w:rPr>
              <w:t>C</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Health promotion focuses on ongoing prevention and self-management, not symptom-based treatment only.</w:t>
            </w:r>
          </w:p>
        </w:tc>
      </w:tr>
      <w:tr>
        <w:tc>
          <w:tcPr>
            <w:tcW w:type="dxa" w:w="1987"/>
            <w:vAlign w:val="center"/>
          </w:tcPr>
          <w:p>
            <w:pPr/>
            <w:r>
              <w:rPr>
                <w:sz w:val="18"/>
              </w:rPr>
              <w:t>4</w:t>
            </w:r>
          </w:p>
        </w:tc>
        <w:tc>
          <w:tcPr>
            <w:tcW w:type="dxa" w:w="1987"/>
            <w:vAlign w:val="center"/>
          </w:tcPr>
          <w:p>
            <w:pPr/>
            <w:r>
              <w:rPr>
                <w:sz w:val="18"/>
              </w:rPr>
              <w:t>B</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Delegation to the nursing assistant is appropriate for stable hygiene care, not assessment, evaluation, or teaching.</w:t>
            </w:r>
          </w:p>
        </w:tc>
      </w:tr>
      <w:tr>
        <w:tc>
          <w:tcPr>
            <w:tcW w:type="dxa" w:w="1987"/>
            <w:vAlign w:val="center"/>
          </w:tcPr>
          <w:p>
            <w:pPr/>
            <w:r>
              <w:rPr>
                <w:sz w:val="18"/>
              </w:rPr>
              <w:t>5</w:t>
            </w:r>
          </w:p>
        </w:tc>
        <w:tc>
          <w:tcPr>
            <w:tcW w:type="dxa" w:w="1987"/>
            <w:vAlign w:val="center"/>
          </w:tcPr>
          <w:p>
            <w:pPr/>
            <w:r>
              <w:rPr>
                <w:sz w:val="18"/>
              </w:rPr>
              <w:t>C</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Communication is therapeutic when it invites expression, explores concern, and supports problem-solving.</w:t>
            </w:r>
          </w:p>
        </w:tc>
      </w:tr>
      <w:tr>
        <w:tc>
          <w:tcPr>
            <w:tcW w:type="dxa" w:w="1987"/>
            <w:vAlign w:val="center"/>
          </w:tcPr>
          <w:p>
            <w:pPr/>
            <w:r>
              <w:rPr>
                <w:sz w:val="18"/>
              </w:rPr>
              <w:t>6</w:t>
            </w:r>
          </w:p>
        </w:tc>
        <w:tc>
          <w:tcPr>
            <w:tcW w:type="dxa" w:w="1987"/>
            <w:vAlign w:val="center"/>
          </w:tcPr>
          <w:p>
            <w:pPr/>
            <w:r>
              <w:rPr>
                <w:sz w:val="18"/>
              </w:rPr>
              <w:t>C</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 nurse should first assess for possible hypertensive crisis and collect urgent relevant data.</w:t>
            </w:r>
          </w:p>
        </w:tc>
      </w:tr>
      <w:tr>
        <w:tc>
          <w:tcPr>
            <w:tcW w:type="dxa" w:w="1987"/>
            <w:vAlign w:val="center"/>
          </w:tcPr>
          <w:p>
            <w:pPr/>
            <w:r>
              <w:rPr>
                <w:sz w:val="18"/>
              </w:rPr>
              <w:t>7</w:t>
            </w:r>
          </w:p>
        </w:tc>
        <w:tc>
          <w:tcPr>
            <w:tcW w:type="dxa" w:w="1987"/>
            <w:vAlign w:val="center"/>
          </w:tcPr>
          <w:p>
            <w:pPr/>
            <w:r>
              <w:rPr>
                <w:sz w:val="18"/>
              </w:rPr>
              <w:t>C</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requires identifying knowledge gaps and seeking current evidence-based learning.</w:t>
            </w:r>
          </w:p>
        </w:tc>
      </w:tr>
      <w:tr>
        <w:tc>
          <w:tcPr>
            <w:tcW w:type="dxa" w:w="1987"/>
            <w:vAlign w:val="center"/>
          </w:tcPr>
          <w:p>
            <w:pPr/>
            <w:r>
              <w:rPr>
                <w:sz w:val="18"/>
              </w:rPr>
              <w:t>8</w:t>
            </w:r>
          </w:p>
        </w:tc>
        <w:tc>
          <w:tcPr>
            <w:tcW w:type="dxa" w:w="1987"/>
            <w:vAlign w:val="center"/>
          </w:tcPr>
          <w:p>
            <w:pPr/>
            <w:r>
              <w:rPr>
                <w:sz w:val="18"/>
              </w:rPr>
              <w:t>B</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Nursing practice emphasizes focused safe assessment of common diabetes-related risks such as foot injury and circulation.</w:t>
            </w:r>
          </w:p>
        </w:tc>
      </w:tr>
      <w:tr>
        <w:tc>
          <w:tcPr>
            <w:tcW w:type="dxa" w:w="1987"/>
            <w:vAlign w:val="center"/>
          </w:tcPr>
          <w:p>
            <w:pPr/>
            <w:r>
              <w:rPr>
                <w:sz w:val="18"/>
              </w:rPr>
              <w:t>9</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Protecting confidentiality is the ethical and legal duty of the nurse.</w:t>
            </w:r>
          </w:p>
        </w:tc>
      </w:tr>
      <w:tr>
        <w:tc>
          <w:tcPr>
            <w:tcW w:type="dxa" w:w="1987"/>
            <w:vAlign w:val="center"/>
          </w:tcPr>
          <w:p>
            <w:pPr/>
            <w:r>
              <w:rPr>
                <w:sz w:val="18"/>
              </w:rPr>
              <w:t>10</w:t>
            </w:r>
          </w:p>
        </w:tc>
        <w:tc>
          <w:tcPr>
            <w:tcW w:type="dxa" w:w="1987"/>
            <w:vAlign w:val="center"/>
          </w:tcPr>
          <w:p>
            <w:pPr/>
            <w:r>
              <w:rPr>
                <w:sz w:val="18"/>
              </w:rPr>
              <w:t>C</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Wellness maintenance includes daily self-care and prevention of long-term complications.</w:t>
            </w:r>
          </w:p>
        </w:tc>
      </w:tr>
      <w:tr>
        <w:tc>
          <w:tcPr>
            <w:tcW w:type="dxa" w:w="1987"/>
            <w:vAlign w:val="center"/>
          </w:tcPr>
          <w:p>
            <w:pPr/>
            <w:r>
              <w:rPr>
                <w:sz w:val="18"/>
              </w:rPr>
              <w:t>11</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Stable hygiene care may be delegated; assessment, teaching, and evaluation remain the RN’s role.</w:t>
            </w:r>
          </w:p>
        </w:tc>
      </w:tr>
      <w:tr>
        <w:tc>
          <w:tcPr>
            <w:tcW w:type="dxa" w:w="1987"/>
            <w:vAlign w:val="center"/>
          </w:tcPr>
          <w:p>
            <w:pPr/>
            <w:r>
              <w:rPr>
                <w:sz w:val="18"/>
              </w:rPr>
              <w:t>12</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A therapeutic response explores the client's concern rather than judging or minimizing it.</w:t>
            </w:r>
          </w:p>
        </w:tc>
      </w:tr>
      <w:tr>
        <w:tc>
          <w:tcPr>
            <w:tcW w:type="dxa" w:w="1987"/>
            <w:vAlign w:val="center"/>
          </w:tcPr>
          <w:p>
            <w:pPr/>
            <w:r>
              <w:rPr>
                <w:sz w:val="18"/>
              </w:rPr>
              <w:t>13</w:t>
            </w:r>
          </w:p>
        </w:tc>
        <w:tc>
          <w:tcPr>
            <w:tcW w:type="dxa" w:w="1987"/>
            <w:vAlign w:val="center"/>
          </w:tcPr>
          <w:p>
            <w:pPr/>
            <w:r>
              <w:rPr>
                <w:sz w:val="18"/>
              </w:rPr>
              <w:t>C</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 priority is immediate management of likely hypoglycaemia.</w:t>
            </w:r>
          </w:p>
        </w:tc>
      </w:tr>
      <w:tr>
        <w:tc>
          <w:tcPr>
            <w:tcW w:type="dxa" w:w="1987"/>
            <w:vAlign w:val="center"/>
          </w:tcPr>
          <w:p>
            <w:pPr/>
            <w:r>
              <w:rPr>
                <w:sz w:val="18"/>
              </w:rPr>
              <w:t>14</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involves seeking updated support when competence gaps are recognized.</w:t>
            </w:r>
          </w:p>
        </w:tc>
      </w:tr>
      <w:tr>
        <w:tc>
          <w:tcPr>
            <w:tcW w:type="dxa" w:w="1987"/>
            <w:vAlign w:val="center"/>
          </w:tcPr>
          <w:p>
            <w:pPr/>
            <w:r>
              <w:rPr>
                <w:sz w:val="18"/>
              </w:rPr>
              <w:t>15</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Initial nursing practice should assess volume status and complications such as fluid overload.</w:t>
            </w:r>
          </w:p>
        </w:tc>
      </w:tr>
      <w:tr>
        <w:tc>
          <w:tcPr>
            <w:tcW w:type="dxa" w:w="1987"/>
            <w:vAlign w:val="center"/>
          </w:tcPr>
          <w:p>
            <w:pPr/>
            <w:r>
              <w:rPr>
                <w:sz w:val="18"/>
              </w:rPr>
              <w:t>16</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Professional conduct includes protection of privacy and confidentiality.</w:t>
            </w:r>
          </w:p>
        </w:tc>
      </w:tr>
      <w:tr>
        <w:tc>
          <w:tcPr>
            <w:tcW w:type="dxa" w:w="1987"/>
            <w:vAlign w:val="center"/>
          </w:tcPr>
          <w:p>
            <w:pPr/>
            <w:r>
              <w:rPr>
                <w:sz w:val="18"/>
              </w:rPr>
              <w:t>17</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Maintenance of wellness depends on consistent follow-up and self-management.</w:t>
            </w:r>
          </w:p>
        </w:tc>
      </w:tr>
      <w:tr>
        <w:tc>
          <w:tcPr>
            <w:tcW w:type="dxa" w:w="1987"/>
            <w:vAlign w:val="center"/>
          </w:tcPr>
          <w:p>
            <w:pPr/>
            <w:r>
              <w:rPr>
                <w:sz w:val="18"/>
              </w:rPr>
              <w:t>18</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Daily weight collection is an appropriate delegated task; assessment and teaching are not.</w:t>
            </w:r>
          </w:p>
        </w:tc>
      </w:tr>
      <w:tr>
        <w:tc>
          <w:tcPr>
            <w:tcW w:type="dxa" w:w="1987"/>
            <w:vAlign w:val="center"/>
          </w:tcPr>
          <w:p>
            <w:pPr/>
            <w:r>
              <w:rPr>
                <w:sz w:val="18"/>
              </w:rPr>
              <w:t>19</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 nurse should acknowledge the emotion and invite further expression.</w:t>
            </w:r>
          </w:p>
        </w:tc>
      </w:tr>
      <w:tr>
        <w:tc>
          <w:tcPr>
            <w:tcW w:type="dxa" w:w="1987"/>
            <w:vAlign w:val="center"/>
          </w:tcPr>
          <w:p>
            <w:pPr/>
            <w:r>
              <w:rPr>
                <w:sz w:val="18"/>
              </w:rPr>
              <w:t>20</w:t>
            </w:r>
          </w:p>
        </w:tc>
        <w:tc>
          <w:tcPr>
            <w:tcW w:type="dxa" w:w="1987"/>
            <w:vAlign w:val="center"/>
          </w:tcPr>
          <w:p>
            <w:pPr/>
            <w:r>
              <w:rPr>
                <w:sz w:val="18"/>
              </w:rPr>
              <w:t>B</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 nurse must first assess for acute fluid overload and respiratory compromise.</w:t>
            </w:r>
          </w:p>
        </w:tc>
      </w:tr>
      <w:tr>
        <w:tc>
          <w:tcPr>
            <w:tcW w:type="dxa" w:w="1987"/>
            <w:vAlign w:val="center"/>
          </w:tcPr>
          <w:p>
            <w:pPr/>
            <w:r>
              <w:rPr>
                <w:sz w:val="18"/>
              </w:rPr>
              <w:t>21</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growth requires prompt consultation and evidence-based learning.</w:t>
            </w:r>
          </w:p>
        </w:tc>
      </w:tr>
      <w:tr>
        <w:tc>
          <w:tcPr>
            <w:tcW w:type="dxa" w:w="1987"/>
            <w:vAlign w:val="center"/>
          </w:tcPr>
          <w:p>
            <w:pPr/>
            <w:r>
              <w:rPr>
                <w:sz w:val="18"/>
              </w:rPr>
              <w:t>22</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Focused assessment of pain and cardiopulmonary status is central to safe nursing practice.</w:t>
            </w:r>
          </w:p>
        </w:tc>
      </w:tr>
      <w:tr>
        <w:tc>
          <w:tcPr>
            <w:tcW w:type="dxa" w:w="1987"/>
            <w:vAlign w:val="center"/>
          </w:tcPr>
          <w:p>
            <w:pPr/>
            <w:r>
              <w:rPr>
                <w:sz w:val="18"/>
              </w:rPr>
              <w:t>23</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The nurse must maintain confidentiality and respect the client’s wishes.</w:t>
            </w:r>
          </w:p>
        </w:tc>
      </w:tr>
      <w:tr>
        <w:tc>
          <w:tcPr>
            <w:tcW w:type="dxa" w:w="1987"/>
            <w:vAlign w:val="center"/>
          </w:tcPr>
          <w:p>
            <w:pPr/>
            <w:r>
              <w:rPr>
                <w:sz w:val="18"/>
              </w:rPr>
              <w:t>24</w:t>
            </w:r>
          </w:p>
        </w:tc>
        <w:tc>
          <w:tcPr>
            <w:tcW w:type="dxa" w:w="1987"/>
            <w:vAlign w:val="center"/>
          </w:tcPr>
          <w:p>
            <w:pPr/>
            <w:r>
              <w:rPr>
                <w:sz w:val="18"/>
              </w:rPr>
              <w:t>B</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Post-MI wellness requires risk reduction, medication adherence, and follow-up.</w:t>
            </w:r>
          </w:p>
        </w:tc>
      </w:tr>
      <w:tr>
        <w:tc>
          <w:tcPr>
            <w:tcW w:type="dxa" w:w="1987"/>
            <w:vAlign w:val="center"/>
          </w:tcPr>
          <w:p>
            <w:pPr/>
            <w:r>
              <w:rPr>
                <w:sz w:val="18"/>
              </w:rPr>
              <w:t>25</w:t>
            </w:r>
          </w:p>
        </w:tc>
        <w:tc>
          <w:tcPr>
            <w:tcW w:type="dxa" w:w="1987"/>
            <w:vAlign w:val="center"/>
          </w:tcPr>
          <w:p>
            <w:pPr/>
            <w:r>
              <w:rPr>
                <w:sz w:val="18"/>
              </w:rPr>
              <w:t>B</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Stable hygiene support may be delegated; assessment and teaching may not.</w:t>
            </w:r>
          </w:p>
        </w:tc>
      </w:tr>
      <w:tr>
        <w:tc>
          <w:tcPr>
            <w:tcW w:type="dxa" w:w="1987"/>
            <w:vAlign w:val="center"/>
          </w:tcPr>
          <w:p>
            <w:pPr/>
            <w:r>
              <w:rPr>
                <w:sz w:val="18"/>
              </w:rPr>
              <w:t>26</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Therapeutic communication explores fear and invites discussion.</w:t>
            </w:r>
          </w:p>
        </w:tc>
      </w:tr>
      <w:tr>
        <w:tc>
          <w:tcPr>
            <w:tcW w:type="dxa" w:w="1987"/>
            <w:vAlign w:val="center"/>
          </w:tcPr>
          <w:p>
            <w:pPr/>
            <w:r>
              <w:rPr>
                <w:sz w:val="18"/>
              </w:rPr>
              <w:t>27</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 priority is rapid assessment and response to potentially worsening cardiac ischemia.</w:t>
            </w:r>
          </w:p>
        </w:tc>
      </w:tr>
      <w:tr>
        <w:tc>
          <w:tcPr>
            <w:tcW w:type="dxa" w:w="1987"/>
            <w:vAlign w:val="center"/>
          </w:tcPr>
          <w:p>
            <w:pPr/>
            <w:r>
              <w:rPr>
                <w:sz w:val="18"/>
              </w:rPr>
              <w:t>28</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The nurse should seek timely support and evidence-based learning to ensure safe practice.</w:t>
            </w:r>
          </w:p>
        </w:tc>
      </w:tr>
      <w:tr>
        <w:tc>
          <w:tcPr>
            <w:tcW w:type="dxa" w:w="1987"/>
            <w:vAlign w:val="center"/>
          </w:tcPr>
          <w:p>
            <w:pPr/>
            <w:r>
              <w:rPr>
                <w:sz w:val="18"/>
              </w:rPr>
              <w:t>29</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Safe nursing practice in suspected stroke begins with rapid neurologic and airway assessment.</w:t>
            </w:r>
          </w:p>
        </w:tc>
      </w:tr>
      <w:tr>
        <w:tc>
          <w:tcPr>
            <w:tcW w:type="dxa" w:w="1987"/>
            <w:vAlign w:val="center"/>
          </w:tcPr>
          <w:p>
            <w:pPr/>
            <w:r>
              <w:rPr>
                <w:sz w:val="18"/>
              </w:rPr>
              <w:t>30</w:t>
            </w:r>
          </w:p>
        </w:tc>
        <w:tc>
          <w:tcPr>
            <w:tcW w:type="dxa" w:w="1987"/>
            <w:vAlign w:val="center"/>
          </w:tcPr>
          <w:p>
            <w:pPr/>
            <w:r>
              <w:rPr>
                <w:sz w:val="18"/>
              </w:rPr>
              <w:t>C</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Professional conduct includes protection of patient rights and valid informed consent.</w:t>
            </w:r>
          </w:p>
        </w:tc>
      </w:tr>
      <w:tr>
        <w:tc>
          <w:tcPr>
            <w:tcW w:type="dxa" w:w="1987"/>
            <w:vAlign w:val="center"/>
          </w:tcPr>
          <w:p>
            <w:pPr/>
            <w:r>
              <w:rPr>
                <w:sz w:val="18"/>
              </w:rPr>
              <w:t>31</w:t>
            </w:r>
          </w:p>
        </w:tc>
        <w:tc>
          <w:tcPr>
            <w:tcW w:type="dxa" w:w="1987"/>
            <w:vAlign w:val="center"/>
          </w:tcPr>
          <w:p>
            <w:pPr/>
            <w:r>
              <w:rPr>
                <w:sz w:val="18"/>
              </w:rPr>
              <w:t>B</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Prevention of recurrence is a key health-promotion goal.</w:t>
            </w:r>
          </w:p>
        </w:tc>
      </w:tr>
      <w:tr>
        <w:tc>
          <w:tcPr>
            <w:tcW w:type="dxa" w:w="1987"/>
            <w:vAlign w:val="center"/>
          </w:tcPr>
          <w:p>
            <w:pPr/>
            <w:r>
              <w:rPr>
                <w:sz w:val="18"/>
              </w:rPr>
              <w:t>32</w:t>
            </w:r>
          </w:p>
        </w:tc>
        <w:tc>
          <w:tcPr>
            <w:tcW w:type="dxa" w:w="1987"/>
            <w:vAlign w:val="center"/>
          </w:tcPr>
          <w:p>
            <w:pPr/>
            <w:r>
              <w:rPr>
                <w:sz w:val="18"/>
              </w:rPr>
              <w:t>B</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After the RN assesses swallowing safety, basic hygiene assistance may be delegated.</w:t>
            </w:r>
          </w:p>
        </w:tc>
      </w:tr>
      <w:tr>
        <w:tc>
          <w:tcPr>
            <w:tcW w:type="dxa" w:w="1987"/>
            <w:vAlign w:val="center"/>
          </w:tcPr>
          <w:p>
            <w:pPr/>
            <w:r>
              <w:rPr>
                <w:sz w:val="18"/>
              </w:rPr>
              <w:t>33</w:t>
            </w:r>
          </w:p>
        </w:tc>
        <w:tc>
          <w:tcPr>
            <w:tcW w:type="dxa" w:w="1987"/>
            <w:vAlign w:val="center"/>
          </w:tcPr>
          <w:p>
            <w:pPr/>
            <w:r>
              <w:rPr>
                <w:sz w:val="18"/>
              </w:rPr>
              <w:t>C</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Therapeutic communication shows patience, presence, and respect for the client's effort.</w:t>
            </w:r>
          </w:p>
        </w:tc>
      </w:tr>
      <w:tr>
        <w:tc>
          <w:tcPr>
            <w:tcW w:type="dxa" w:w="1987"/>
            <w:vAlign w:val="center"/>
          </w:tcPr>
          <w:p>
            <w:pPr/>
            <w:r>
              <w:rPr>
                <w:sz w:val="18"/>
              </w:rPr>
              <w:t>34</w:t>
            </w:r>
          </w:p>
        </w:tc>
        <w:tc>
          <w:tcPr>
            <w:tcW w:type="dxa" w:w="1987"/>
            <w:vAlign w:val="center"/>
          </w:tcPr>
          <w:p>
            <w:pPr/>
            <w:r>
              <w:rPr>
                <w:sz w:val="18"/>
              </w:rPr>
              <w:t>B</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 priority is to prevent aspiration by stopping oral intake and reassessing.</w:t>
            </w:r>
          </w:p>
        </w:tc>
      </w:tr>
      <w:tr>
        <w:tc>
          <w:tcPr>
            <w:tcW w:type="dxa" w:w="1987"/>
            <w:vAlign w:val="center"/>
          </w:tcPr>
          <w:p>
            <w:pPr/>
            <w:r>
              <w:rPr>
                <w:sz w:val="18"/>
              </w:rPr>
              <w:t>35</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includes learning unit-based evidence-informed tools that affect safe care.</w:t>
            </w:r>
          </w:p>
        </w:tc>
      </w:tr>
      <w:tr>
        <w:tc>
          <w:tcPr>
            <w:tcW w:type="dxa" w:w="1987"/>
            <w:vAlign w:val="center"/>
          </w:tcPr>
          <w:p>
            <w:pPr/>
            <w:r>
              <w:rPr>
                <w:sz w:val="18"/>
              </w:rPr>
              <w:t>36</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Safe nursing practice begins with focused respiratory assessment and severity recognition.</w:t>
            </w:r>
          </w:p>
        </w:tc>
      </w:tr>
      <w:tr>
        <w:tc>
          <w:tcPr>
            <w:tcW w:type="dxa" w:w="1987"/>
            <w:vAlign w:val="center"/>
          </w:tcPr>
          <w:p>
            <w:pPr/>
            <w:r>
              <w:rPr>
                <w:sz w:val="18"/>
              </w:rPr>
              <w:t>37</w:t>
            </w:r>
          </w:p>
        </w:tc>
        <w:tc>
          <w:tcPr>
            <w:tcW w:type="dxa" w:w="1987"/>
            <w:vAlign w:val="center"/>
          </w:tcPr>
          <w:p>
            <w:pPr/>
            <w:r>
              <w:rPr>
                <w:sz w:val="18"/>
              </w:rPr>
              <w:t>C</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Professional conduct requires respect for informed refusal and accurate follow-up.</w:t>
            </w:r>
          </w:p>
        </w:tc>
      </w:tr>
      <w:tr>
        <w:tc>
          <w:tcPr>
            <w:tcW w:type="dxa" w:w="1987"/>
            <w:vAlign w:val="center"/>
          </w:tcPr>
          <w:p>
            <w:pPr/>
            <w:r>
              <w:rPr>
                <w:sz w:val="18"/>
              </w:rPr>
              <w:t>38</w:t>
            </w:r>
          </w:p>
        </w:tc>
        <w:tc>
          <w:tcPr>
            <w:tcW w:type="dxa" w:w="1987"/>
            <w:vAlign w:val="center"/>
          </w:tcPr>
          <w:p>
            <w:pPr/>
            <w:r>
              <w:rPr>
                <w:sz w:val="18"/>
              </w:rPr>
              <w:t>B</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Health promotion in asthma includes trigger control, action plans, and correct long-term management.</w:t>
            </w:r>
          </w:p>
        </w:tc>
      </w:tr>
      <w:tr>
        <w:tc>
          <w:tcPr>
            <w:tcW w:type="dxa" w:w="1987"/>
            <w:vAlign w:val="center"/>
          </w:tcPr>
          <w:p>
            <w:pPr/>
            <w:r>
              <w:rPr>
                <w:sz w:val="18"/>
              </w:rPr>
              <w:t>39</w:t>
            </w:r>
          </w:p>
        </w:tc>
        <w:tc>
          <w:tcPr>
            <w:tcW w:type="dxa" w:w="1987"/>
            <w:vAlign w:val="center"/>
          </w:tcPr>
          <w:p>
            <w:pPr/>
            <w:r>
              <w:rPr>
                <w:sz w:val="18"/>
              </w:rPr>
              <w:t>C</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Routine vital signs may be delegated in a stable client; teaching and assessment may not.</w:t>
            </w:r>
          </w:p>
        </w:tc>
      </w:tr>
      <w:tr>
        <w:tc>
          <w:tcPr>
            <w:tcW w:type="dxa" w:w="1987"/>
            <w:vAlign w:val="center"/>
          </w:tcPr>
          <w:p>
            <w:pPr/>
            <w:r>
              <w:rPr>
                <w:sz w:val="18"/>
              </w:rPr>
              <w:t>40</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 response explores the client's experience and supports individualized coping and teaching.</w:t>
            </w:r>
          </w:p>
        </w:tc>
      </w:tr>
      <w:tr>
        <w:tc>
          <w:tcPr>
            <w:tcW w:type="dxa" w:w="1987"/>
            <w:vAlign w:val="center"/>
          </w:tcPr>
          <w:p>
            <w:pPr/>
            <w:r>
              <w:rPr>
                <w:sz w:val="18"/>
              </w:rPr>
              <w:t>41</w:t>
            </w:r>
          </w:p>
        </w:tc>
        <w:tc>
          <w:tcPr>
            <w:tcW w:type="dxa" w:w="1987"/>
            <w:vAlign w:val="center"/>
          </w:tcPr>
          <w:p>
            <w:pPr/>
            <w:r>
              <w:rPr>
                <w:sz w:val="18"/>
              </w:rPr>
              <w:t>B</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Severe respiratory distress requires urgent assessment and rapid intervention.</w:t>
            </w:r>
          </w:p>
        </w:tc>
      </w:tr>
      <w:tr>
        <w:tc>
          <w:tcPr>
            <w:tcW w:type="dxa" w:w="1987"/>
            <w:vAlign w:val="center"/>
          </w:tcPr>
          <w:p>
            <w:pPr/>
            <w:r>
              <w:rPr>
                <w:sz w:val="18"/>
              </w:rPr>
              <w:t>42</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growth means clarifying knowledge gaps before acting.</w:t>
            </w:r>
          </w:p>
        </w:tc>
      </w:tr>
      <w:tr>
        <w:tc>
          <w:tcPr>
            <w:tcW w:type="dxa" w:w="1987"/>
            <w:vAlign w:val="center"/>
          </w:tcPr>
          <w:p>
            <w:pPr/>
            <w:r>
              <w:rPr>
                <w:sz w:val="18"/>
              </w:rPr>
              <w:t>43</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Initial safe nursing practice focuses on rapid assessment of the uterus and bleeding status.</w:t>
            </w:r>
          </w:p>
        </w:tc>
      </w:tr>
      <w:tr>
        <w:tc>
          <w:tcPr>
            <w:tcW w:type="dxa" w:w="1987"/>
            <w:vAlign w:val="center"/>
          </w:tcPr>
          <w:p>
            <w:pPr/>
            <w:r>
              <w:rPr>
                <w:sz w:val="18"/>
              </w:rPr>
              <w:t>44</w:t>
            </w:r>
          </w:p>
        </w:tc>
        <w:tc>
          <w:tcPr>
            <w:tcW w:type="dxa" w:w="1987"/>
            <w:vAlign w:val="center"/>
          </w:tcPr>
          <w:p>
            <w:pPr/>
            <w:r>
              <w:rPr>
                <w:sz w:val="18"/>
              </w:rPr>
              <w:t>C</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The nurse must protect privacy and disclose information only appropriately.</w:t>
            </w:r>
          </w:p>
        </w:tc>
      </w:tr>
      <w:tr>
        <w:tc>
          <w:tcPr>
            <w:tcW w:type="dxa" w:w="1987"/>
            <w:vAlign w:val="center"/>
          </w:tcPr>
          <w:p>
            <w:pPr/>
            <w:r>
              <w:rPr>
                <w:sz w:val="18"/>
              </w:rPr>
              <w:t>45</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Ongoing monitoring, nutrition, and reporting warning signs support recovery and wellness.</w:t>
            </w:r>
          </w:p>
        </w:tc>
      </w:tr>
      <w:tr>
        <w:tc>
          <w:tcPr>
            <w:tcW w:type="dxa" w:w="1987"/>
            <w:vAlign w:val="center"/>
          </w:tcPr>
          <w:p>
            <w:pPr/>
            <w:r>
              <w:rPr>
                <w:sz w:val="18"/>
              </w:rPr>
              <w:t>46</w:t>
            </w:r>
          </w:p>
        </w:tc>
        <w:tc>
          <w:tcPr>
            <w:tcW w:type="dxa" w:w="1987"/>
            <w:vAlign w:val="center"/>
          </w:tcPr>
          <w:p>
            <w:pPr/>
            <w:r>
              <w:rPr>
                <w:sz w:val="18"/>
              </w:rPr>
              <w:t>C</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Routine vital signs collection may be delegated; assessment, teaching, and evaluation remain the RN’s role.</w:t>
            </w:r>
          </w:p>
        </w:tc>
      </w:tr>
      <w:tr>
        <w:tc>
          <w:tcPr>
            <w:tcW w:type="dxa" w:w="1987"/>
            <w:vAlign w:val="center"/>
          </w:tcPr>
          <w:p>
            <w:pPr/>
            <w:r>
              <w:rPr>
                <w:sz w:val="18"/>
              </w:rPr>
              <w:t>47</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Therapeutic communication validates fear and invites expression.</w:t>
            </w:r>
          </w:p>
        </w:tc>
      </w:tr>
      <w:tr>
        <w:tc>
          <w:tcPr>
            <w:tcW w:type="dxa" w:w="1987"/>
            <w:vAlign w:val="center"/>
          </w:tcPr>
          <w:p>
            <w:pPr/>
            <w:r>
              <w:rPr>
                <w:sz w:val="18"/>
              </w:rPr>
              <w:t>48</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A boggy uterus with heavy bleeding suggests uterine atony; immediate fundal massage is a priority nursing action.</w:t>
            </w:r>
          </w:p>
        </w:tc>
      </w:tr>
      <w:tr>
        <w:tc>
          <w:tcPr>
            <w:tcW w:type="dxa" w:w="1987"/>
            <w:vAlign w:val="center"/>
          </w:tcPr>
          <w:p>
            <w:pPr/>
            <w:r>
              <w:rPr>
                <w:sz w:val="18"/>
              </w:rPr>
              <w:t>49</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includes preparing for emergencies through review and guided learning.</w:t>
            </w:r>
          </w:p>
        </w:tc>
      </w:tr>
      <w:tr>
        <w:tc>
          <w:tcPr>
            <w:tcW w:type="dxa" w:w="1987"/>
            <w:vAlign w:val="center"/>
          </w:tcPr>
          <w:p>
            <w:pPr/>
            <w:r>
              <w:rPr>
                <w:sz w:val="18"/>
              </w:rPr>
              <w:t>50</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Nursing practice requires focused assessment of infection indicators and patient status.</w:t>
            </w:r>
          </w:p>
        </w:tc>
      </w:tr>
      <w:tr>
        <w:tc>
          <w:tcPr>
            <w:tcW w:type="dxa" w:w="1987"/>
            <w:vAlign w:val="center"/>
          </w:tcPr>
          <w:p>
            <w:pPr/>
            <w:r>
              <w:rPr>
                <w:sz w:val="18"/>
              </w:rPr>
              <w:t>51</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Professional conduct includes accountability and protecting the public through safe practice.</w:t>
            </w:r>
          </w:p>
        </w:tc>
      </w:tr>
      <w:tr>
        <w:tc>
          <w:tcPr>
            <w:tcW w:type="dxa" w:w="1987"/>
            <w:vAlign w:val="center"/>
          </w:tcPr>
          <w:p>
            <w:pPr/>
            <w:r>
              <w:rPr>
                <w:sz w:val="18"/>
              </w:rPr>
              <w:t>52</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Prevention and early reporting are key aspects of health maintenance.</w:t>
            </w:r>
          </w:p>
        </w:tc>
      </w:tr>
      <w:tr>
        <w:tc>
          <w:tcPr>
            <w:tcW w:type="dxa" w:w="1987"/>
            <w:vAlign w:val="center"/>
          </w:tcPr>
          <w:p>
            <w:pPr/>
            <w:r>
              <w:rPr>
                <w:sz w:val="18"/>
              </w:rPr>
              <w:t>53</w:t>
            </w:r>
          </w:p>
        </w:tc>
        <w:tc>
          <w:tcPr>
            <w:tcW w:type="dxa" w:w="1987"/>
            <w:vAlign w:val="center"/>
          </w:tcPr>
          <w:p>
            <w:pPr/>
            <w:r>
              <w:rPr>
                <w:sz w:val="18"/>
              </w:rPr>
              <w:t>C</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Routine vital signs may be delegated in a stable client; teaching, assessment, and evaluation may not.</w:t>
            </w:r>
          </w:p>
        </w:tc>
      </w:tr>
      <w:tr>
        <w:tc>
          <w:tcPr>
            <w:tcW w:type="dxa" w:w="1987"/>
            <w:vAlign w:val="center"/>
          </w:tcPr>
          <w:p>
            <w:pPr/>
            <w:r>
              <w:rPr>
                <w:sz w:val="18"/>
              </w:rPr>
              <w:t>54</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 nurse should explore the concern and gather more information therapeutically.</w:t>
            </w:r>
          </w:p>
        </w:tc>
      </w:tr>
      <w:tr>
        <w:tc>
          <w:tcPr>
            <w:tcW w:type="dxa" w:w="1987"/>
            <w:vAlign w:val="center"/>
          </w:tcPr>
          <w:p>
            <w:pPr/>
            <w:r>
              <w:rPr>
                <w:sz w:val="18"/>
              </w:rPr>
              <w:t>55</w:t>
            </w:r>
          </w:p>
        </w:tc>
        <w:tc>
          <w:tcPr>
            <w:tcW w:type="dxa" w:w="1987"/>
            <w:vAlign w:val="center"/>
          </w:tcPr>
          <w:p>
            <w:pPr/>
            <w:r>
              <w:rPr>
                <w:sz w:val="18"/>
              </w:rPr>
              <w:t>B</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These may be signs of sepsis; rapid ABC assessment and urgent escalation are priorities.</w:t>
            </w:r>
          </w:p>
        </w:tc>
      </w:tr>
      <w:tr>
        <w:tc>
          <w:tcPr>
            <w:tcW w:type="dxa" w:w="1987"/>
            <w:vAlign w:val="center"/>
          </w:tcPr>
          <w:p>
            <w:pPr/>
            <w:r>
              <w:rPr>
                <w:sz w:val="18"/>
              </w:rPr>
              <w:t>56</w:t>
            </w:r>
          </w:p>
        </w:tc>
        <w:tc>
          <w:tcPr>
            <w:tcW w:type="dxa" w:w="1987"/>
            <w:vAlign w:val="center"/>
          </w:tcPr>
          <w:p>
            <w:pPr/>
            <w:r>
              <w:rPr>
                <w:sz w:val="18"/>
              </w:rPr>
              <w:t>B</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means seeking current evidence-based guidance for high-risk situations.</w:t>
            </w:r>
          </w:p>
        </w:tc>
      </w:tr>
    </w:tbl>
    <w:p>
      <w:pPr>
        <w:spacing w:after="0"/>
      </w:pPr>
      <w:r/>
    </w:p>
    <w:p>
      <w:pPr>
        <w:pStyle w:val="Heading1"/>
      </w:pPr>
      <w:r>
        <w:rPr/>
        <w:t>Reference note</w:t>
      </w:r>
    </w:p>
    <w:p>
      <w:pPr/>
      <w:r>
        <w:rPr/>
        <w:t>These NRG questions were newly written after reviewing the uploaded RENR guide and practice tests for structure, domain focus, and common topic spread. They are intended as original NRG starter items rather than copied practice-test material.</w:t>
      </w:r>
    </w:p>
    <w:p>
      <w:r>
        <w:br w:type="page"/>
      </w:r>
    </w:p>
    <w:p>
      <w:pPr>
        <w:pStyle w:val="Heading1"/>
        <w:spacing w:after="120"/>
        <w:jc w:val="center"/>
      </w:pPr>
      <w:r>
        <w:t>Section 3: Mock Exams</w:t>
      </w:r>
    </w:p>
    <w:p>
      <w:pPr>
        <w:spacing w:after="320"/>
        <w:jc w:val="center"/>
      </w:pPr>
      <w:r>
        <w:rPr>
          <w:i/>
          <w:color w:val="6B7280"/>
        </w:rPr>
        <w:t>NRG_Mock_Exams_Starter_v1.docx</w:t>
      </w:r>
    </w:p>
    <w:p>
      <w:pPr>
        <w:spacing w:after="0"/>
        <w:jc w:val="center"/>
      </w:pPr>
      <w:r>
        <w:rPr/>
      </w:r>
    </w:p>
    <w:p>
      <w:pPr>
        <w:pStyle w:val="Title"/>
        <w:jc w:val="center"/>
      </w:pPr>
      <w:r>
        <w:rPr/>
        <w:t>NRG Mock Exam Starter Set</w:t>
      </w:r>
    </w:p>
    <w:p>
      <w:pPr>
        <w:pStyle w:val="Subtitle"/>
        <w:jc w:val="center"/>
      </w:pPr>
      <w:r>
        <w:rPr/>
        <w:t>Phase 1 unique mock papers kept separate from the daily question bank.</w:t>
      </w:r>
    </w:p>
    <w:p>
      <w:pPr>
        <w:spacing w:after="0"/>
      </w:pPr>
      <w:r/>
    </w:p>
    <w:tbl>
      <w:tblPr>
        <w:tblW w:type="auto" w:w="0"/>
        <w:jc w:val="center"/>
        <w:tblLook w:firstColumn="1" w:firstRow="1" w:lastColumn="0" w:lastRow="0" w:noHBand="0" w:noVBand="1" w:val="04A0"/>
      </w:tblPr>
      <w:tblGrid>
        <w:gridCol w:w="9936"/>
      </w:tblGrid>
      <w:tr>
        <w:tc>
          <w:tcPr>
            <w:tcW w:type="dxa" w:w="9936"/>
            <w:vAlign w:val="center"/>
          </w:tcPr>
          <w:p>
            <w:pPr>
              <w:jc w:val="left"/>
            </w:pPr>
            <w:r>
              <w:rPr>
                <w:b/>
                <w:color w:val="FFFFFF"/>
                <w:sz w:val="21"/>
              </w:rPr>
              <w:t>Important note about this mock set</w:t>
            </w:r>
          </w:p>
        </w:tc>
      </w:tr>
      <w:tr>
        <w:tc>
          <w:tcPr>
            <w:tcW w:type="dxa" w:w="9936"/>
            <w:vAlign w:val="center"/>
          </w:tcPr>
          <w:p>
            <w:pPr/>
            <w:r>
              <w:rPr>
                <w:sz w:val="20"/>
              </w:rPr>
              <w:t>These mock items are separate from the question bank items in this phase-1 pack.</w:t>
            </w:r>
          </w:p>
        </w:tc>
      </w:tr>
      <w:tr>
        <w:tc>
          <w:tcPr>
            <w:tcW w:type="dxa" w:w="9936"/>
            <w:vAlign w:val="center"/>
          </w:tcPr>
          <w:p>
            <w:pPr/>
            <w:r>
              <w:rPr>
                <w:sz w:val="20"/>
              </w:rPr>
              <w:t>This starter set contains two shorter mock papers of 20 questions each so the structure can be reviewed and expanded safely.</w:t>
            </w:r>
          </w:p>
        </w:tc>
      </w:tr>
      <w:tr>
        <w:tc>
          <w:tcPr>
            <w:tcW w:type="dxa" w:w="9936"/>
            <w:vAlign w:val="center"/>
          </w:tcPr>
          <w:p>
            <w:pPr/>
            <w:r>
              <w:rPr>
                <w:sz w:val="20"/>
              </w:rPr>
              <w:t>The long-term NRG goal remains full-length Paper 1 and Paper 2 sets aligned to the weekly mock system.</w:t>
            </w:r>
          </w:p>
        </w:tc>
      </w:tr>
    </w:tbl>
    <w:p>
      <w:pPr>
        <w:spacing w:after="0"/>
      </w:pPr>
      <w:r/>
    </w:p>
    <w:p>
      <w:pPr>
        <w:pStyle w:val="Heading1"/>
      </w:pPr>
      <w:r>
        <w:rPr/>
        <w:t>Scaled domain pattern used in each starter paper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r>
              <w:rPr>
                <w:b/>
                <w:color w:val="FFFFFF"/>
                <w:sz w:val="19"/>
              </w:rPr>
              <w:t>Domain</w:t>
            </w:r>
          </w:p>
        </w:tc>
        <w:tc>
          <w:tcPr>
            <w:tcW w:type="dxa" w:w="3312"/>
            <w:vAlign w:val="center"/>
          </w:tcPr>
          <w:p>
            <w:pPr/>
            <w:r>
              <w:rPr>
                <w:b/>
                <w:color w:val="FFFFFF"/>
                <w:sz w:val="19"/>
              </w:rPr>
              <w:t>Scaled items per 20-question paper</w:t>
            </w:r>
          </w:p>
        </w:tc>
        <w:tc>
          <w:tcPr>
            <w:tcW w:type="dxa" w:w="3312"/>
            <w:vAlign w:val="center"/>
          </w:tcPr>
          <w:p>
            <w:pPr/>
            <w:r>
              <w:rPr>
                <w:b/>
                <w:color w:val="FFFFFF"/>
                <w:sz w:val="19"/>
              </w:rPr>
              <w:t>Notes</w:t>
            </w:r>
          </w:p>
        </w:tc>
      </w:tr>
      <w:tr>
        <w:tc>
          <w:tcPr>
            <w:tcW w:type="dxa" w:w="3312"/>
            <w:vAlign w:val="center"/>
          </w:tcPr>
          <w:p>
            <w:pPr/>
            <w:r>
              <w:rPr>
                <w:sz w:val="18"/>
              </w:rPr>
              <w:t>NP</w:t>
            </w:r>
          </w:p>
        </w:tc>
        <w:tc>
          <w:tcPr>
            <w:tcW w:type="dxa" w:w="3312"/>
            <w:vAlign w:val="center"/>
          </w:tcPr>
          <w:p>
            <w:pPr/>
            <w:r>
              <w:rPr>
                <w:sz w:val="18"/>
              </w:rPr>
              <w:t>6</w:t>
            </w:r>
          </w:p>
        </w:tc>
        <w:tc>
          <w:tcPr>
            <w:tcW w:type="dxa" w:w="3312"/>
            <w:vAlign w:val="center"/>
          </w:tcPr>
          <w:p>
            <w:pPr/>
            <w:r>
              <w:rPr>
                <w:sz w:val="18"/>
              </w:rPr>
              <w:t>Assessment and safe care</w:t>
            </w:r>
          </w:p>
        </w:tc>
      </w:tr>
      <w:tr>
        <w:tc>
          <w:tcPr>
            <w:tcW w:type="dxa" w:w="3312"/>
            <w:vAlign w:val="center"/>
          </w:tcPr>
          <w:p>
            <w:pPr/>
            <w:r>
              <w:rPr>
                <w:sz w:val="18"/>
              </w:rPr>
              <w:t>PC</w:t>
            </w:r>
          </w:p>
        </w:tc>
        <w:tc>
          <w:tcPr>
            <w:tcW w:type="dxa" w:w="3312"/>
            <w:vAlign w:val="center"/>
          </w:tcPr>
          <w:p>
            <w:pPr/>
            <w:r>
              <w:rPr>
                <w:sz w:val="18"/>
              </w:rPr>
              <w:t>2</w:t>
            </w:r>
          </w:p>
        </w:tc>
        <w:tc>
          <w:tcPr>
            <w:tcW w:type="dxa" w:w="3312"/>
            <w:vAlign w:val="center"/>
          </w:tcPr>
          <w:p>
            <w:pPr/>
            <w:r>
              <w:rPr>
                <w:sz w:val="18"/>
              </w:rPr>
              <w:t>Ethics / law / accountability</w:t>
            </w:r>
          </w:p>
        </w:tc>
      </w:tr>
      <w:tr>
        <w:tc>
          <w:tcPr>
            <w:tcW w:type="dxa" w:w="3312"/>
            <w:vAlign w:val="center"/>
          </w:tcPr>
          <w:p>
            <w:pPr/>
            <w:r>
              <w:rPr>
                <w:sz w:val="18"/>
              </w:rPr>
              <w:t>HPMW</w:t>
            </w:r>
          </w:p>
        </w:tc>
        <w:tc>
          <w:tcPr>
            <w:tcW w:type="dxa" w:w="3312"/>
            <w:vAlign w:val="center"/>
          </w:tcPr>
          <w:p>
            <w:pPr/>
            <w:r>
              <w:rPr>
                <w:sz w:val="18"/>
              </w:rPr>
              <w:t>2</w:t>
            </w:r>
          </w:p>
        </w:tc>
        <w:tc>
          <w:tcPr>
            <w:tcW w:type="dxa" w:w="3312"/>
            <w:vAlign w:val="center"/>
          </w:tcPr>
          <w:p>
            <w:pPr/>
            <w:r>
              <w:rPr>
                <w:sz w:val="18"/>
              </w:rPr>
              <w:t>Prevention and self-care</w:t>
            </w:r>
          </w:p>
        </w:tc>
      </w:tr>
      <w:tr>
        <w:tc>
          <w:tcPr>
            <w:tcW w:type="dxa" w:w="3312"/>
            <w:vAlign w:val="center"/>
          </w:tcPr>
          <w:p>
            <w:pPr/>
            <w:r>
              <w:rPr>
                <w:sz w:val="18"/>
              </w:rPr>
              <w:t>NLM</w:t>
            </w:r>
          </w:p>
        </w:tc>
        <w:tc>
          <w:tcPr>
            <w:tcW w:type="dxa" w:w="3312"/>
            <w:vAlign w:val="center"/>
          </w:tcPr>
          <w:p>
            <w:pPr/>
            <w:r>
              <w:rPr>
                <w:sz w:val="18"/>
              </w:rPr>
              <w:t>3</w:t>
            </w:r>
          </w:p>
        </w:tc>
        <w:tc>
          <w:tcPr>
            <w:tcW w:type="dxa" w:w="3312"/>
            <w:vAlign w:val="center"/>
          </w:tcPr>
          <w:p>
            <w:pPr/>
            <w:r>
              <w:rPr>
                <w:sz w:val="18"/>
              </w:rPr>
              <w:t>Delegation / management / priority</w:t>
            </w:r>
          </w:p>
        </w:tc>
      </w:tr>
      <w:tr>
        <w:tc>
          <w:tcPr>
            <w:tcW w:type="dxa" w:w="3312"/>
            <w:vAlign w:val="center"/>
          </w:tcPr>
          <w:p>
            <w:pPr/>
            <w:r>
              <w:rPr>
                <w:sz w:val="18"/>
              </w:rPr>
              <w:t>COM</w:t>
            </w:r>
          </w:p>
        </w:tc>
        <w:tc>
          <w:tcPr>
            <w:tcW w:type="dxa" w:w="3312"/>
            <w:vAlign w:val="center"/>
          </w:tcPr>
          <w:p>
            <w:pPr/>
            <w:r>
              <w:rPr>
                <w:sz w:val="18"/>
              </w:rPr>
              <w:t>2</w:t>
            </w:r>
          </w:p>
        </w:tc>
        <w:tc>
          <w:tcPr>
            <w:tcW w:type="dxa" w:w="3312"/>
            <w:vAlign w:val="center"/>
          </w:tcPr>
          <w:p>
            <w:pPr/>
            <w:r>
              <w:rPr>
                <w:sz w:val="18"/>
              </w:rPr>
              <w:t>Therapeutic response</w:t>
            </w:r>
          </w:p>
        </w:tc>
      </w:tr>
      <w:tr>
        <w:tc>
          <w:tcPr>
            <w:tcW w:type="dxa" w:w="3312"/>
            <w:vAlign w:val="center"/>
          </w:tcPr>
          <w:p>
            <w:pPr/>
            <w:r>
              <w:rPr>
                <w:sz w:val="18"/>
              </w:rPr>
              <w:t>CDM</w:t>
            </w:r>
          </w:p>
        </w:tc>
        <w:tc>
          <w:tcPr>
            <w:tcW w:type="dxa" w:w="3312"/>
            <w:vAlign w:val="center"/>
          </w:tcPr>
          <w:p>
            <w:pPr/>
            <w:r>
              <w:rPr>
                <w:sz w:val="18"/>
              </w:rPr>
              <w:t>4</w:t>
            </w:r>
          </w:p>
        </w:tc>
        <w:tc>
          <w:tcPr>
            <w:tcW w:type="dxa" w:w="3312"/>
            <w:vAlign w:val="center"/>
          </w:tcPr>
          <w:p>
            <w:pPr/>
            <w:r>
              <w:rPr>
                <w:sz w:val="18"/>
              </w:rPr>
              <w:t>Priority judgment and immediate action</w:t>
            </w:r>
          </w:p>
        </w:tc>
      </w:tr>
      <w:tr>
        <w:tc>
          <w:tcPr>
            <w:tcW w:type="dxa" w:w="3312"/>
            <w:vAlign w:val="center"/>
          </w:tcPr>
          <w:p>
            <w:pPr/>
            <w:r>
              <w:rPr>
                <w:sz w:val="18"/>
              </w:rPr>
              <w:t>PD</w:t>
            </w:r>
          </w:p>
        </w:tc>
        <w:tc>
          <w:tcPr>
            <w:tcW w:type="dxa" w:w="3312"/>
            <w:vAlign w:val="center"/>
          </w:tcPr>
          <w:p>
            <w:pPr/>
            <w:r>
              <w:rPr>
                <w:sz w:val="18"/>
              </w:rPr>
              <w:t>1</w:t>
            </w:r>
          </w:p>
        </w:tc>
        <w:tc>
          <w:tcPr>
            <w:tcW w:type="dxa" w:w="3312"/>
            <w:vAlign w:val="center"/>
          </w:tcPr>
          <w:p>
            <w:pPr/>
            <w:r>
              <w:rPr>
                <w:sz w:val="18"/>
              </w:rPr>
              <w:t>Learning and competence</w:t>
            </w:r>
          </w:p>
        </w:tc>
      </w:tr>
    </w:tbl>
    <w:p>
      <w:pPr>
        <w:spacing w:after="0"/>
      </w:pPr>
      <w:r>
        <w:rPr/>
      </w:r>
    </w:p>
    <w:p>
      <w:pPr>
        <w:pStyle w:val="Heading1"/>
      </w:pPr>
      <w:r>
        <w:rPr/>
        <w:t>Mock Exam - Paper 1 (Starter 20-Item Set)</w:t>
      </w:r>
    </w:p>
    <w:p>
      <w:pPr/>
      <w:r>
        <w:rPr/>
        <w:t>Instructions: Choose the one best answer for each item. These starter mock items are unique to the mock set and were not duplicated from the starter question bank.</w:t>
      </w:r>
    </w:p>
    <w:p>
      <w:pPr>
        <w:spacing w:after="80"/>
      </w:pPr>
      <w:r>
        <w:rPr>
          <w:b/>
          <w:color w:val="581C87"/>
        </w:rPr>
        <w:t xml:space="preserve">1. </w:t>
      </w:r>
      <w:r>
        <w:rPr>
          <w:sz w:val="21"/>
        </w:rPr>
        <w:t>A client admitted with small bowel obstruction has abdominal distension, vomiting, and absent stool passage. Which nursing action is most appropriate during the initial assessment?</w:t>
      </w:r>
    </w:p>
    <w:p>
      <w:pPr>
        <w:spacing w:after="40"/>
      </w:pPr>
      <w:r>
        <w:rPr>
          <w:i/>
          <w:color w:val="5A5A5A"/>
          <w:sz w:val="18"/>
        </w:rPr>
        <w:t>Folder: Mock Exam Set  |  Topic: Small Bowel Obstruction  |  Domain: NP  |  Bloom: AP</w:t>
      </w:r>
    </w:p>
    <w:p>
      <w:pPr>
        <w:spacing w:after="0"/>
        <w:ind w:left="397"/>
      </w:pPr>
      <w:r>
        <w:rPr>
          <w:b/>
          <w:color w:val="581C87"/>
        </w:rPr>
        <w:t xml:space="preserve">A. </w:t>
      </w:r>
      <w:r>
        <w:rPr>
          <w:sz w:val="20"/>
        </w:rPr>
        <w:t>Assess abdominal findings, bowel sounds, and hydration status.</w:t>
      </w:r>
    </w:p>
    <w:p>
      <w:pPr>
        <w:spacing w:after="0"/>
        <w:ind w:left="397"/>
      </w:pPr>
      <w:r>
        <w:rPr>
          <w:b/>
          <w:color w:val="581C87"/>
        </w:rPr>
        <w:t xml:space="preserve">B. </w:t>
      </w:r>
      <w:r>
        <w:rPr>
          <w:sz w:val="20"/>
        </w:rPr>
        <w:t>Teach low-residue diet immediately.</w:t>
      </w:r>
    </w:p>
    <w:p>
      <w:pPr>
        <w:spacing w:after="0"/>
        <w:ind w:left="397"/>
      </w:pPr>
      <w:r>
        <w:rPr>
          <w:b/>
          <w:color w:val="581C87"/>
        </w:rPr>
        <w:t xml:space="preserve">C. </w:t>
      </w:r>
      <w:r>
        <w:rPr>
          <w:sz w:val="20"/>
        </w:rPr>
        <w:t>Clamp the nasogastric tube during assessment.</w:t>
      </w:r>
    </w:p>
    <w:p>
      <w:pPr>
        <w:spacing w:after="0"/>
        <w:ind w:left="397"/>
      </w:pPr>
      <w:r>
        <w:rPr>
          <w:b/>
          <w:color w:val="581C87"/>
        </w:rPr>
        <w:t xml:space="preserve">D. </w:t>
      </w:r>
      <w:r>
        <w:rPr>
          <w:sz w:val="20"/>
        </w:rPr>
        <w:t>Encourage a large oral fluid intake.</w:t>
      </w:r>
    </w:p>
    <w:p>
      <w:pPr>
        <w:spacing w:after="0"/>
      </w:pPr>
      <w:r/>
    </w:p>
    <w:p>
      <w:pPr>
        <w:spacing w:after="80"/>
      </w:pPr>
      <w:r>
        <w:rPr>
          <w:b/>
          <w:color w:val="581C87"/>
        </w:rPr>
        <w:t xml:space="preserve">2. </w:t>
      </w:r>
      <w:r>
        <w:rPr>
          <w:sz w:val="21"/>
        </w:rPr>
        <w:t>A client reports dysuria and foul-smelling cloudy urine. Which nursing action is most appropriate first?</w:t>
      </w:r>
    </w:p>
    <w:p>
      <w:pPr>
        <w:spacing w:after="40"/>
      </w:pPr>
      <w:r>
        <w:rPr>
          <w:i/>
          <w:color w:val="5A5A5A"/>
          <w:sz w:val="18"/>
        </w:rPr>
        <w:t>Folder: Mock Exam Set  |  Topic: Urinary Tract Infection  |  Domain: NP  |  Bloom: AP</w:t>
      </w:r>
    </w:p>
    <w:p>
      <w:pPr>
        <w:spacing w:after="0"/>
        <w:ind w:left="397"/>
      </w:pPr>
      <w:r>
        <w:rPr>
          <w:b/>
          <w:color w:val="581C87"/>
        </w:rPr>
        <w:t xml:space="preserve">A. </w:t>
      </w:r>
      <w:r>
        <w:rPr>
          <w:sz w:val="20"/>
        </w:rPr>
        <w:t>Obtain relevant assessment data and collect urine as prescribed.</w:t>
      </w:r>
    </w:p>
    <w:p>
      <w:pPr>
        <w:spacing w:after="0"/>
        <w:ind w:left="397"/>
      </w:pPr>
      <w:r>
        <w:rPr>
          <w:b/>
          <w:color w:val="581C87"/>
        </w:rPr>
        <w:t xml:space="preserve">B. </w:t>
      </w:r>
      <w:r>
        <w:rPr>
          <w:sz w:val="20"/>
        </w:rPr>
        <w:t>Advise the client to stop all fluids.</w:t>
      </w:r>
    </w:p>
    <w:p>
      <w:pPr>
        <w:spacing w:after="0"/>
        <w:ind w:left="397"/>
      </w:pPr>
      <w:r>
        <w:rPr>
          <w:b/>
          <w:color w:val="581C87"/>
        </w:rPr>
        <w:t xml:space="preserve">C. </w:t>
      </w:r>
      <w:r>
        <w:rPr>
          <w:sz w:val="20"/>
        </w:rPr>
        <w:t>Teach long-term prevention before assessment.</w:t>
      </w:r>
    </w:p>
    <w:p>
      <w:pPr>
        <w:spacing w:after="0"/>
        <w:ind w:left="397"/>
      </w:pPr>
      <w:r>
        <w:rPr>
          <w:b/>
          <w:color w:val="581C87"/>
        </w:rPr>
        <w:t xml:space="preserve">D. </w:t>
      </w:r>
      <w:r>
        <w:rPr>
          <w:sz w:val="20"/>
        </w:rPr>
        <w:t>Insert an indwelling catheter immediately.</w:t>
      </w:r>
    </w:p>
    <w:p>
      <w:pPr>
        <w:spacing w:after="0"/>
      </w:pPr>
      <w:r/>
    </w:p>
    <w:p>
      <w:pPr>
        <w:spacing w:after="80"/>
      </w:pPr>
      <w:r>
        <w:rPr>
          <w:b/>
          <w:color w:val="581C87"/>
        </w:rPr>
        <w:t xml:space="preserve">3. </w:t>
      </w:r>
      <w:r>
        <w:rPr>
          <w:sz w:val="21"/>
        </w:rPr>
        <w:t>Which assessment finding is most expected in a client with osteoarthritis of the knees?</w:t>
      </w:r>
    </w:p>
    <w:p>
      <w:pPr>
        <w:spacing w:after="40"/>
      </w:pPr>
      <w:r>
        <w:rPr>
          <w:i/>
          <w:color w:val="5A5A5A"/>
          <w:sz w:val="18"/>
        </w:rPr>
        <w:t>Folder: Mock Exam Set  |  Topic: Osteoarthritis  |  Domain: NP  |  Bloom: AP</w:t>
      </w:r>
    </w:p>
    <w:p>
      <w:pPr>
        <w:spacing w:after="0"/>
        <w:ind w:left="397"/>
      </w:pPr>
      <w:r>
        <w:rPr>
          <w:b/>
          <w:color w:val="581C87"/>
        </w:rPr>
        <w:t xml:space="preserve">A. </w:t>
      </w:r>
      <w:r>
        <w:rPr>
          <w:sz w:val="20"/>
        </w:rPr>
        <w:t>Warm swollen small joints symmetrically.</w:t>
      </w:r>
    </w:p>
    <w:p>
      <w:pPr>
        <w:spacing w:after="0"/>
        <w:ind w:left="397"/>
      </w:pPr>
      <w:r>
        <w:rPr>
          <w:b/>
          <w:color w:val="581C87"/>
        </w:rPr>
        <w:t xml:space="preserve">B. </w:t>
      </w:r>
      <w:r>
        <w:rPr>
          <w:sz w:val="20"/>
        </w:rPr>
        <w:t>Pain worsened by activity with reduced range of motion.</w:t>
      </w:r>
    </w:p>
    <w:p>
      <w:pPr>
        <w:spacing w:after="0"/>
        <w:ind w:left="397"/>
      </w:pPr>
      <w:r>
        <w:rPr>
          <w:b/>
          <w:color w:val="581C87"/>
        </w:rPr>
        <w:t xml:space="preserve">C. </w:t>
      </w:r>
      <w:r>
        <w:rPr>
          <w:sz w:val="20"/>
        </w:rPr>
        <w:t>Marked weight loss and fever.</w:t>
      </w:r>
    </w:p>
    <w:p>
      <w:pPr>
        <w:spacing w:after="0"/>
        <w:ind w:left="397"/>
      </w:pPr>
      <w:r>
        <w:rPr>
          <w:b/>
          <w:color w:val="581C87"/>
        </w:rPr>
        <w:t xml:space="preserve">D. </w:t>
      </w:r>
      <w:r>
        <w:rPr>
          <w:sz w:val="20"/>
        </w:rPr>
        <w:t>Diffuse petechiae over the legs.</w:t>
      </w:r>
    </w:p>
    <w:p>
      <w:pPr>
        <w:spacing w:after="0"/>
      </w:pPr>
      <w:r/>
    </w:p>
    <w:p>
      <w:pPr>
        <w:spacing w:after="80"/>
      </w:pPr>
      <w:r>
        <w:rPr>
          <w:b/>
          <w:color w:val="581C87"/>
        </w:rPr>
        <w:t xml:space="preserve">4. </w:t>
      </w:r>
      <w:r>
        <w:rPr>
          <w:sz w:val="21"/>
        </w:rPr>
        <w:t>A client with Cushing’s disease is admitted to the unit. Which nursing assessment has the highest priority during the initial evaluation?</w:t>
      </w:r>
    </w:p>
    <w:p>
      <w:pPr>
        <w:spacing w:after="40"/>
      </w:pPr>
      <w:r>
        <w:rPr>
          <w:i/>
          <w:color w:val="5A5A5A"/>
          <w:sz w:val="18"/>
        </w:rPr>
        <w:t>Folder: Mock Exam Set  |  Topic: Cushing's Disease  |  Domain: NP  |  Bloom: AP</w:t>
      </w:r>
    </w:p>
    <w:p>
      <w:pPr>
        <w:spacing w:after="0"/>
        <w:ind w:left="397"/>
      </w:pPr>
      <w:r>
        <w:rPr>
          <w:b/>
          <w:color w:val="581C87"/>
        </w:rPr>
        <w:t xml:space="preserve">A. </w:t>
      </w:r>
      <w:r>
        <w:rPr>
          <w:sz w:val="20"/>
        </w:rPr>
        <w:t>Skin integrity and signs of infection.</w:t>
      </w:r>
    </w:p>
    <w:p>
      <w:pPr>
        <w:spacing w:after="0"/>
        <w:ind w:left="397"/>
      </w:pPr>
      <w:r>
        <w:rPr>
          <w:b/>
          <w:color w:val="581C87"/>
        </w:rPr>
        <w:t xml:space="preserve">B. </w:t>
      </w:r>
      <w:r>
        <w:rPr>
          <w:sz w:val="20"/>
        </w:rPr>
        <w:t>Preference for evening snacks.</w:t>
      </w:r>
    </w:p>
    <w:p>
      <w:pPr>
        <w:spacing w:after="0"/>
        <w:ind w:left="397"/>
      </w:pPr>
      <w:r>
        <w:rPr>
          <w:b/>
          <w:color w:val="581C87"/>
        </w:rPr>
        <w:t xml:space="preserve">C. </w:t>
      </w:r>
      <w:r>
        <w:rPr>
          <w:sz w:val="20"/>
        </w:rPr>
        <w:t>Favourite methods of exercise.</w:t>
      </w:r>
    </w:p>
    <w:p>
      <w:pPr>
        <w:spacing w:after="0"/>
        <w:ind w:left="397"/>
      </w:pPr>
      <w:r>
        <w:rPr>
          <w:b/>
          <w:color w:val="581C87"/>
        </w:rPr>
        <w:t xml:space="preserve">D. </w:t>
      </w:r>
      <w:r>
        <w:rPr>
          <w:sz w:val="20"/>
        </w:rPr>
        <w:t>History of motion sickness.</w:t>
      </w:r>
    </w:p>
    <w:p>
      <w:pPr>
        <w:spacing w:after="0"/>
      </w:pPr>
      <w:r/>
    </w:p>
    <w:p>
      <w:pPr>
        <w:spacing w:after="80"/>
      </w:pPr>
      <w:r>
        <w:rPr>
          <w:b/>
          <w:color w:val="581C87"/>
        </w:rPr>
        <w:t xml:space="preserve">5. </w:t>
      </w:r>
      <w:r>
        <w:rPr>
          <w:sz w:val="21"/>
        </w:rPr>
        <w:t>A client has just started a blood transfusion. Which action is most appropriate during the first 15 minutes?</w:t>
      </w:r>
    </w:p>
    <w:p>
      <w:pPr>
        <w:spacing w:after="40"/>
      </w:pPr>
      <w:r>
        <w:rPr>
          <w:i/>
          <w:color w:val="5A5A5A"/>
          <w:sz w:val="18"/>
        </w:rPr>
        <w:t>Folder: Mock Exam Set  |  Topic: Blood Transfusion  |  Domain: NP  |  Bloom: AP</w:t>
      </w:r>
    </w:p>
    <w:p>
      <w:pPr>
        <w:spacing w:after="0"/>
        <w:ind w:left="397"/>
      </w:pPr>
      <w:r>
        <w:rPr>
          <w:b/>
          <w:color w:val="581C87"/>
        </w:rPr>
        <w:t xml:space="preserve">A. </w:t>
      </w:r>
      <w:r>
        <w:rPr>
          <w:sz w:val="20"/>
        </w:rPr>
        <w:t>Remain with the client and observe for reaction.</w:t>
      </w:r>
    </w:p>
    <w:p>
      <w:pPr>
        <w:spacing w:after="0"/>
        <w:ind w:left="397"/>
      </w:pPr>
      <w:r>
        <w:rPr>
          <w:b/>
          <w:color w:val="581C87"/>
        </w:rPr>
        <w:t xml:space="preserve">B. </w:t>
      </w:r>
      <w:r>
        <w:rPr>
          <w:sz w:val="20"/>
        </w:rPr>
        <w:t>Increase the rate to complete the unit quickly.</w:t>
      </w:r>
    </w:p>
    <w:p>
      <w:pPr>
        <w:spacing w:after="0"/>
        <w:ind w:left="397"/>
      </w:pPr>
      <w:r>
        <w:rPr>
          <w:b/>
          <w:color w:val="581C87"/>
        </w:rPr>
        <w:t xml:space="preserve">C. </w:t>
      </w:r>
      <w:r>
        <w:rPr>
          <w:sz w:val="20"/>
        </w:rPr>
        <w:t>Leave to obtain routine supplies.</w:t>
      </w:r>
    </w:p>
    <w:p>
      <w:pPr>
        <w:spacing w:after="0"/>
        <w:ind w:left="397"/>
      </w:pPr>
      <w:r>
        <w:rPr>
          <w:b/>
          <w:color w:val="581C87"/>
        </w:rPr>
        <w:t xml:space="preserve">D. </w:t>
      </w:r>
      <w:r>
        <w:rPr>
          <w:sz w:val="20"/>
        </w:rPr>
        <w:t>Flush the line with dextrose solution.</w:t>
      </w:r>
    </w:p>
    <w:p>
      <w:pPr>
        <w:spacing w:after="0"/>
      </w:pPr>
      <w:r/>
    </w:p>
    <w:p>
      <w:pPr>
        <w:spacing w:after="80"/>
      </w:pPr>
      <w:r>
        <w:rPr>
          <w:b/>
          <w:color w:val="581C87"/>
        </w:rPr>
        <w:t xml:space="preserve">6. </w:t>
      </w:r>
      <w:r>
        <w:rPr>
          <w:sz w:val="21"/>
        </w:rPr>
        <w:t>A pregnant client is receiving magnesium sulfate. Which assessment finding should the nurse monitor most closely for toxicity?</w:t>
      </w:r>
    </w:p>
    <w:p>
      <w:pPr>
        <w:spacing w:after="40"/>
      </w:pPr>
      <w:r>
        <w:rPr>
          <w:i/>
          <w:color w:val="5A5A5A"/>
          <w:sz w:val="18"/>
        </w:rPr>
        <w:t>Folder: Mock Exam Set  |  Topic: Magnesium Sulfate  |  Domain: NP  |  Bloom: KC</w:t>
      </w:r>
    </w:p>
    <w:p>
      <w:pPr>
        <w:spacing w:after="0"/>
        <w:ind w:left="397"/>
      </w:pPr>
      <w:r>
        <w:rPr>
          <w:b/>
          <w:color w:val="581C87"/>
        </w:rPr>
        <w:t xml:space="preserve">A. </w:t>
      </w:r>
      <w:r>
        <w:rPr>
          <w:sz w:val="20"/>
        </w:rPr>
        <w:t>Respiratory depression.</w:t>
      </w:r>
    </w:p>
    <w:p>
      <w:pPr>
        <w:spacing w:after="0"/>
        <w:ind w:left="397"/>
      </w:pPr>
      <w:r>
        <w:rPr>
          <w:b/>
          <w:color w:val="581C87"/>
        </w:rPr>
        <w:t xml:space="preserve">B. </w:t>
      </w:r>
      <w:r>
        <w:rPr>
          <w:sz w:val="20"/>
        </w:rPr>
        <w:t>Increased appetite.</w:t>
      </w:r>
    </w:p>
    <w:p>
      <w:pPr>
        <w:spacing w:after="0"/>
        <w:ind w:left="397"/>
      </w:pPr>
      <w:r>
        <w:rPr>
          <w:b/>
          <w:color w:val="581C87"/>
        </w:rPr>
        <w:t xml:space="preserve">C. </w:t>
      </w:r>
      <w:r>
        <w:rPr>
          <w:sz w:val="20"/>
        </w:rPr>
        <w:t>Dry skin.</w:t>
      </w:r>
    </w:p>
    <w:p>
      <w:pPr>
        <w:spacing w:after="0"/>
        <w:ind w:left="397"/>
      </w:pPr>
      <w:r>
        <w:rPr>
          <w:b/>
          <w:color w:val="581C87"/>
        </w:rPr>
        <w:t xml:space="preserve">D. </w:t>
      </w:r>
      <w:r>
        <w:rPr>
          <w:sz w:val="20"/>
        </w:rPr>
        <w:t>Mild nasal congestion.</w:t>
      </w:r>
    </w:p>
    <w:p>
      <w:pPr>
        <w:spacing w:after="0"/>
      </w:pPr>
      <w:r/>
    </w:p>
    <w:p>
      <w:pPr>
        <w:spacing w:after="80"/>
      </w:pPr>
      <w:r>
        <w:rPr>
          <w:b/>
          <w:color w:val="581C87"/>
        </w:rPr>
        <w:t xml:space="preserve">7. </w:t>
      </w:r>
      <w:r>
        <w:rPr>
          <w:sz w:val="21"/>
        </w:rPr>
        <w:t>A nurse observes a colleague wearing a mask around the neck between client contacts. What is the best nursing action?</w:t>
      </w:r>
    </w:p>
    <w:p>
      <w:pPr>
        <w:spacing w:after="40"/>
      </w:pPr>
      <w:r>
        <w:rPr>
          <w:i/>
          <w:color w:val="5A5A5A"/>
          <w:sz w:val="18"/>
        </w:rPr>
        <w:t>Folder: Mock Exam Set  |  Topic: Infection Control  |  Domain: PC  |  Bloom: AP</w:t>
      </w:r>
    </w:p>
    <w:p>
      <w:pPr>
        <w:spacing w:after="0"/>
        <w:ind w:left="397"/>
      </w:pPr>
      <w:r>
        <w:rPr>
          <w:b/>
          <w:color w:val="581C87"/>
        </w:rPr>
        <w:t xml:space="preserve">A. </w:t>
      </w:r>
      <w:r>
        <w:rPr>
          <w:sz w:val="20"/>
        </w:rPr>
        <w:t>Ignore the practice because the unit is busy.</w:t>
      </w:r>
    </w:p>
    <w:p>
      <w:pPr>
        <w:spacing w:after="0"/>
        <w:ind w:left="397"/>
      </w:pPr>
      <w:r>
        <w:rPr>
          <w:b/>
          <w:color w:val="581C87"/>
        </w:rPr>
        <w:t xml:space="preserve">B. </w:t>
      </w:r>
      <w:r>
        <w:rPr>
          <w:sz w:val="20"/>
        </w:rPr>
        <w:t>Correct the unsafe practice according to policy.</w:t>
      </w:r>
    </w:p>
    <w:p>
      <w:pPr>
        <w:spacing w:after="0"/>
        <w:ind w:left="397"/>
      </w:pPr>
      <w:r>
        <w:rPr>
          <w:b/>
          <w:color w:val="581C87"/>
        </w:rPr>
        <w:t xml:space="preserve">C. </w:t>
      </w:r>
      <w:r>
        <w:rPr>
          <w:sz w:val="20"/>
        </w:rPr>
        <w:t>Report it only after the shift ends.</w:t>
      </w:r>
    </w:p>
    <w:p>
      <w:pPr>
        <w:spacing w:after="0"/>
        <w:ind w:left="397"/>
      </w:pPr>
      <w:r>
        <w:rPr>
          <w:b/>
          <w:color w:val="581C87"/>
        </w:rPr>
        <w:t xml:space="preserve">D. </w:t>
      </w:r>
      <w:r>
        <w:rPr>
          <w:sz w:val="20"/>
        </w:rPr>
        <w:t>Use the same practice to save supplies.</w:t>
      </w:r>
    </w:p>
    <w:p>
      <w:pPr>
        <w:spacing w:after="0"/>
      </w:pPr>
      <w:r/>
    </w:p>
    <w:p>
      <w:pPr>
        <w:spacing w:after="80"/>
      </w:pPr>
      <w:r>
        <w:rPr>
          <w:b/>
          <w:color w:val="581C87"/>
        </w:rPr>
        <w:t xml:space="preserve">8. </w:t>
      </w:r>
      <w:r>
        <w:rPr>
          <w:sz w:val="21"/>
        </w:rPr>
        <w:t>A client scheduled for angiography appears confused and cannot explain the procedure. What is the nurse’s best action?</w:t>
      </w:r>
    </w:p>
    <w:p>
      <w:pPr>
        <w:spacing w:after="40"/>
      </w:pPr>
      <w:r>
        <w:rPr>
          <w:i/>
          <w:color w:val="5A5A5A"/>
          <w:sz w:val="18"/>
        </w:rPr>
        <w:t>Folder: Mock Exam Set  |  Topic: Consent  |  Domain: PC  |  Bloom: AP</w:t>
      </w:r>
    </w:p>
    <w:p>
      <w:pPr>
        <w:spacing w:after="0"/>
        <w:ind w:left="397"/>
      </w:pPr>
      <w:r>
        <w:rPr>
          <w:b/>
          <w:color w:val="581C87"/>
        </w:rPr>
        <w:t xml:space="preserve">A. </w:t>
      </w:r>
      <w:r>
        <w:rPr>
          <w:sz w:val="20"/>
        </w:rPr>
        <w:t>Send the client immediately because the procedure is ordered.</w:t>
      </w:r>
    </w:p>
    <w:p>
      <w:pPr>
        <w:spacing w:after="0"/>
        <w:ind w:left="397"/>
      </w:pPr>
      <w:r>
        <w:rPr>
          <w:b/>
          <w:color w:val="581C87"/>
        </w:rPr>
        <w:t xml:space="preserve">B. </w:t>
      </w:r>
      <w:r>
        <w:rPr>
          <w:sz w:val="20"/>
        </w:rPr>
        <w:t>Clarify the client’s understanding and notify the provider about consent concerns.</w:t>
      </w:r>
    </w:p>
    <w:p>
      <w:pPr>
        <w:spacing w:after="0"/>
        <w:ind w:left="397"/>
      </w:pPr>
      <w:r>
        <w:rPr>
          <w:b/>
          <w:color w:val="581C87"/>
        </w:rPr>
        <w:t xml:space="preserve">C. </w:t>
      </w:r>
      <w:r>
        <w:rPr>
          <w:sz w:val="20"/>
        </w:rPr>
        <w:t>Ask a family visitor to sign the consent.</w:t>
      </w:r>
    </w:p>
    <w:p>
      <w:pPr>
        <w:spacing w:after="0"/>
        <w:ind w:left="397"/>
      </w:pPr>
      <w:r>
        <w:rPr>
          <w:b/>
          <w:color w:val="581C87"/>
        </w:rPr>
        <w:t xml:space="preserve">D. </w:t>
      </w:r>
      <w:r>
        <w:rPr>
          <w:sz w:val="20"/>
        </w:rPr>
        <w:t>Witness the form without assessment.</w:t>
      </w:r>
    </w:p>
    <w:p>
      <w:pPr>
        <w:spacing w:after="0"/>
      </w:pPr>
      <w:r/>
    </w:p>
    <w:p>
      <w:pPr>
        <w:spacing w:after="80"/>
      </w:pPr>
      <w:r>
        <w:rPr>
          <w:b/>
          <w:color w:val="581C87"/>
        </w:rPr>
        <w:t xml:space="preserve">9. </w:t>
      </w:r>
      <w:r>
        <w:rPr>
          <w:sz w:val="21"/>
        </w:rPr>
        <w:t>Which statement by a client with ulcerative colitis shows best understanding of health maintenance?</w:t>
      </w:r>
    </w:p>
    <w:p>
      <w:pPr>
        <w:spacing w:after="40"/>
      </w:pPr>
      <w:r>
        <w:rPr>
          <w:i/>
          <w:color w:val="5A5A5A"/>
          <w:sz w:val="18"/>
        </w:rPr>
        <w:t>Folder: Mock Exam Set  |  Topic: Ulcerative Colitis  |  Domain: HPMW  |  Bloom: AP</w:t>
      </w:r>
    </w:p>
    <w:p>
      <w:pPr>
        <w:spacing w:after="0"/>
        <w:ind w:left="397"/>
      </w:pPr>
      <w:r>
        <w:rPr>
          <w:b/>
          <w:color w:val="581C87"/>
        </w:rPr>
        <w:t xml:space="preserve">A. </w:t>
      </w:r>
      <w:r>
        <w:rPr>
          <w:sz w:val="20"/>
        </w:rPr>
        <w:t>“I should follow the meal plan and keep follow-up appointments even when symptoms improve.”</w:t>
      </w:r>
    </w:p>
    <w:p>
      <w:pPr>
        <w:spacing w:after="0"/>
        <w:ind w:left="397"/>
      </w:pPr>
      <w:r>
        <w:rPr>
          <w:b/>
          <w:color w:val="581C87"/>
        </w:rPr>
        <w:t xml:space="preserve">B. </w:t>
      </w:r>
      <w:r>
        <w:rPr>
          <w:sz w:val="20"/>
        </w:rPr>
        <w:t>“I can stop medicine when stools normalize.”</w:t>
      </w:r>
    </w:p>
    <w:p>
      <w:pPr>
        <w:spacing w:after="0"/>
        <w:ind w:left="397"/>
      </w:pPr>
      <w:r>
        <w:rPr>
          <w:b/>
          <w:color w:val="581C87"/>
        </w:rPr>
        <w:t xml:space="preserve">C. </w:t>
      </w:r>
      <w:r>
        <w:rPr>
          <w:sz w:val="20"/>
        </w:rPr>
        <w:t>“Fluids are not important unless diarrhoea is severe.”</w:t>
      </w:r>
    </w:p>
    <w:p>
      <w:pPr>
        <w:spacing w:after="0"/>
        <w:ind w:left="397"/>
      </w:pPr>
      <w:r>
        <w:rPr>
          <w:b/>
          <w:color w:val="581C87"/>
        </w:rPr>
        <w:t xml:space="preserve">D. </w:t>
      </w:r>
      <w:r>
        <w:rPr>
          <w:sz w:val="20"/>
        </w:rPr>
        <w:t>“Smoking will help prevent flare-ups.”</w:t>
      </w:r>
    </w:p>
    <w:p>
      <w:pPr>
        <w:spacing w:after="0"/>
      </w:pPr>
      <w:r/>
    </w:p>
    <w:p>
      <w:pPr>
        <w:spacing w:after="80"/>
      </w:pPr>
      <w:r>
        <w:rPr>
          <w:b/>
          <w:color w:val="581C87"/>
        </w:rPr>
        <w:t xml:space="preserve">10. </w:t>
      </w:r>
      <w:r>
        <w:rPr>
          <w:sz w:val="21"/>
        </w:rPr>
        <w:t>Which teaching point is most appropriate for a woman with frequent urinary tract infections?</w:t>
      </w:r>
    </w:p>
    <w:p>
      <w:pPr>
        <w:spacing w:after="40"/>
      </w:pPr>
      <w:r>
        <w:rPr>
          <w:i/>
          <w:color w:val="5A5A5A"/>
          <w:sz w:val="18"/>
        </w:rPr>
        <w:t>Folder: Mock Exam Set  |  Topic: Frequent UTI  |  Domain: HPMW  |  Bloom: AP</w:t>
      </w:r>
    </w:p>
    <w:p>
      <w:pPr>
        <w:spacing w:after="0"/>
        <w:ind w:left="397"/>
      </w:pPr>
      <w:r>
        <w:rPr>
          <w:b/>
          <w:color w:val="581C87"/>
        </w:rPr>
        <w:t xml:space="preserve">A. </w:t>
      </w:r>
      <w:r>
        <w:rPr>
          <w:sz w:val="20"/>
        </w:rPr>
        <w:t>Wipe from front to back after elimination.</w:t>
      </w:r>
    </w:p>
    <w:p>
      <w:pPr>
        <w:spacing w:after="0"/>
        <w:ind w:left="397"/>
      </w:pPr>
      <w:r>
        <w:rPr>
          <w:b/>
          <w:color w:val="581C87"/>
        </w:rPr>
        <w:t xml:space="preserve">B. </w:t>
      </w:r>
      <w:r>
        <w:rPr>
          <w:sz w:val="20"/>
        </w:rPr>
        <w:t>Delay voiding as long as possible.</w:t>
      </w:r>
    </w:p>
    <w:p>
      <w:pPr>
        <w:spacing w:after="0"/>
        <w:ind w:left="397"/>
      </w:pPr>
      <w:r>
        <w:rPr>
          <w:b/>
          <w:color w:val="581C87"/>
        </w:rPr>
        <w:t xml:space="preserve">C. </w:t>
      </w:r>
      <w:r>
        <w:rPr>
          <w:sz w:val="20"/>
        </w:rPr>
        <w:t>Wear tight synthetic underwear daily.</w:t>
      </w:r>
    </w:p>
    <w:p>
      <w:pPr>
        <w:spacing w:after="0"/>
        <w:ind w:left="397"/>
      </w:pPr>
      <w:r>
        <w:rPr>
          <w:b/>
          <w:color w:val="581C87"/>
        </w:rPr>
        <w:t xml:space="preserve">D. </w:t>
      </w:r>
      <w:r>
        <w:rPr>
          <w:sz w:val="20"/>
        </w:rPr>
        <w:t>Decrease fluid intake in the evening and day.</w:t>
      </w:r>
    </w:p>
    <w:p>
      <w:pPr>
        <w:spacing w:after="0"/>
      </w:pPr>
      <w:r/>
    </w:p>
    <w:p>
      <w:pPr>
        <w:spacing w:after="80"/>
      </w:pPr>
      <w:r>
        <w:rPr>
          <w:b/>
          <w:color w:val="581C87"/>
        </w:rPr>
        <w:t xml:space="preserve">11. </w:t>
      </w:r>
      <w:r>
        <w:rPr>
          <w:sz w:val="21"/>
        </w:rPr>
        <w:t>An RN is caring for four stable clients. Which task is most appropriate to delegate to the nursing assistant?</w:t>
      </w:r>
    </w:p>
    <w:p>
      <w:pPr>
        <w:spacing w:after="40"/>
      </w:pPr>
      <w:r>
        <w:rPr>
          <w:i/>
          <w:color w:val="5A5A5A"/>
          <w:sz w:val="18"/>
        </w:rPr>
        <w:t>Folder: Mock Exam Set  |  Topic: Delegation  |  Domain: NLM  |  Bloom: AP</w:t>
      </w:r>
    </w:p>
    <w:p>
      <w:pPr>
        <w:spacing w:after="0"/>
        <w:ind w:left="397"/>
      </w:pPr>
      <w:r>
        <w:rPr>
          <w:b/>
          <w:color w:val="581C87"/>
        </w:rPr>
        <w:t xml:space="preserve">A. </w:t>
      </w:r>
      <w:r>
        <w:rPr>
          <w:sz w:val="20"/>
        </w:rPr>
        <w:t>Assist a client with morning hygiene.</w:t>
      </w:r>
    </w:p>
    <w:p>
      <w:pPr>
        <w:spacing w:after="0"/>
        <w:ind w:left="397"/>
      </w:pPr>
      <w:r>
        <w:rPr>
          <w:b/>
          <w:color w:val="581C87"/>
        </w:rPr>
        <w:t xml:space="preserve">B. </w:t>
      </w:r>
      <w:r>
        <w:rPr>
          <w:sz w:val="20"/>
        </w:rPr>
        <w:t>Teach a new diabetic diet plan.</w:t>
      </w:r>
    </w:p>
    <w:p>
      <w:pPr>
        <w:spacing w:after="0"/>
        <w:ind w:left="397"/>
      </w:pPr>
      <w:r>
        <w:rPr>
          <w:b/>
          <w:color w:val="581C87"/>
        </w:rPr>
        <w:t xml:space="preserve">C. </w:t>
      </w:r>
      <w:r>
        <w:rPr>
          <w:sz w:val="20"/>
        </w:rPr>
        <w:t>Assess a casted limb for neurovascular compromise.</w:t>
      </w:r>
    </w:p>
    <w:p>
      <w:pPr>
        <w:spacing w:after="0"/>
        <w:ind w:left="397"/>
      </w:pPr>
      <w:r>
        <w:rPr>
          <w:b/>
          <w:color w:val="581C87"/>
        </w:rPr>
        <w:t xml:space="preserve">D. </w:t>
      </w:r>
      <w:r>
        <w:rPr>
          <w:sz w:val="20"/>
        </w:rPr>
        <w:t>Evaluate response to pain medication.</w:t>
      </w:r>
    </w:p>
    <w:p>
      <w:pPr>
        <w:spacing w:after="0"/>
      </w:pPr>
      <w:r/>
    </w:p>
    <w:p>
      <w:pPr>
        <w:spacing w:after="80"/>
      </w:pPr>
      <w:r>
        <w:rPr>
          <w:b/>
          <w:color w:val="581C87"/>
        </w:rPr>
        <w:t xml:space="preserve">12. </w:t>
      </w:r>
      <w:r>
        <w:rPr>
          <w:sz w:val="21"/>
        </w:rPr>
        <w:t>A manager wants to reduce resistance to a new wound-care protocol. Which strategy is best to use first?</w:t>
      </w:r>
    </w:p>
    <w:p>
      <w:pPr>
        <w:spacing w:after="40"/>
      </w:pPr>
      <w:r>
        <w:rPr>
          <w:i/>
          <w:color w:val="5A5A5A"/>
          <w:sz w:val="18"/>
        </w:rPr>
        <w:t>Folder: Mock Exam Set  |  Topic: Change Management  |  Domain: NLM  |  Bloom: ASE</w:t>
      </w:r>
    </w:p>
    <w:p>
      <w:pPr>
        <w:spacing w:after="0"/>
        <w:ind w:left="397"/>
      </w:pPr>
      <w:r>
        <w:rPr>
          <w:b/>
          <w:color w:val="581C87"/>
        </w:rPr>
        <w:t xml:space="preserve">A. </w:t>
      </w:r>
      <w:r>
        <w:rPr>
          <w:sz w:val="20"/>
        </w:rPr>
        <w:t>Integrate the team’s values and beliefs into the change plan.</w:t>
      </w:r>
    </w:p>
    <w:p>
      <w:pPr>
        <w:spacing w:after="0"/>
        <w:ind w:left="397"/>
      </w:pPr>
      <w:r>
        <w:rPr>
          <w:b/>
          <w:color w:val="581C87"/>
        </w:rPr>
        <w:t xml:space="preserve">B. </w:t>
      </w:r>
      <w:r>
        <w:rPr>
          <w:sz w:val="20"/>
        </w:rPr>
        <w:t>Offer cash rewards for compliance immediately.</w:t>
      </w:r>
    </w:p>
    <w:p>
      <w:pPr>
        <w:spacing w:after="0"/>
        <w:ind w:left="397"/>
      </w:pPr>
      <w:r>
        <w:rPr>
          <w:b/>
          <w:color w:val="581C87"/>
        </w:rPr>
        <w:t xml:space="preserve">C. </w:t>
      </w:r>
      <w:r>
        <w:rPr>
          <w:sz w:val="20"/>
        </w:rPr>
        <w:t>Post a memo after implementation begins.</w:t>
      </w:r>
    </w:p>
    <w:p>
      <w:pPr>
        <w:spacing w:after="0"/>
        <w:ind w:left="397"/>
      </w:pPr>
      <w:r>
        <w:rPr>
          <w:b/>
          <w:color w:val="581C87"/>
        </w:rPr>
        <w:t xml:space="preserve">D. </w:t>
      </w:r>
      <w:r>
        <w:rPr>
          <w:sz w:val="20"/>
        </w:rPr>
        <w:t>Threaten disciplinary action for noncompliance.</w:t>
      </w:r>
    </w:p>
    <w:p>
      <w:pPr>
        <w:spacing w:after="0"/>
      </w:pPr>
      <w:r/>
    </w:p>
    <w:p>
      <w:pPr>
        <w:spacing w:after="80"/>
      </w:pPr>
      <w:r>
        <w:rPr>
          <w:b/>
          <w:color w:val="581C87"/>
        </w:rPr>
        <w:t xml:space="preserve">13. </w:t>
      </w:r>
      <w:r>
        <w:rPr>
          <w:sz w:val="21"/>
        </w:rPr>
        <w:t>What is the main purpose of total quality management in a health institution?</w:t>
      </w:r>
    </w:p>
    <w:p>
      <w:pPr>
        <w:spacing w:after="40"/>
      </w:pPr>
      <w:r>
        <w:rPr>
          <w:i/>
          <w:color w:val="5A5A5A"/>
          <w:sz w:val="18"/>
        </w:rPr>
        <w:t>Folder: Mock Exam Set  |  Topic: Quality Improvement  |  Domain: NLM  |  Bloom: AP</w:t>
      </w:r>
    </w:p>
    <w:p>
      <w:pPr>
        <w:spacing w:after="0"/>
        <w:ind w:left="397"/>
      </w:pPr>
      <w:r>
        <w:rPr>
          <w:b/>
          <w:color w:val="581C87"/>
        </w:rPr>
        <w:t xml:space="preserve">A. </w:t>
      </w:r>
      <w:r>
        <w:rPr>
          <w:sz w:val="20"/>
        </w:rPr>
        <w:t>To improve quality through participation of the whole system.</w:t>
      </w:r>
    </w:p>
    <w:p>
      <w:pPr>
        <w:spacing w:after="0"/>
        <w:ind w:left="397"/>
      </w:pPr>
      <w:r>
        <w:rPr>
          <w:b/>
          <w:color w:val="581C87"/>
        </w:rPr>
        <w:t xml:space="preserve">B. </w:t>
      </w:r>
      <w:r>
        <w:rPr>
          <w:sz w:val="20"/>
        </w:rPr>
        <w:t>To increase administrative control only.</w:t>
      </w:r>
    </w:p>
    <w:p>
      <w:pPr>
        <w:spacing w:after="0"/>
        <w:ind w:left="397"/>
      </w:pPr>
      <w:r>
        <w:rPr>
          <w:b/>
          <w:color w:val="581C87"/>
        </w:rPr>
        <w:t xml:space="preserve">C. </w:t>
      </w:r>
      <w:r>
        <w:rPr>
          <w:sz w:val="20"/>
        </w:rPr>
        <w:t>To reduce staffing needs.</w:t>
      </w:r>
    </w:p>
    <w:p>
      <w:pPr>
        <w:spacing w:after="0"/>
        <w:ind w:left="397"/>
      </w:pPr>
      <w:r>
        <w:rPr>
          <w:b/>
          <w:color w:val="581C87"/>
        </w:rPr>
        <w:t xml:space="preserve">D. </w:t>
      </w:r>
      <w:r>
        <w:rPr>
          <w:sz w:val="20"/>
        </w:rPr>
        <w:t>To replace all supervision with technology.</w:t>
      </w:r>
    </w:p>
    <w:p>
      <w:pPr>
        <w:spacing w:after="0"/>
      </w:pPr>
      <w:r/>
    </w:p>
    <w:p>
      <w:pPr>
        <w:spacing w:after="80"/>
      </w:pPr>
      <w:r>
        <w:rPr>
          <w:b/>
          <w:color w:val="581C87"/>
        </w:rPr>
        <w:t xml:space="preserve">14. </w:t>
      </w:r>
      <w:r>
        <w:rPr>
          <w:sz w:val="21"/>
        </w:rPr>
        <w:t>A client states, “I think I am depressed again.” Which response by the nurse is most therapeutic?</w:t>
      </w:r>
    </w:p>
    <w:p>
      <w:pPr>
        <w:spacing w:after="40"/>
      </w:pPr>
      <w:r>
        <w:rPr>
          <w:i/>
          <w:color w:val="5A5A5A"/>
          <w:sz w:val="18"/>
        </w:rPr>
        <w:t>Folder: Mock Exam Set  |  Topic: Depression  |  Domain: COM  |  Bloom: ASE</w:t>
      </w:r>
    </w:p>
    <w:p>
      <w:pPr>
        <w:spacing w:after="0"/>
        <w:ind w:left="397"/>
      </w:pPr>
      <w:r>
        <w:rPr>
          <w:b/>
          <w:color w:val="581C87"/>
        </w:rPr>
        <w:t xml:space="preserve">A. </w:t>
      </w:r>
      <w:r>
        <w:rPr>
          <w:sz w:val="20"/>
        </w:rPr>
        <w:t>“What therapies helped you in the past?”</w:t>
      </w:r>
    </w:p>
    <w:p>
      <w:pPr>
        <w:spacing w:after="0"/>
        <w:ind w:left="397"/>
      </w:pPr>
      <w:r>
        <w:rPr>
          <w:b/>
          <w:color w:val="581C87"/>
        </w:rPr>
        <w:t xml:space="preserve">B. </w:t>
      </w:r>
      <w:r>
        <w:rPr>
          <w:sz w:val="20"/>
        </w:rPr>
        <w:t>“Are you sure you are really depressed?”</w:t>
      </w:r>
    </w:p>
    <w:p>
      <w:pPr>
        <w:spacing w:after="0"/>
        <w:ind w:left="397"/>
      </w:pPr>
      <w:r>
        <w:rPr>
          <w:b/>
          <w:color w:val="581C87"/>
        </w:rPr>
        <w:t xml:space="preserve">C. </w:t>
      </w:r>
      <w:r>
        <w:rPr>
          <w:sz w:val="20"/>
        </w:rPr>
        <w:t>“You should stop thinking negatively.”</w:t>
      </w:r>
    </w:p>
    <w:p>
      <w:pPr>
        <w:spacing w:after="0"/>
        <w:ind w:left="397"/>
      </w:pPr>
      <w:r>
        <w:rPr>
          <w:b/>
          <w:color w:val="581C87"/>
        </w:rPr>
        <w:t xml:space="preserve">D. </w:t>
      </w:r>
      <w:r>
        <w:rPr>
          <w:sz w:val="20"/>
        </w:rPr>
        <w:t>“Depression is common, so try to ignore it.”</w:t>
      </w:r>
    </w:p>
    <w:p>
      <w:pPr>
        <w:spacing w:after="0"/>
      </w:pPr>
      <w:r/>
    </w:p>
    <w:p>
      <w:pPr>
        <w:spacing w:after="80"/>
      </w:pPr>
      <w:r>
        <w:rPr>
          <w:b/>
          <w:color w:val="581C87"/>
        </w:rPr>
        <w:t xml:space="preserve">15. </w:t>
      </w:r>
      <w:r>
        <w:rPr>
          <w:sz w:val="21"/>
        </w:rPr>
        <w:t>A stroke survivor says, “I am embarrassed that I cannot speak well.” Which response by the nurse is most therapeutic?</w:t>
      </w:r>
    </w:p>
    <w:p>
      <w:pPr>
        <w:spacing w:after="40"/>
      </w:pPr>
      <w:r>
        <w:rPr>
          <w:i/>
          <w:color w:val="5A5A5A"/>
          <w:sz w:val="18"/>
        </w:rPr>
        <w:t>Folder: Mock Exam Set  |  Topic: Anxiety after stroke  |  Domain: COM  |  Bloom: ASE</w:t>
      </w:r>
    </w:p>
    <w:p>
      <w:pPr>
        <w:spacing w:after="0"/>
        <w:ind w:left="397"/>
      </w:pPr>
      <w:r>
        <w:rPr>
          <w:b/>
          <w:color w:val="581C87"/>
        </w:rPr>
        <w:t xml:space="preserve">A. </w:t>
      </w:r>
      <w:r>
        <w:rPr>
          <w:sz w:val="20"/>
        </w:rPr>
        <w:t>“Do not worry; it will probably go away.”</w:t>
      </w:r>
    </w:p>
    <w:p>
      <w:pPr>
        <w:spacing w:after="0"/>
        <w:ind w:left="397"/>
      </w:pPr>
      <w:r>
        <w:rPr>
          <w:b/>
          <w:color w:val="581C87"/>
        </w:rPr>
        <w:t xml:space="preserve">B. </w:t>
      </w:r>
      <w:r>
        <w:rPr>
          <w:sz w:val="20"/>
        </w:rPr>
        <w:t>“Take your time. I will listen and we can communicate step by step.”</w:t>
      </w:r>
    </w:p>
    <w:p>
      <w:pPr>
        <w:spacing w:after="0"/>
        <w:ind w:left="397"/>
      </w:pPr>
      <w:r>
        <w:rPr>
          <w:b/>
          <w:color w:val="581C87"/>
        </w:rPr>
        <w:t xml:space="preserve">C. </w:t>
      </w:r>
      <w:r>
        <w:rPr>
          <w:sz w:val="20"/>
        </w:rPr>
        <w:t>“Your family can answer for you.”</w:t>
      </w:r>
    </w:p>
    <w:p>
      <w:pPr>
        <w:spacing w:after="0"/>
        <w:ind w:left="397"/>
      </w:pPr>
      <w:r>
        <w:rPr>
          <w:b/>
          <w:color w:val="581C87"/>
        </w:rPr>
        <w:t xml:space="preserve">D. </w:t>
      </w:r>
      <w:r>
        <w:rPr>
          <w:sz w:val="20"/>
        </w:rPr>
        <w:t>“Speech is not the most important thing right now.”</w:t>
      </w:r>
    </w:p>
    <w:p>
      <w:pPr>
        <w:spacing w:after="0"/>
      </w:pPr>
      <w:r/>
    </w:p>
    <w:p>
      <w:pPr>
        <w:spacing w:after="80"/>
      </w:pPr>
      <w:r>
        <w:rPr>
          <w:b/>
          <w:color w:val="581C87"/>
        </w:rPr>
        <w:t xml:space="preserve">16. </w:t>
      </w:r>
      <w:r>
        <w:rPr>
          <w:sz w:val="21"/>
        </w:rPr>
        <w:t>A client suddenly becomes dyspnoeic, tachycardic, and anxious. Which nursing action should occur first?</w:t>
      </w:r>
    </w:p>
    <w:p>
      <w:pPr>
        <w:spacing w:after="40"/>
      </w:pPr>
      <w:r>
        <w:rPr>
          <w:i/>
          <w:color w:val="5A5A5A"/>
          <w:sz w:val="18"/>
        </w:rPr>
        <w:t>Folder: Mock Exam Set  |  Topic: Pulmonary Embolism  |  Domain: CDM  |  Bloom: ASE</w:t>
      </w:r>
    </w:p>
    <w:p>
      <w:pPr>
        <w:spacing w:after="0"/>
        <w:ind w:left="397"/>
      </w:pPr>
      <w:r>
        <w:rPr>
          <w:b/>
          <w:color w:val="581C87"/>
        </w:rPr>
        <w:t xml:space="preserve">A. </w:t>
      </w:r>
      <w:r>
        <w:rPr>
          <w:sz w:val="20"/>
        </w:rPr>
        <w:t>Administer oxygen and assess airway/breathing immediately.</w:t>
      </w:r>
    </w:p>
    <w:p>
      <w:pPr>
        <w:spacing w:after="0"/>
        <w:ind w:left="397"/>
      </w:pPr>
      <w:r>
        <w:rPr>
          <w:b/>
          <w:color w:val="581C87"/>
        </w:rPr>
        <w:t xml:space="preserve">B. </w:t>
      </w:r>
      <w:r>
        <w:rPr>
          <w:sz w:val="20"/>
        </w:rPr>
        <w:t>Obtain a diet history.</w:t>
      </w:r>
    </w:p>
    <w:p>
      <w:pPr>
        <w:spacing w:after="0"/>
        <w:ind w:left="397"/>
      </w:pPr>
      <w:r>
        <w:rPr>
          <w:b/>
          <w:color w:val="581C87"/>
        </w:rPr>
        <w:t xml:space="preserve">C. </w:t>
      </w:r>
      <w:r>
        <w:rPr>
          <w:sz w:val="20"/>
        </w:rPr>
        <w:t>Encourage ambulation.</w:t>
      </w:r>
    </w:p>
    <w:p>
      <w:pPr>
        <w:spacing w:after="0"/>
        <w:ind w:left="397"/>
      </w:pPr>
      <w:r>
        <w:rPr>
          <w:b/>
          <w:color w:val="581C87"/>
        </w:rPr>
        <w:t xml:space="preserve">D. </w:t>
      </w:r>
      <w:r>
        <w:rPr>
          <w:sz w:val="20"/>
        </w:rPr>
        <w:t>Place the client flat and wait.</w:t>
      </w:r>
    </w:p>
    <w:p>
      <w:pPr>
        <w:spacing w:after="0"/>
      </w:pPr>
      <w:r/>
    </w:p>
    <w:p>
      <w:pPr>
        <w:spacing w:after="80"/>
      </w:pPr>
      <w:r>
        <w:rPr>
          <w:b/>
          <w:color w:val="581C87"/>
        </w:rPr>
        <w:t xml:space="preserve">17. </w:t>
      </w:r>
      <w:r>
        <w:rPr>
          <w:sz w:val="21"/>
        </w:rPr>
        <w:t>Immediately after a generalized seizure, which nursing action is priority?</w:t>
      </w:r>
    </w:p>
    <w:p>
      <w:pPr>
        <w:spacing w:after="40"/>
      </w:pPr>
      <w:r>
        <w:rPr>
          <w:i/>
          <w:color w:val="5A5A5A"/>
          <w:sz w:val="18"/>
        </w:rPr>
        <w:t>Folder: Mock Exam Set  |  Topic: Seizure  |  Domain: CDM  |  Bloom: ASE</w:t>
      </w:r>
    </w:p>
    <w:p>
      <w:pPr>
        <w:spacing w:after="0"/>
        <w:ind w:left="397"/>
      </w:pPr>
      <w:r>
        <w:rPr>
          <w:b/>
          <w:color w:val="581C87"/>
        </w:rPr>
        <w:t xml:space="preserve">A. </w:t>
      </w:r>
      <w:r>
        <w:rPr>
          <w:sz w:val="20"/>
        </w:rPr>
        <w:t>Assess and maintain the airway.</w:t>
      </w:r>
    </w:p>
    <w:p>
      <w:pPr>
        <w:spacing w:after="0"/>
        <w:ind w:left="397"/>
      </w:pPr>
      <w:r>
        <w:rPr>
          <w:b/>
          <w:color w:val="581C87"/>
        </w:rPr>
        <w:t xml:space="preserve">B. </w:t>
      </w:r>
      <w:r>
        <w:rPr>
          <w:sz w:val="20"/>
        </w:rPr>
        <w:t>Insert an oral airway forcefully.</w:t>
      </w:r>
    </w:p>
    <w:p>
      <w:pPr>
        <w:spacing w:after="0"/>
        <w:ind w:left="397"/>
      </w:pPr>
      <w:r>
        <w:rPr>
          <w:b/>
          <w:color w:val="581C87"/>
        </w:rPr>
        <w:t xml:space="preserve">C. </w:t>
      </w:r>
      <w:r>
        <w:rPr>
          <w:sz w:val="20"/>
        </w:rPr>
        <w:t>Give food and fluids.</w:t>
      </w:r>
    </w:p>
    <w:p>
      <w:pPr>
        <w:spacing w:after="0"/>
        <w:ind w:left="397"/>
      </w:pPr>
      <w:r>
        <w:rPr>
          <w:b/>
          <w:color w:val="581C87"/>
        </w:rPr>
        <w:t xml:space="preserve">D. </w:t>
      </w:r>
      <w:r>
        <w:rPr>
          <w:sz w:val="20"/>
        </w:rPr>
        <w:t>Ask the client to stand and walk.</w:t>
      </w:r>
    </w:p>
    <w:p>
      <w:pPr>
        <w:spacing w:after="0"/>
      </w:pPr>
      <w:r/>
    </w:p>
    <w:p>
      <w:pPr>
        <w:spacing w:after="80"/>
      </w:pPr>
      <w:r>
        <w:rPr>
          <w:b/>
          <w:color w:val="581C87"/>
        </w:rPr>
        <w:t xml:space="preserve">18. </w:t>
      </w:r>
      <w:r>
        <w:rPr>
          <w:sz w:val="21"/>
        </w:rPr>
        <w:t>A lethargic but arousable client has a blood glucose of 52 mg/dL. Which action should the nurse take first?</w:t>
      </w:r>
    </w:p>
    <w:p>
      <w:pPr>
        <w:spacing w:after="40"/>
      </w:pPr>
      <w:r>
        <w:rPr>
          <w:i/>
          <w:color w:val="5A5A5A"/>
          <w:sz w:val="18"/>
        </w:rPr>
        <w:t>Folder: Mock Exam Set  |  Topic: Hypoglycaemia  |  Domain: CDM  |  Bloom: ASE</w:t>
      </w:r>
    </w:p>
    <w:p>
      <w:pPr>
        <w:spacing w:after="0"/>
        <w:ind w:left="397"/>
      </w:pPr>
      <w:r>
        <w:rPr>
          <w:b/>
          <w:color w:val="581C87"/>
        </w:rPr>
        <w:t xml:space="preserve">A. </w:t>
      </w:r>
      <w:r>
        <w:rPr>
          <w:sz w:val="20"/>
        </w:rPr>
        <w:t>Give 4 oz of juice if the client can safely swallow.</w:t>
      </w:r>
    </w:p>
    <w:p>
      <w:pPr>
        <w:spacing w:after="0"/>
        <w:ind w:left="397"/>
      </w:pPr>
      <w:r>
        <w:rPr>
          <w:b/>
          <w:color w:val="581C87"/>
        </w:rPr>
        <w:t xml:space="preserve">B. </w:t>
      </w:r>
      <w:r>
        <w:rPr>
          <w:sz w:val="20"/>
        </w:rPr>
        <w:t>Notify the provider before intervening.</w:t>
      </w:r>
    </w:p>
    <w:p>
      <w:pPr>
        <w:spacing w:after="0"/>
        <w:ind w:left="397"/>
      </w:pPr>
      <w:r>
        <w:rPr>
          <w:b/>
          <w:color w:val="581C87"/>
        </w:rPr>
        <w:t xml:space="preserve">C. </w:t>
      </w:r>
      <w:r>
        <w:rPr>
          <w:sz w:val="20"/>
        </w:rPr>
        <w:t>Recheck in one hour.</w:t>
      </w:r>
    </w:p>
    <w:p>
      <w:pPr>
        <w:spacing w:after="0"/>
        <w:ind w:left="397"/>
      </w:pPr>
      <w:r>
        <w:rPr>
          <w:b/>
          <w:color w:val="581C87"/>
        </w:rPr>
        <w:t xml:space="preserve">D. </w:t>
      </w:r>
      <w:r>
        <w:rPr>
          <w:sz w:val="20"/>
        </w:rPr>
        <w:t>Start discharge teaching.</w:t>
      </w:r>
    </w:p>
    <w:p>
      <w:pPr>
        <w:spacing w:after="0"/>
      </w:pPr>
      <w:r/>
    </w:p>
    <w:p>
      <w:pPr>
        <w:spacing w:after="80"/>
      </w:pPr>
      <w:r>
        <w:rPr>
          <w:b/>
          <w:color w:val="581C87"/>
        </w:rPr>
        <w:t xml:space="preserve">19. </w:t>
      </w:r>
      <w:r>
        <w:rPr>
          <w:sz w:val="21"/>
        </w:rPr>
        <w:t>A client with a casted leg reports severe pain that worsens with passive toe movement. Which action should the nurse take first?</w:t>
      </w:r>
    </w:p>
    <w:p>
      <w:pPr>
        <w:spacing w:after="40"/>
      </w:pPr>
      <w:r>
        <w:rPr>
          <w:i/>
          <w:color w:val="5A5A5A"/>
          <w:sz w:val="18"/>
        </w:rPr>
        <w:t>Folder: Mock Exam Set  |  Topic: Compartment Syndrome  |  Domain: CDM  |  Bloom: ASE</w:t>
      </w:r>
    </w:p>
    <w:p>
      <w:pPr>
        <w:spacing w:after="0"/>
        <w:ind w:left="397"/>
      </w:pPr>
      <w:r>
        <w:rPr>
          <w:b/>
          <w:color w:val="581C87"/>
        </w:rPr>
        <w:t xml:space="preserve">A. </w:t>
      </w:r>
      <w:r>
        <w:rPr>
          <w:sz w:val="20"/>
        </w:rPr>
        <w:t>Report the finding and assess neurovascular status urgently.</w:t>
      </w:r>
    </w:p>
    <w:p>
      <w:pPr>
        <w:spacing w:after="0"/>
        <w:ind w:left="397"/>
      </w:pPr>
      <w:r>
        <w:rPr>
          <w:b/>
          <w:color w:val="581C87"/>
        </w:rPr>
        <w:t xml:space="preserve">B. </w:t>
      </w:r>
      <w:r>
        <w:rPr>
          <w:sz w:val="20"/>
        </w:rPr>
        <w:t>Elevate the limb above heart level for several hours.</w:t>
      </w:r>
    </w:p>
    <w:p>
      <w:pPr>
        <w:spacing w:after="0"/>
        <w:ind w:left="397"/>
      </w:pPr>
      <w:r>
        <w:rPr>
          <w:b/>
          <w:color w:val="581C87"/>
        </w:rPr>
        <w:t xml:space="preserve">C. </w:t>
      </w:r>
      <w:r>
        <w:rPr>
          <w:sz w:val="20"/>
        </w:rPr>
        <w:t>Apply heat over the cast.</w:t>
      </w:r>
    </w:p>
    <w:p>
      <w:pPr>
        <w:spacing w:after="0"/>
        <w:ind w:left="397"/>
      </w:pPr>
      <w:r>
        <w:rPr>
          <w:b/>
          <w:color w:val="581C87"/>
        </w:rPr>
        <w:t xml:space="preserve">D. </w:t>
      </w:r>
      <w:r>
        <w:rPr>
          <w:sz w:val="20"/>
        </w:rPr>
        <w:t>Encourage toe exercises and reassess tomorrow.</w:t>
      </w:r>
    </w:p>
    <w:p>
      <w:pPr>
        <w:spacing w:after="0"/>
      </w:pPr>
      <w:r/>
    </w:p>
    <w:p>
      <w:pPr>
        <w:spacing w:after="80"/>
      </w:pPr>
      <w:r>
        <w:rPr>
          <w:b/>
          <w:color w:val="581C87"/>
        </w:rPr>
        <w:t xml:space="preserve">20. </w:t>
      </w:r>
      <w:r>
        <w:rPr>
          <w:sz w:val="21"/>
        </w:rPr>
        <w:t>A newly registered nurse realizes uncertainty about caring for a client with an external fixation device. What is the best professional action?</w:t>
      </w:r>
    </w:p>
    <w:p>
      <w:pPr>
        <w:spacing w:after="40"/>
      </w:pPr>
      <w:r>
        <w:rPr>
          <w:i/>
          <w:color w:val="5A5A5A"/>
          <w:sz w:val="18"/>
        </w:rPr>
        <w:t>Folder: Mock Exam Set  |  Topic: Professional Development  |  Domain: PD  |  Bloom: AP</w:t>
      </w:r>
    </w:p>
    <w:p>
      <w:pPr>
        <w:spacing w:after="0"/>
        <w:ind w:left="397"/>
      </w:pPr>
      <w:r>
        <w:rPr>
          <w:b/>
          <w:color w:val="581C87"/>
        </w:rPr>
        <w:t xml:space="preserve">A. </w:t>
      </w:r>
      <w:r>
        <w:rPr>
          <w:sz w:val="20"/>
        </w:rPr>
        <w:t>Seek guidance, review current care standards, and ask for supervised support.</w:t>
      </w:r>
    </w:p>
    <w:p>
      <w:pPr>
        <w:spacing w:after="0"/>
        <w:ind w:left="397"/>
      </w:pPr>
      <w:r>
        <w:rPr>
          <w:b/>
          <w:color w:val="581C87"/>
        </w:rPr>
        <w:t xml:space="preserve">B. </w:t>
      </w:r>
      <w:r>
        <w:rPr>
          <w:sz w:val="20"/>
        </w:rPr>
        <w:t>Avoid all orthopaedic assignments.</w:t>
      </w:r>
    </w:p>
    <w:p>
      <w:pPr>
        <w:spacing w:after="0"/>
        <w:ind w:left="397"/>
      </w:pPr>
      <w:r>
        <w:rPr>
          <w:b/>
          <w:color w:val="581C87"/>
        </w:rPr>
        <w:t xml:space="preserve">C. </w:t>
      </w:r>
      <w:r>
        <w:rPr>
          <w:sz w:val="20"/>
        </w:rPr>
        <w:t>Teach the client using guesswork.</w:t>
      </w:r>
    </w:p>
    <w:p>
      <w:pPr>
        <w:spacing w:after="0"/>
        <w:ind w:left="397"/>
      </w:pPr>
      <w:r>
        <w:rPr>
          <w:b/>
          <w:color w:val="581C87"/>
        </w:rPr>
        <w:t xml:space="preserve">D. </w:t>
      </w:r>
      <w:r>
        <w:rPr>
          <w:sz w:val="20"/>
        </w:rPr>
        <w:t>Wait until discharge day to learn about it.</w:t>
      </w:r>
    </w:p>
    <w:p>
      <w:pPr>
        <w:spacing w:after="0"/>
      </w:pPr>
      <w:r/>
    </w:p>
    <w:p>
      <w:pPr>
        <w:spacing w:after="0"/>
      </w:pPr>
      <w:r>
        <w:rPr/>
      </w:r>
    </w:p>
    <w:p>
      <w:pPr>
        <w:pStyle w:val="Heading1"/>
      </w:pPr>
      <w:r>
        <w:rPr/>
        <w:t>Mock Exam - Paper 2 (Starter 20-Item Set)</w:t>
      </w:r>
    </w:p>
    <w:p>
      <w:pPr/>
      <w:r>
        <w:rPr/>
        <w:t>Instructions: Choose the one best answer for each item. These starter mock items are unique to the mock set and were not duplicated from the starter question bank.</w:t>
      </w:r>
    </w:p>
    <w:p>
      <w:pPr>
        <w:spacing w:after="80"/>
      </w:pPr>
      <w:r>
        <w:rPr>
          <w:b/>
          <w:color w:val="581C87"/>
        </w:rPr>
        <w:t xml:space="preserve">1. </w:t>
      </w:r>
      <w:r>
        <w:rPr>
          <w:sz w:val="21"/>
        </w:rPr>
        <w:t>A client with pyelonephritis has fever, flank pain, and nausea. Which nursing action is most appropriate during the initial assessment?</w:t>
      </w:r>
    </w:p>
    <w:p>
      <w:pPr>
        <w:spacing w:after="40"/>
      </w:pPr>
      <w:r>
        <w:rPr>
          <w:i/>
          <w:color w:val="5A5A5A"/>
          <w:sz w:val="18"/>
        </w:rPr>
        <w:t>Folder: Mock Exam Set  |  Topic: Pyelonephritis  |  Domain: NP  |  Bloom: AP</w:t>
      </w:r>
    </w:p>
    <w:p>
      <w:pPr>
        <w:spacing w:after="0"/>
        <w:ind w:left="397"/>
      </w:pPr>
      <w:r>
        <w:rPr>
          <w:b/>
          <w:color w:val="581C87"/>
        </w:rPr>
        <w:t xml:space="preserve">A. </w:t>
      </w:r>
      <w:r>
        <w:rPr>
          <w:sz w:val="20"/>
        </w:rPr>
        <w:t>Assess pain, temperature, intake/output, and hydration status.</w:t>
      </w:r>
    </w:p>
    <w:p>
      <w:pPr>
        <w:spacing w:after="0"/>
        <w:ind w:left="397"/>
      </w:pPr>
      <w:r>
        <w:rPr>
          <w:b/>
          <w:color w:val="581C87"/>
        </w:rPr>
        <w:t xml:space="preserve">B. </w:t>
      </w:r>
      <w:r>
        <w:rPr>
          <w:sz w:val="20"/>
        </w:rPr>
        <w:t>Teach antibiotic completion before assessment.</w:t>
      </w:r>
    </w:p>
    <w:p>
      <w:pPr>
        <w:spacing w:after="0"/>
        <w:ind w:left="397"/>
      </w:pPr>
      <w:r>
        <w:rPr>
          <w:b/>
          <w:color w:val="581C87"/>
        </w:rPr>
        <w:t xml:space="preserve">C. </w:t>
      </w:r>
      <w:r>
        <w:rPr>
          <w:sz w:val="20"/>
        </w:rPr>
        <w:t>Restrict all fluids.</w:t>
      </w:r>
    </w:p>
    <w:p>
      <w:pPr>
        <w:spacing w:after="0"/>
        <w:ind w:left="397"/>
      </w:pPr>
      <w:r>
        <w:rPr>
          <w:b/>
          <w:color w:val="581C87"/>
        </w:rPr>
        <w:t xml:space="preserve">D. </w:t>
      </w:r>
      <w:r>
        <w:rPr>
          <w:sz w:val="20"/>
        </w:rPr>
        <w:t>Delay assessment until after sleep.</w:t>
      </w:r>
    </w:p>
    <w:p>
      <w:pPr>
        <w:spacing w:after="0"/>
      </w:pPr>
      <w:r/>
    </w:p>
    <w:p>
      <w:pPr>
        <w:spacing w:after="80"/>
      </w:pPr>
      <w:r>
        <w:rPr>
          <w:b/>
          <w:color w:val="581C87"/>
        </w:rPr>
        <w:t xml:space="preserve">2. </w:t>
      </w:r>
      <w:r>
        <w:rPr>
          <w:sz w:val="21"/>
        </w:rPr>
        <w:t>A client with acute pancreatitis reports severe epigastric pain radiating to the back. Which assessment finding requires priority reporting?</w:t>
      </w:r>
    </w:p>
    <w:p>
      <w:pPr>
        <w:spacing w:after="40"/>
      </w:pPr>
      <w:r>
        <w:rPr>
          <w:i/>
          <w:color w:val="5A5A5A"/>
          <w:sz w:val="18"/>
        </w:rPr>
        <w:t>Folder: Mock Exam Set  |  Topic: Pancreatitis  |  Domain: NP  |  Bloom: AP</w:t>
      </w:r>
    </w:p>
    <w:p>
      <w:pPr>
        <w:spacing w:after="0"/>
        <w:ind w:left="397"/>
      </w:pPr>
      <w:r>
        <w:rPr>
          <w:b/>
          <w:color w:val="581C87"/>
        </w:rPr>
        <w:t xml:space="preserve">A. </w:t>
      </w:r>
      <w:r>
        <w:rPr>
          <w:sz w:val="20"/>
        </w:rPr>
        <w:t>Hand spasms with the blood pressure check.</w:t>
      </w:r>
    </w:p>
    <w:p>
      <w:pPr>
        <w:spacing w:after="0"/>
        <w:ind w:left="397"/>
      </w:pPr>
      <w:r>
        <w:rPr>
          <w:b/>
          <w:color w:val="581C87"/>
        </w:rPr>
        <w:t xml:space="preserve">B. </w:t>
      </w:r>
      <w:r>
        <w:rPr>
          <w:sz w:val="20"/>
        </w:rPr>
        <w:t>History of gallstones.</w:t>
      </w:r>
    </w:p>
    <w:p>
      <w:pPr>
        <w:spacing w:after="0"/>
        <w:ind w:left="397"/>
      </w:pPr>
      <w:r>
        <w:rPr>
          <w:b/>
          <w:color w:val="581C87"/>
        </w:rPr>
        <w:t xml:space="preserve">C. </w:t>
      </w:r>
      <w:r>
        <w:rPr>
          <w:sz w:val="20"/>
        </w:rPr>
        <w:t>Pain score of 6/10 after analgesia.</w:t>
      </w:r>
    </w:p>
    <w:p>
      <w:pPr>
        <w:spacing w:after="0"/>
        <w:ind w:left="397"/>
      </w:pPr>
      <w:r>
        <w:rPr>
          <w:b/>
          <w:color w:val="581C87"/>
        </w:rPr>
        <w:t xml:space="preserve">D. </w:t>
      </w:r>
      <w:r>
        <w:rPr>
          <w:sz w:val="20"/>
        </w:rPr>
        <w:t>Dry lips after vomiting.</w:t>
      </w:r>
    </w:p>
    <w:p>
      <w:pPr>
        <w:spacing w:after="0"/>
      </w:pPr>
      <w:r/>
    </w:p>
    <w:p>
      <w:pPr>
        <w:spacing w:after="80"/>
      </w:pPr>
      <w:r>
        <w:rPr>
          <w:b/>
          <w:color w:val="581C87"/>
        </w:rPr>
        <w:t xml:space="preserve">3. </w:t>
      </w:r>
      <w:r>
        <w:rPr>
          <w:sz w:val="21"/>
        </w:rPr>
        <w:t>A client with hepatitis B and ascites is admitted to the ward. Which nursing action is most appropriate for ongoing assessment?</w:t>
      </w:r>
    </w:p>
    <w:p>
      <w:pPr>
        <w:spacing w:after="40"/>
      </w:pPr>
      <w:r>
        <w:rPr>
          <w:i/>
          <w:color w:val="5A5A5A"/>
          <w:sz w:val="18"/>
        </w:rPr>
        <w:t>Folder: Mock Exam Set  |  Topic: Hepatitis B  |  Domain: NP  |  Bloom: AP</w:t>
      </w:r>
    </w:p>
    <w:p>
      <w:pPr>
        <w:spacing w:after="0"/>
        <w:ind w:left="397"/>
      </w:pPr>
      <w:r>
        <w:rPr>
          <w:b/>
          <w:color w:val="581C87"/>
        </w:rPr>
        <w:t xml:space="preserve">A. </w:t>
      </w:r>
      <w:r>
        <w:rPr>
          <w:sz w:val="20"/>
        </w:rPr>
        <w:t>Measure abdominal girth consistently at the same landmark.</w:t>
      </w:r>
    </w:p>
    <w:p>
      <w:pPr>
        <w:spacing w:after="0"/>
        <w:ind w:left="397"/>
      </w:pPr>
      <w:r>
        <w:rPr>
          <w:b/>
          <w:color w:val="581C87"/>
        </w:rPr>
        <w:t xml:space="preserve">B. </w:t>
      </w:r>
      <w:r>
        <w:rPr>
          <w:sz w:val="20"/>
        </w:rPr>
        <w:t>Weigh the client only once per month.</w:t>
      </w:r>
    </w:p>
    <w:p>
      <w:pPr>
        <w:spacing w:after="0"/>
        <w:ind w:left="397"/>
      </w:pPr>
      <w:r>
        <w:rPr>
          <w:b/>
          <w:color w:val="581C87"/>
        </w:rPr>
        <w:t xml:space="preserve">C. </w:t>
      </w:r>
      <w:r>
        <w:rPr>
          <w:sz w:val="20"/>
        </w:rPr>
        <w:t>Institute airborne precautions.</w:t>
      </w:r>
    </w:p>
    <w:p>
      <w:pPr>
        <w:spacing w:after="0"/>
        <w:ind w:left="397"/>
      </w:pPr>
      <w:r>
        <w:rPr>
          <w:b/>
          <w:color w:val="581C87"/>
        </w:rPr>
        <w:t xml:space="preserve">D. </w:t>
      </w:r>
      <w:r>
        <w:rPr>
          <w:sz w:val="20"/>
        </w:rPr>
        <w:t>Provide a high-fat diet.</w:t>
      </w:r>
    </w:p>
    <w:p>
      <w:pPr>
        <w:spacing w:after="0"/>
      </w:pPr>
      <w:r/>
    </w:p>
    <w:p>
      <w:pPr>
        <w:spacing w:after="80"/>
      </w:pPr>
      <w:r>
        <w:rPr>
          <w:b/>
          <w:color w:val="581C87"/>
        </w:rPr>
        <w:t xml:space="preserve">4. </w:t>
      </w:r>
      <w:r>
        <w:rPr>
          <w:sz w:val="21"/>
        </w:rPr>
        <w:t>A client with a renal calculus is writhing in pain and diaphoretic. Which finding is most expected?</w:t>
      </w:r>
    </w:p>
    <w:p>
      <w:pPr>
        <w:spacing w:after="40"/>
      </w:pPr>
      <w:r>
        <w:rPr>
          <w:i/>
          <w:color w:val="5A5A5A"/>
          <w:sz w:val="18"/>
        </w:rPr>
        <w:t>Folder: Mock Exam Set  |  Topic: Kidney Stone  |  Domain: NP  |  Bloom: AP</w:t>
      </w:r>
    </w:p>
    <w:p>
      <w:pPr>
        <w:spacing w:after="0"/>
        <w:ind w:left="397"/>
      </w:pPr>
      <w:r>
        <w:rPr>
          <w:b/>
          <w:color w:val="581C87"/>
        </w:rPr>
        <w:t xml:space="preserve">A. </w:t>
      </w:r>
      <w:r>
        <w:rPr>
          <w:sz w:val="20"/>
        </w:rPr>
        <w:t>Flank pain radiating toward the groin.</w:t>
      </w:r>
    </w:p>
    <w:p>
      <w:pPr>
        <w:spacing w:after="0"/>
        <w:ind w:left="397"/>
      </w:pPr>
      <w:r>
        <w:rPr>
          <w:b/>
          <w:color w:val="581C87"/>
        </w:rPr>
        <w:t xml:space="preserve">B. </w:t>
      </w:r>
      <w:r>
        <w:rPr>
          <w:sz w:val="20"/>
        </w:rPr>
        <w:t>Severe bradycardia.</w:t>
      </w:r>
    </w:p>
    <w:p>
      <w:pPr>
        <w:spacing w:after="0"/>
        <w:ind w:left="397"/>
      </w:pPr>
      <w:r>
        <w:rPr>
          <w:b/>
          <w:color w:val="581C87"/>
        </w:rPr>
        <w:t xml:space="preserve">C. </w:t>
      </w:r>
      <w:r>
        <w:rPr>
          <w:sz w:val="20"/>
        </w:rPr>
        <w:t>Painless jaundice.</w:t>
      </w:r>
    </w:p>
    <w:p>
      <w:pPr>
        <w:spacing w:after="0"/>
        <w:ind w:left="397"/>
      </w:pPr>
      <w:r>
        <w:rPr>
          <w:b/>
          <w:color w:val="581C87"/>
        </w:rPr>
        <w:t xml:space="preserve">D. </w:t>
      </w:r>
      <w:r>
        <w:rPr>
          <w:sz w:val="20"/>
        </w:rPr>
        <w:t>Profuse haemoptysis.</w:t>
      </w:r>
    </w:p>
    <w:p>
      <w:pPr>
        <w:spacing w:after="0"/>
      </w:pPr>
      <w:r/>
    </w:p>
    <w:p>
      <w:pPr>
        <w:spacing w:after="80"/>
      </w:pPr>
      <w:r>
        <w:rPr>
          <w:b/>
          <w:color w:val="581C87"/>
        </w:rPr>
        <w:t xml:space="preserve">5. </w:t>
      </w:r>
      <w:r>
        <w:rPr>
          <w:sz w:val="21"/>
        </w:rPr>
        <w:t>Which assessment finding is most consistent with iron deficiency anaemia?</w:t>
      </w:r>
    </w:p>
    <w:p>
      <w:pPr>
        <w:spacing w:after="40"/>
      </w:pPr>
      <w:r>
        <w:rPr>
          <w:i/>
          <w:color w:val="5A5A5A"/>
          <w:sz w:val="18"/>
        </w:rPr>
        <w:t>Folder: Mock Exam Set  |  Topic: Iron Deficiency Anaemia  |  Domain: NP  |  Bloom: KC</w:t>
      </w:r>
    </w:p>
    <w:p>
      <w:pPr>
        <w:spacing w:after="0"/>
        <w:ind w:left="397"/>
      </w:pPr>
      <w:r>
        <w:rPr>
          <w:b/>
          <w:color w:val="581C87"/>
        </w:rPr>
        <w:t xml:space="preserve">A. </w:t>
      </w:r>
      <w:r>
        <w:rPr>
          <w:sz w:val="20"/>
        </w:rPr>
        <w:t>Spoon-shaped nails.</w:t>
      </w:r>
    </w:p>
    <w:p>
      <w:pPr>
        <w:spacing w:after="0"/>
        <w:ind w:left="397"/>
      </w:pPr>
      <w:r>
        <w:rPr>
          <w:b/>
          <w:color w:val="581C87"/>
        </w:rPr>
        <w:t xml:space="preserve">B. </w:t>
      </w:r>
      <w:r>
        <w:rPr>
          <w:sz w:val="20"/>
        </w:rPr>
        <w:t>Blue sclera only.</w:t>
      </w:r>
    </w:p>
    <w:p>
      <w:pPr>
        <w:spacing w:after="0"/>
        <w:ind w:left="397"/>
      </w:pPr>
      <w:r>
        <w:rPr>
          <w:b/>
          <w:color w:val="581C87"/>
        </w:rPr>
        <w:t xml:space="preserve">C. </w:t>
      </w:r>
      <w:r>
        <w:rPr>
          <w:sz w:val="20"/>
        </w:rPr>
        <w:t>Generalized urticaria.</w:t>
      </w:r>
    </w:p>
    <w:p>
      <w:pPr>
        <w:spacing w:after="0"/>
        <w:ind w:left="397"/>
      </w:pPr>
      <w:r>
        <w:rPr>
          <w:b/>
          <w:color w:val="581C87"/>
        </w:rPr>
        <w:t xml:space="preserve">D. </w:t>
      </w:r>
      <w:r>
        <w:rPr>
          <w:sz w:val="20"/>
        </w:rPr>
        <w:t>Bounding pulses with fever.</w:t>
      </w:r>
    </w:p>
    <w:p>
      <w:pPr>
        <w:spacing w:after="0"/>
      </w:pPr>
      <w:r/>
    </w:p>
    <w:p>
      <w:pPr>
        <w:spacing w:after="80"/>
      </w:pPr>
      <w:r>
        <w:rPr>
          <w:b/>
          <w:color w:val="581C87"/>
        </w:rPr>
        <w:t xml:space="preserve">6. </w:t>
      </w:r>
      <w:r>
        <w:rPr>
          <w:sz w:val="21"/>
        </w:rPr>
        <w:t>A client with asthma has diminished breath sounds and increasing fatigue. Which assessment is the priority?</w:t>
      </w:r>
    </w:p>
    <w:p>
      <w:pPr>
        <w:spacing w:after="40"/>
      </w:pPr>
      <w:r>
        <w:rPr>
          <w:i/>
          <w:color w:val="5A5A5A"/>
          <w:sz w:val="18"/>
        </w:rPr>
        <w:t>Folder: Mock Exam Set  |  Topic: Asthma  |  Domain: NP  |  Bloom: AP</w:t>
      </w:r>
    </w:p>
    <w:p>
      <w:pPr>
        <w:spacing w:after="0"/>
        <w:ind w:left="397"/>
      </w:pPr>
      <w:r>
        <w:rPr>
          <w:b/>
          <w:color w:val="581C87"/>
        </w:rPr>
        <w:t xml:space="preserve">A. </w:t>
      </w:r>
      <w:r>
        <w:rPr>
          <w:sz w:val="20"/>
        </w:rPr>
        <w:t>Respiratory effort and oxygen saturation.</w:t>
      </w:r>
    </w:p>
    <w:p>
      <w:pPr>
        <w:spacing w:after="0"/>
        <w:ind w:left="397"/>
      </w:pPr>
      <w:r>
        <w:rPr>
          <w:b/>
          <w:color w:val="581C87"/>
        </w:rPr>
        <w:t xml:space="preserve">B. </w:t>
      </w:r>
      <w:r>
        <w:rPr>
          <w:sz w:val="20"/>
        </w:rPr>
        <w:t>Hair texture.</w:t>
      </w:r>
    </w:p>
    <w:p>
      <w:pPr>
        <w:spacing w:after="0"/>
        <w:ind w:left="397"/>
      </w:pPr>
      <w:r>
        <w:rPr>
          <w:b/>
          <w:color w:val="581C87"/>
        </w:rPr>
        <w:t xml:space="preserve">C. </w:t>
      </w:r>
      <w:r>
        <w:rPr>
          <w:sz w:val="20"/>
        </w:rPr>
        <w:t>Bowel elimination pattern.</w:t>
      </w:r>
    </w:p>
    <w:p>
      <w:pPr>
        <w:spacing w:after="0"/>
        <w:ind w:left="397"/>
      </w:pPr>
      <w:r>
        <w:rPr>
          <w:b/>
          <w:color w:val="581C87"/>
        </w:rPr>
        <w:t xml:space="preserve">D. </w:t>
      </w:r>
      <w:r>
        <w:rPr>
          <w:sz w:val="20"/>
        </w:rPr>
        <w:t>Visual acuity.</w:t>
      </w:r>
    </w:p>
    <w:p>
      <w:pPr>
        <w:spacing w:after="0"/>
      </w:pPr>
      <w:r/>
    </w:p>
    <w:p>
      <w:pPr>
        <w:spacing w:after="80"/>
      </w:pPr>
      <w:r>
        <w:rPr>
          <w:b/>
          <w:color w:val="581C87"/>
        </w:rPr>
        <w:t xml:space="preserve">7. </w:t>
      </w:r>
      <w:r>
        <w:rPr>
          <w:sz w:val="21"/>
        </w:rPr>
        <w:t>A nurse recognizes that a coworker may be impaired at work. Which action best reflects professional responsibility?</w:t>
      </w:r>
    </w:p>
    <w:p>
      <w:pPr>
        <w:spacing w:after="40"/>
      </w:pPr>
      <w:r>
        <w:rPr>
          <w:i/>
          <w:color w:val="5A5A5A"/>
          <w:sz w:val="18"/>
        </w:rPr>
        <w:t>Folder: Mock Exam Set  |  Topic: Medication Safety  |  Domain: PC  |  Bloom: AP</w:t>
      </w:r>
    </w:p>
    <w:p>
      <w:pPr>
        <w:spacing w:after="0"/>
        <w:ind w:left="397"/>
      </w:pPr>
      <w:r>
        <w:rPr>
          <w:b/>
          <w:color w:val="581C87"/>
        </w:rPr>
        <w:t xml:space="preserve">A. </w:t>
      </w:r>
      <w:r>
        <w:rPr>
          <w:sz w:val="20"/>
        </w:rPr>
        <w:t>Ignore it unless a medication error occurs.</w:t>
      </w:r>
    </w:p>
    <w:p>
      <w:pPr>
        <w:spacing w:after="0"/>
        <w:ind w:left="397"/>
      </w:pPr>
      <w:r>
        <w:rPr>
          <w:b/>
          <w:color w:val="581C87"/>
        </w:rPr>
        <w:t xml:space="preserve">B. </w:t>
      </w:r>
      <w:r>
        <w:rPr>
          <w:sz w:val="20"/>
        </w:rPr>
        <w:t>Follow reporting policy and escalate the concern appropriately.</w:t>
      </w:r>
    </w:p>
    <w:p>
      <w:pPr>
        <w:spacing w:after="0"/>
        <w:ind w:left="397"/>
      </w:pPr>
      <w:r>
        <w:rPr>
          <w:b/>
          <w:color w:val="581C87"/>
        </w:rPr>
        <w:t xml:space="preserve">C. </w:t>
      </w:r>
      <w:r>
        <w:rPr>
          <w:sz w:val="20"/>
        </w:rPr>
        <w:t>Discuss it casually in the break room.</w:t>
      </w:r>
    </w:p>
    <w:p>
      <w:pPr>
        <w:spacing w:after="0"/>
        <w:ind w:left="397"/>
      </w:pPr>
      <w:r>
        <w:rPr>
          <w:b/>
          <w:color w:val="581C87"/>
        </w:rPr>
        <w:t xml:space="preserve">D. </w:t>
      </w:r>
      <w:r>
        <w:rPr>
          <w:sz w:val="20"/>
        </w:rPr>
        <w:t>Cover the coworker’s assignments without telling anyone.</w:t>
      </w:r>
    </w:p>
    <w:p>
      <w:pPr>
        <w:spacing w:after="0"/>
      </w:pPr>
      <w:r/>
    </w:p>
    <w:p>
      <w:pPr>
        <w:spacing w:after="80"/>
      </w:pPr>
      <w:r>
        <w:rPr>
          <w:b/>
          <w:color w:val="581C87"/>
        </w:rPr>
        <w:t xml:space="preserve">8. </w:t>
      </w:r>
      <w:r>
        <w:rPr>
          <w:sz w:val="21"/>
        </w:rPr>
        <w:t>A competent adult client refuses a prescribed blood transfusion after receiving information. What is the nurse’s best action?</w:t>
      </w:r>
    </w:p>
    <w:p>
      <w:pPr>
        <w:spacing w:after="40"/>
      </w:pPr>
      <w:r>
        <w:rPr>
          <w:i/>
          <w:color w:val="5A5A5A"/>
          <w:sz w:val="18"/>
        </w:rPr>
        <w:t>Folder: Mock Exam Set  |  Topic: Refusal of Care  |  Domain: PC  |  Bloom: AP</w:t>
      </w:r>
    </w:p>
    <w:p>
      <w:pPr>
        <w:spacing w:after="0"/>
        <w:ind w:left="397"/>
      </w:pPr>
      <w:r>
        <w:rPr>
          <w:b/>
          <w:color w:val="581C87"/>
        </w:rPr>
        <w:t xml:space="preserve">A. </w:t>
      </w:r>
      <w:r>
        <w:rPr>
          <w:sz w:val="20"/>
        </w:rPr>
        <w:t>Respect the refusal, document it, and notify the provider.</w:t>
      </w:r>
    </w:p>
    <w:p>
      <w:pPr>
        <w:spacing w:after="0"/>
        <w:ind w:left="397"/>
      </w:pPr>
      <w:r>
        <w:rPr>
          <w:b/>
          <w:color w:val="581C87"/>
        </w:rPr>
        <w:t xml:space="preserve">B. </w:t>
      </w:r>
      <w:r>
        <w:rPr>
          <w:sz w:val="20"/>
        </w:rPr>
        <w:t>Begin the transfusion slowly anyway.</w:t>
      </w:r>
    </w:p>
    <w:p>
      <w:pPr>
        <w:spacing w:after="0"/>
        <w:ind w:left="397"/>
      </w:pPr>
      <w:r>
        <w:rPr>
          <w:b/>
          <w:color w:val="581C87"/>
        </w:rPr>
        <w:t xml:space="preserve">C. </w:t>
      </w:r>
      <w:r>
        <w:rPr>
          <w:sz w:val="20"/>
        </w:rPr>
        <w:t>Ask family to overrule the client.</w:t>
      </w:r>
    </w:p>
    <w:p>
      <w:pPr>
        <w:spacing w:after="0"/>
        <w:ind w:left="397"/>
      </w:pPr>
      <w:r>
        <w:rPr>
          <w:b/>
          <w:color w:val="581C87"/>
        </w:rPr>
        <w:t xml:space="preserve">D. </w:t>
      </w:r>
      <w:r>
        <w:rPr>
          <w:sz w:val="20"/>
        </w:rPr>
        <w:t>Delay documentation until the next shift.</w:t>
      </w:r>
    </w:p>
    <w:p>
      <w:pPr>
        <w:spacing w:after="0"/>
      </w:pPr>
      <w:r/>
    </w:p>
    <w:p>
      <w:pPr>
        <w:spacing w:after="80"/>
      </w:pPr>
      <w:r>
        <w:rPr>
          <w:b/>
          <w:color w:val="581C87"/>
        </w:rPr>
        <w:t xml:space="preserve">9. </w:t>
      </w:r>
      <w:r>
        <w:rPr>
          <w:sz w:val="21"/>
        </w:rPr>
        <w:t>Which teaching point is most appropriate for a client with symptomatic cholelithiasis?</w:t>
      </w:r>
    </w:p>
    <w:p>
      <w:pPr>
        <w:spacing w:after="40"/>
      </w:pPr>
      <w:r>
        <w:rPr>
          <w:i/>
          <w:color w:val="5A5A5A"/>
          <w:sz w:val="18"/>
        </w:rPr>
        <w:t>Folder: Mock Exam Set  |  Topic: Cholelithiasis  |  Domain: HPMW  |  Bloom: AP</w:t>
      </w:r>
    </w:p>
    <w:p>
      <w:pPr>
        <w:spacing w:after="0"/>
        <w:ind w:left="397"/>
      </w:pPr>
      <w:r>
        <w:rPr>
          <w:b/>
          <w:color w:val="581C87"/>
        </w:rPr>
        <w:t xml:space="preserve">A. </w:t>
      </w:r>
      <w:r>
        <w:rPr>
          <w:sz w:val="20"/>
        </w:rPr>
        <w:t>Avoid meals that are high in fat and follow dietary advice.</w:t>
      </w:r>
    </w:p>
    <w:p>
      <w:pPr>
        <w:spacing w:after="0"/>
        <w:ind w:left="397"/>
      </w:pPr>
      <w:r>
        <w:rPr>
          <w:b/>
          <w:color w:val="581C87"/>
        </w:rPr>
        <w:t xml:space="preserve">B. </w:t>
      </w:r>
      <w:r>
        <w:rPr>
          <w:sz w:val="20"/>
        </w:rPr>
        <w:t>Skip all meals until surgery.</w:t>
      </w:r>
    </w:p>
    <w:p>
      <w:pPr>
        <w:spacing w:after="0"/>
        <w:ind w:left="397"/>
      </w:pPr>
      <w:r>
        <w:rPr>
          <w:b/>
          <w:color w:val="581C87"/>
        </w:rPr>
        <w:t xml:space="preserve">C. </w:t>
      </w:r>
      <w:r>
        <w:rPr>
          <w:sz w:val="20"/>
        </w:rPr>
        <w:t>Increase fried foods for more energy.</w:t>
      </w:r>
    </w:p>
    <w:p>
      <w:pPr>
        <w:spacing w:after="0"/>
        <w:ind w:left="397"/>
      </w:pPr>
      <w:r>
        <w:rPr>
          <w:b/>
          <w:color w:val="581C87"/>
        </w:rPr>
        <w:t xml:space="preserve">D. </w:t>
      </w:r>
      <w:r>
        <w:rPr>
          <w:sz w:val="20"/>
        </w:rPr>
        <w:t>Drink less fluid every day.</w:t>
      </w:r>
    </w:p>
    <w:p>
      <w:pPr>
        <w:spacing w:after="0"/>
      </w:pPr>
      <w:r/>
    </w:p>
    <w:p>
      <w:pPr>
        <w:spacing w:after="80"/>
      </w:pPr>
      <w:r>
        <w:rPr>
          <w:b/>
          <w:color w:val="581C87"/>
        </w:rPr>
        <w:t xml:space="preserve">10. </w:t>
      </w:r>
      <w:r>
        <w:rPr>
          <w:sz w:val="21"/>
        </w:rPr>
        <w:t>Which statement by a woman after Pap test teaching shows correct understanding?</w:t>
      </w:r>
    </w:p>
    <w:p>
      <w:pPr>
        <w:spacing w:after="40"/>
      </w:pPr>
      <w:r>
        <w:rPr>
          <w:i/>
          <w:color w:val="5A5A5A"/>
          <w:sz w:val="18"/>
        </w:rPr>
        <w:t>Folder: Mock Exam Set  |  Topic: Breast Self-Care / Women's Health  |  Domain: HPMW  |  Bloom: AP</w:t>
      </w:r>
    </w:p>
    <w:p>
      <w:pPr>
        <w:spacing w:after="0"/>
        <w:ind w:left="397"/>
      </w:pPr>
      <w:r>
        <w:rPr>
          <w:b/>
          <w:color w:val="581C87"/>
        </w:rPr>
        <w:t xml:space="preserve">A. </w:t>
      </w:r>
      <w:r>
        <w:rPr>
          <w:sz w:val="20"/>
        </w:rPr>
        <w:t>“A small amount of spotting may occur after the procedure.”</w:t>
      </w:r>
    </w:p>
    <w:p>
      <w:pPr>
        <w:spacing w:after="0"/>
        <w:ind w:left="397"/>
      </w:pPr>
      <w:r>
        <w:rPr>
          <w:b/>
          <w:color w:val="581C87"/>
        </w:rPr>
        <w:t xml:space="preserve">B. </w:t>
      </w:r>
      <w:r>
        <w:rPr>
          <w:sz w:val="20"/>
        </w:rPr>
        <w:t>“I should douche right after the test.”</w:t>
      </w:r>
    </w:p>
    <w:p>
      <w:pPr>
        <w:spacing w:after="0"/>
        <w:ind w:left="397"/>
      </w:pPr>
      <w:r>
        <w:rPr>
          <w:b/>
          <w:color w:val="581C87"/>
        </w:rPr>
        <w:t xml:space="preserve">C. </w:t>
      </w:r>
      <w:r>
        <w:rPr>
          <w:sz w:val="20"/>
        </w:rPr>
        <w:t>“Urination is not allowed after the procedure.”</w:t>
      </w:r>
    </w:p>
    <w:p>
      <w:pPr>
        <w:spacing w:after="0"/>
        <w:ind w:left="397"/>
      </w:pPr>
      <w:r>
        <w:rPr>
          <w:b/>
          <w:color w:val="581C87"/>
        </w:rPr>
        <w:t xml:space="preserve">D. </w:t>
      </w:r>
      <w:r>
        <w:rPr>
          <w:sz w:val="20"/>
        </w:rPr>
        <w:t>“The test should never be done if I menstruate in the future.”</w:t>
      </w:r>
    </w:p>
    <w:p>
      <w:pPr>
        <w:spacing w:after="0"/>
      </w:pPr>
      <w:r/>
    </w:p>
    <w:p>
      <w:pPr>
        <w:spacing w:after="80"/>
      </w:pPr>
      <w:r>
        <w:rPr>
          <w:b/>
          <w:color w:val="581C87"/>
        </w:rPr>
        <w:t xml:space="preserve">11. </w:t>
      </w:r>
      <w:r>
        <w:rPr>
          <w:sz w:val="21"/>
        </w:rPr>
        <w:t>Which client should the nurse assess first at the beginning of the shift?</w:t>
      </w:r>
    </w:p>
    <w:p>
      <w:pPr>
        <w:spacing w:after="40"/>
      </w:pPr>
      <w:r>
        <w:rPr>
          <w:i/>
          <w:color w:val="5A5A5A"/>
          <w:sz w:val="18"/>
        </w:rPr>
        <w:t>Folder: Mock Exam Set  |  Topic: Prioritization  |  Domain: NLM  |  Bloom: AP</w:t>
      </w:r>
    </w:p>
    <w:p>
      <w:pPr>
        <w:spacing w:after="0"/>
        <w:ind w:left="397"/>
      </w:pPr>
      <w:r>
        <w:rPr>
          <w:b/>
          <w:color w:val="581C87"/>
        </w:rPr>
        <w:t xml:space="preserve">A. </w:t>
      </w:r>
      <w:r>
        <w:rPr>
          <w:sz w:val="20"/>
        </w:rPr>
        <w:t>A client reporting calf pain and shortness of breath.</w:t>
      </w:r>
    </w:p>
    <w:p>
      <w:pPr>
        <w:spacing w:after="0"/>
        <w:ind w:left="397"/>
      </w:pPr>
      <w:r>
        <w:rPr>
          <w:b/>
          <w:color w:val="581C87"/>
        </w:rPr>
        <w:t xml:space="preserve">B. </w:t>
      </w:r>
      <w:r>
        <w:rPr>
          <w:sz w:val="20"/>
        </w:rPr>
        <w:t>A client requesting a bed bath.</w:t>
      </w:r>
    </w:p>
    <w:p>
      <w:pPr>
        <w:spacing w:after="0"/>
        <w:ind w:left="397"/>
      </w:pPr>
      <w:r>
        <w:rPr>
          <w:b/>
          <w:color w:val="581C87"/>
        </w:rPr>
        <w:t xml:space="preserve">C. </w:t>
      </w:r>
      <w:r>
        <w:rPr>
          <w:sz w:val="20"/>
        </w:rPr>
        <w:t>A client waiting for routine discharge teaching.</w:t>
      </w:r>
    </w:p>
    <w:p>
      <w:pPr>
        <w:spacing w:after="0"/>
        <w:ind w:left="397"/>
      </w:pPr>
      <w:r>
        <w:rPr>
          <w:b/>
          <w:color w:val="581C87"/>
        </w:rPr>
        <w:t xml:space="preserve">D. </w:t>
      </w:r>
      <w:r>
        <w:rPr>
          <w:sz w:val="20"/>
        </w:rPr>
        <w:t>A client asking for a snack.</w:t>
      </w:r>
    </w:p>
    <w:p>
      <w:pPr>
        <w:spacing w:after="0"/>
      </w:pPr>
      <w:r/>
    </w:p>
    <w:p>
      <w:pPr>
        <w:spacing w:after="80"/>
      </w:pPr>
      <w:r>
        <w:rPr>
          <w:b/>
          <w:color w:val="581C87"/>
        </w:rPr>
        <w:t xml:space="preserve">12. </w:t>
      </w:r>
      <w:r>
        <w:rPr>
          <w:sz w:val="21"/>
        </w:rPr>
        <w:t>Which management function is most directly related to evaluating the performance of subordinates?</w:t>
      </w:r>
    </w:p>
    <w:p>
      <w:pPr>
        <w:spacing w:after="40"/>
      </w:pPr>
      <w:r>
        <w:rPr>
          <w:i/>
          <w:color w:val="5A5A5A"/>
          <w:sz w:val="18"/>
        </w:rPr>
        <w:t>Folder: Mock Exam Set  |  Topic: Management Function  |  Domain: NLM  |  Bloom: ASE</w:t>
      </w:r>
    </w:p>
    <w:p>
      <w:pPr>
        <w:spacing w:after="0"/>
        <w:ind w:left="397"/>
      </w:pPr>
      <w:r>
        <w:rPr>
          <w:b/>
          <w:color w:val="581C87"/>
        </w:rPr>
        <w:t xml:space="preserve">A. </w:t>
      </w:r>
      <w:r>
        <w:rPr>
          <w:sz w:val="20"/>
        </w:rPr>
        <w:t>Controlling</w:t>
      </w:r>
    </w:p>
    <w:p>
      <w:pPr>
        <w:spacing w:after="0"/>
        <w:ind w:left="397"/>
      </w:pPr>
      <w:r>
        <w:rPr>
          <w:b/>
          <w:color w:val="581C87"/>
        </w:rPr>
        <w:t xml:space="preserve">B. </w:t>
      </w:r>
      <w:r>
        <w:rPr>
          <w:sz w:val="20"/>
        </w:rPr>
        <w:t>Organizing</w:t>
      </w:r>
    </w:p>
    <w:p>
      <w:pPr>
        <w:spacing w:after="0"/>
        <w:ind w:left="397"/>
      </w:pPr>
      <w:r>
        <w:rPr>
          <w:b/>
          <w:color w:val="581C87"/>
        </w:rPr>
        <w:t xml:space="preserve">C. </w:t>
      </w:r>
      <w:r>
        <w:rPr>
          <w:sz w:val="20"/>
        </w:rPr>
        <w:t>Staffing</w:t>
      </w:r>
    </w:p>
    <w:p>
      <w:pPr>
        <w:spacing w:after="0"/>
        <w:ind w:left="397"/>
      </w:pPr>
      <w:r>
        <w:rPr>
          <w:b/>
          <w:color w:val="581C87"/>
        </w:rPr>
        <w:t xml:space="preserve">D. </w:t>
      </w:r>
      <w:r>
        <w:rPr>
          <w:sz w:val="20"/>
        </w:rPr>
        <w:t>Planning</w:t>
      </w:r>
    </w:p>
    <w:p>
      <w:pPr>
        <w:spacing w:after="0"/>
      </w:pPr>
      <w:r/>
    </w:p>
    <w:p>
      <w:pPr>
        <w:spacing w:after="80"/>
      </w:pPr>
      <w:r>
        <w:rPr>
          <w:b/>
          <w:color w:val="581C87"/>
        </w:rPr>
        <w:t xml:space="preserve">13. </w:t>
      </w:r>
      <w:r>
        <w:rPr>
          <w:sz w:val="21"/>
        </w:rPr>
        <w:t>Which nurse should the manager identify as needing additional infection-control training?</w:t>
      </w:r>
    </w:p>
    <w:p>
      <w:pPr>
        <w:spacing w:after="40"/>
      </w:pPr>
      <w:r>
        <w:rPr>
          <w:i/>
          <w:color w:val="5A5A5A"/>
          <w:sz w:val="18"/>
        </w:rPr>
        <w:t>Folder: Mock Exam Set  |  Topic: Infection Control Supervision  |  Domain: NLM  |  Bloom: AP</w:t>
      </w:r>
    </w:p>
    <w:p>
      <w:pPr>
        <w:spacing w:after="0"/>
        <w:ind w:left="397"/>
      </w:pPr>
      <w:r>
        <w:rPr>
          <w:b/>
          <w:color w:val="581C87"/>
        </w:rPr>
        <w:t xml:space="preserve">A. </w:t>
      </w:r>
      <w:r>
        <w:rPr>
          <w:sz w:val="20"/>
        </w:rPr>
        <w:t>A nurse who wears a mask around the neck between uses.</w:t>
      </w:r>
    </w:p>
    <w:p>
      <w:pPr>
        <w:spacing w:after="0"/>
        <w:ind w:left="397"/>
      </w:pPr>
      <w:r>
        <w:rPr>
          <w:b/>
          <w:color w:val="581C87"/>
        </w:rPr>
        <w:t xml:space="preserve">B. </w:t>
      </w:r>
      <w:r>
        <w:rPr>
          <w:sz w:val="20"/>
        </w:rPr>
        <w:t>A nurse who performs hand hygiene for at least 15 seconds.</w:t>
      </w:r>
    </w:p>
    <w:p>
      <w:pPr>
        <w:spacing w:after="0"/>
        <w:ind w:left="397"/>
      </w:pPr>
      <w:r>
        <w:rPr>
          <w:b/>
          <w:color w:val="581C87"/>
        </w:rPr>
        <w:t xml:space="preserve">C. </w:t>
      </w:r>
      <w:r>
        <w:rPr>
          <w:sz w:val="20"/>
        </w:rPr>
        <w:t>A nurse who uses a respirator for TB care.</w:t>
      </w:r>
    </w:p>
    <w:p>
      <w:pPr>
        <w:spacing w:after="0"/>
        <w:ind w:left="397"/>
      </w:pPr>
      <w:r>
        <w:rPr>
          <w:b/>
          <w:color w:val="581C87"/>
        </w:rPr>
        <w:t xml:space="preserve">D. </w:t>
      </w:r>
      <w:r>
        <w:rPr>
          <w:sz w:val="20"/>
        </w:rPr>
        <w:t>A nurse who removes PPE in the correct order.</w:t>
      </w:r>
    </w:p>
    <w:p>
      <w:pPr>
        <w:spacing w:after="0"/>
      </w:pPr>
      <w:r/>
    </w:p>
    <w:p>
      <w:pPr>
        <w:spacing w:after="80"/>
      </w:pPr>
      <w:r>
        <w:rPr>
          <w:b/>
          <w:color w:val="581C87"/>
        </w:rPr>
        <w:t xml:space="preserve">14. </w:t>
      </w:r>
      <w:r>
        <w:rPr>
          <w:sz w:val="21"/>
        </w:rPr>
        <w:t>Which question by the nurse is most likely to obtain useful information about a client’s alcohol use history?</w:t>
      </w:r>
    </w:p>
    <w:p>
      <w:pPr>
        <w:spacing w:after="40"/>
      </w:pPr>
      <w:r>
        <w:rPr>
          <w:i/>
          <w:color w:val="5A5A5A"/>
          <w:sz w:val="18"/>
        </w:rPr>
        <w:t>Folder: Mock Exam Set  |  Topic: Alcohol Use History  |  Domain: COM  |  Bloom: ASE</w:t>
      </w:r>
    </w:p>
    <w:p>
      <w:pPr>
        <w:spacing w:after="0"/>
        <w:ind w:left="397"/>
      </w:pPr>
      <w:r>
        <w:rPr>
          <w:b/>
          <w:color w:val="581C87"/>
        </w:rPr>
        <w:t xml:space="preserve">A. </w:t>
      </w:r>
      <w:r>
        <w:rPr>
          <w:sz w:val="20"/>
        </w:rPr>
        <w:t>“How often do you use alcohol?”</w:t>
      </w:r>
    </w:p>
    <w:p>
      <w:pPr>
        <w:spacing w:after="0"/>
        <w:ind w:left="397"/>
      </w:pPr>
      <w:r>
        <w:rPr>
          <w:b/>
          <w:color w:val="581C87"/>
        </w:rPr>
        <w:t xml:space="preserve">B. </w:t>
      </w:r>
      <w:r>
        <w:rPr>
          <w:sz w:val="20"/>
        </w:rPr>
        <w:t>“You are not a heavy drinker, are you?”</w:t>
      </w:r>
    </w:p>
    <w:p>
      <w:pPr>
        <w:spacing w:after="0"/>
        <w:ind w:left="397"/>
      </w:pPr>
      <w:r>
        <w:rPr>
          <w:b/>
          <w:color w:val="581C87"/>
        </w:rPr>
        <w:t xml:space="preserve">C. </w:t>
      </w:r>
      <w:r>
        <w:rPr>
          <w:sz w:val="20"/>
        </w:rPr>
        <w:t>“Alcohol is not a problem for you, correct?”</w:t>
      </w:r>
    </w:p>
    <w:p>
      <w:pPr>
        <w:spacing w:after="0"/>
        <w:ind w:left="397"/>
      </w:pPr>
      <w:r>
        <w:rPr>
          <w:b/>
          <w:color w:val="581C87"/>
        </w:rPr>
        <w:t xml:space="preserve">D. </w:t>
      </w:r>
      <w:r>
        <w:rPr>
          <w:sz w:val="20"/>
        </w:rPr>
        <w:t>“You do not have an addictive personality, right?”</w:t>
      </w:r>
    </w:p>
    <w:p>
      <w:pPr>
        <w:spacing w:after="0"/>
      </w:pPr>
      <w:r/>
    </w:p>
    <w:p>
      <w:pPr>
        <w:spacing w:after="80"/>
      </w:pPr>
      <w:r>
        <w:rPr>
          <w:b/>
          <w:color w:val="581C87"/>
        </w:rPr>
        <w:t xml:space="preserve">15. </w:t>
      </w:r>
      <w:r>
        <w:rPr>
          <w:sz w:val="21"/>
        </w:rPr>
        <w:t>A mother says, “My 3-year-old does not speak as well as the neighbour’s child.” Which response by the nurse is best?</w:t>
      </w:r>
    </w:p>
    <w:p>
      <w:pPr>
        <w:spacing w:after="40"/>
      </w:pPr>
      <w:r>
        <w:rPr>
          <w:i/>
          <w:color w:val="5A5A5A"/>
          <w:sz w:val="18"/>
        </w:rPr>
        <w:t>Folder: Mock Exam Set  |  Topic: Child Development  |  Domain: COM  |  Bloom: ASE</w:t>
      </w:r>
    </w:p>
    <w:p>
      <w:pPr>
        <w:spacing w:after="0"/>
        <w:ind w:left="397"/>
      </w:pPr>
      <w:r>
        <w:rPr>
          <w:b/>
          <w:color w:val="581C87"/>
        </w:rPr>
        <w:t xml:space="preserve">A. </w:t>
      </w:r>
      <w:r>
        <w:rPr>
          <w:sz w:val="20"/>
        </w:rPr>
        <w:t>“Tell me more about the kinds of words and sentences your child uses.”</w:t>
      </w:r>
    </w:p>
    <w:p>
      <w:pPr>
        <w:spacing w:after="0"/>
        <w:ind w:left="397"/>
      </w:pPr>
      <w:r>
        <w:rPr>
          <w:b/>
          <w:color w:val="581C87"/>
        </w:rPr>
        <w:t xml:space="preserve">B. </w:t>
      </w:r>
      <w:r>
        <w:rPr>
          <w:sz w:val="20"/>
        </w:rPr>
        <w:t>“All children are exactly the same at this age.”</w:t>
      </w:r>
    </w:p>
    <w:p>
      <w:pPr>
        <w:spacing w:after="0"/>
        <w:ind w:left="397"/>
      </w:pPr>
      <w:r>
        <w:rPr>
          <w:b/>
          <w:color w:val="581C87"/>
        </w:rPr>
        <w:t xml:space="preserve">C. </w:t>
      </w:r>
      <w:r>
        <w:rPr>
          <w:sz w:val="20"/>
        </w:rPr>
        <w:t>“You should not compare children.”</w:t>
      </w:r>
    </w:p>
    <w:p>
      <w:pPr>
        <w:spacing w:after="0"/>
        <w:ind w:left="397"/>
      </w:pPr>
      <w:r>
        <w:rPr>
          <w:b/>
          <w:color w:val="581C87"/>
        </w:rPr>
        <w:t xml:space="preserve">D. </w:t>
      </w:r>
      <w:r>
        <w:rPr>
          <w:sz w:val="20"/>
        </w:rPr>
        <w:t>“Your child definitely has delayed speech.”</w:t>
      </w:r>
    </w:p>
    <w:p>
      <w:pPr>
        <w:spacing w:after="0"/>
      </w:pPr>
      <w:r/>
    </w:p>
    <w:p>
      <w:pPr>
        <w:spacing w:after="80"/>
      </w:pPr>
      <w:r>
        <w:rPr>
          <w:b/>
          <w:color w:val="581C87"/>
        </w:rPr>
        <w:t xml:space="preserve">16. </w:t>
      </w:r>
      <w:r>
        <w:rPr>
          <w:sz w:val="21"/>
        </w:rPr>
        <w:t>A pregnant client receiving magnesium sulfate has a respiratory rate of 10/min. Which action should the nurse take first?</w:t>
      </w:r>
    </w:p>
    <w:p>
      <w:pPr>
        <w:spacing w:after="40"/>
      </w:pPr>
      <w:r>
        <w:rPr>
          <w:i/>
          <w:color w:val="5A5A5A"/>
          <w:sz w:val="18"/>
        </w:rPr>
        <w:t>Folder: Mock Exam Set  |  Topic: Magnesium Sulfate  |  Domain: CDM  |  Bloom: ASE</w:t>
      </w:r>
    </w:p>
    <w:p>
      <w:pPr>
        <w:spacing w:after="0"/>
        <w:ind w:left="397"/>
      </w:pPr>
      <w:r>
        <w:rPr>
          <w:b/>
          <w:color w:val="581C87"/>
        </w:rPr>
        <w:t xml:space="preserve">A. </w:t>
      </w:r>
      <w:r>
        <w:rPr>
          <w:sz w:val="20"/>
        </w:rPr>
        <w:t>Stop the infusion and notify the provider promptly while continuing close assessment.</w:t>
      </w:r>
    </w:p>
    <w:p>
      <w:pPr>
        <w:spacing w:after="0"/>
        <w:ind w:left="397"/>
      </w:pPr>
      <w:r>
        <w:rPr>
          <w:b/>
          <w:color w:val="581C87"/>
        </w:rPr>
        <w:t xml:space="preserve">B. </w:t>
      </w:r>
      <w:r>
        <w:rPr>
          <w:sz w:val="20"/>
        </w:rPr>
        <w:t>Increase the infusion rate.</w:t>
      </w:r>
    </w:p>
    <w:p>
      <w:pPr>
        <w:spacing w:after="0"/>
        <w:ind w:left="397"/>
      </w:pPr>
      <w:r>
        <w:rPr>
          <w:b/>
          <w:color w:val="581C87"/>
        </w:rPr>
        <w:t xml:space="preserve">C. </w:t>
      </w:r>
      <w:r>
        <w:rPr>
          <w:sz w:val="20"/>
        </w:rPr>
        <w:t>Encourage the client to walk.</w:t>
      </w:r>
    </w:p>
    <w:p>
      <w:pPr>
        <w:spacing w:after="0"/>
        <w:ind w:left="397"/>
      </w:pPr>
      <w:r>
        <w:rPr>
          <w:b/>
          <w:color w:val="581C87"/>
        </w:rPr>
        <w:t xml:space="preserve">D. </w:t>
      </w:r>
      <w:r>
        <w:rPr>
          <w:sz w:val="20"/>
        </w:rPr>
        <w:t>Give oral fluids only.</w:t>
      </w:r>
    </w:p>
    <w:p>
      <w:pPr>
        <w:spacing w:after="0"/>
      </w:pPr>
      <w:r/>
    </w:p>
    <w:p>
      <w:pPr>
        <w:spacing w:after="80"/>
      </w:pPr>
      <w:r>
        <w:rPr>
          <w:b/>
          <w:color w:val="581C87"/>
        </w:rPr>
        <w:t xml:space="preserve">17. </w:t>
      </w:r>
      <w:r>
        <w:rPr>
          <w:sz w:val="21"/>
        </w:rPr>
        <w:t>Ten minutes after a blood transfusion begins, the client reports itching and dyspnoea. Which nursing action is first?</w:t>
      </w:r>
    </w:p>
    <w:p>
      <w:pPr>
        <w:spacing w:after="40"/>
      </w:pPr>
      <w:r>
        <w:rPr>
          <w:i/>
          <w:color w:val="5A5A5A"/>
          <w:sz w:val="18"/>
        </w:rPr>
        <w:t>Folder: Mock Exam Set  |  Topic: Blood Transfusion Reaction  |  Domain: CDM  |  Bloom: ASE</w:t>
      </w:r>
    </w:p>
    <w:p>
      <w:pPr>
        <w:spacing w:after="0"/>
        <w:ind w:left="397"/>
      </w:pPr>
      <w:r>
        <w:rPr>
          <w:b/>
          <w:color w:val="581C87"/>
        </w:rPr>
        <w:t xml:space="preserve">A. </w:t>
      </w:r>
      <w:r>
        <w:rPr>
          <w:sz w:val="20"/>
        </w:rPr>
        <w:t>Stop the transfusion and maintain IV access with normal saline.</w:t>
      </w:r>
    </w:p>
    <w:p>
      <w:pPr>
        <w:spacing w:after="0"/>
        <w:ind w:left="397"/>
      </w:pPr>
      <w:r>
        <w:rPr>
          <w:b/>
          <w:color w:val="581C87"/>
        </w:rPr>
        <w:t xml:space="preserve">B. </w:t>
      </w:r>
      <w:r>
        <w:rPr>
          <w:sz w:val="20"/>
        </w:rPr>
        <w:t>Raise the feet and continue the blood slowly.</w:t>
      </w:r>
    </w:p>
    <w:p>
      <w:pPr>
        <w:spacing w:after="0"/>
        <w:ind w:left="397"/>
      </w:pPr>
      <w:r>
        <w:rPr>
          <w:b/>
          <w:color w:val="581C87"/>
        </w:rPr>
        <w:t xml:space="preserve">C. </w:t>
      </w:r>
      <w:r>
        <w:rPr>
          <w:sz w:val="20"/>
        </w:rPr>
        <w:t>Document the symptoms and reassess in 30 minutes.</w:t>
      </w:r>
    </w:p>
    <w:p>
      <w:pPr>
        <w:spacing w:after="0"/>
        <w:ind w:left="397"/>
      </w:pPr>
      <w:r>
        <w:rPr>
          <w:b/>
          <w:color w:val="581C87"/>
        </w:rPr>
        <w:t xml:space="preserve">D. </w:t>
      </w:r>
      <w:r>
        <w:rPr>
          <w:sz w:val="20"/>
        </w:rPr>
        <w:t>Flush the blood tubing with dextrose.</w:t>
      </w:r>
    </w:p>
    <w:p>
      <w:pPr>
        <w:spacing w:after="0"/>
      </w:pPr>
      <w:r/>
    </w:p>
    <w:p>
      <w:pPr>
        <w:spacing w:after="80"/>
      </w:pPr>
      <w:r>
        <w:rPr>
          <w:b/>
          <w:color w:val="581C87"/>
        </w:rPr>
        <w:t xml:space="preserve">18. </w:t>
      </w:r>
      <w:r>
        <w:rPr>
          <w:sz w:val="21"/>
        </w:rPr>
        <w:t>A client with Addison’s disease is admitted with hypotension, weakness, and vomiting. Which action should the nurse prioritize?</w:t>
      </w:r>
    </w:p>
    <w:p>
      <w:pPr>
        <w:spacing w:after="40"/>
      </w:pPr>
      <w:r>
        <w:rPr>
          <w:i/>
          <w:color w:val="5A5A5A"/>
          <w:sz w:val="18"/>
        </w:rPr>
        <w:t>Folder: Mock Exam Set  |  Topic: Adrenal Insufficiency  |  Domain: CDM  |  Bloom: ASE</w:t>
      </w:r>
    </w:p>
    <w:p>
      <w:pPr>
        <w:spacing w:after="0"/>
        <w:ind w:left="397"/>
      </w:pPr>
      <w:r>
        <w:rPr>
          <w:b/>
          <w:color w:val="581C87"/>
        </w:rPr>
        <w:t xml:space="preserve">A. </w:t>
      </w:r>
      <w:r>
        <w:rPr>
          <w:sz w:val="20"/>
        </w:rPr>
        <w:t>Assess circulation and prepare for urgent prescribed corticosteroid and fluid therapy.</w:t>
      </w:r>
    </w:p>
    <w:p>
      <w:pPr>
        <w:spacing w:after="0"/>
        <w:ind w:left="397"/>
      </w:pPr>
      <w:r>
        <w:rPr>
          <w:b/>
          <w:color w:val="581C87"/>
        </w:rPr>
        <w:t xml:space="preserve">B. </w:t>
      </w:r>
      <w:r>
        <w:rPr>
          <w:sz w:val="20"/>
        </w:rPr>
        <w:t>Encourage the client to rest without further action.</w:t>
      </w:r>
    </w:p>
    <w:p>
      <w:pPr>
        <w:spacing w:after="0"/>
        <w:ind w:left="397"/>
      </w:pPr>
      <w:r>
        <w:rPr>
          <w:b/>
          <w:color w:val="581C87"/>
        </w:rPr>
        <w:t xml:space="preserve">C. </w:t>
      </w:r>
      <w:r>
        <w:rPr>
          <w:sz w:val="20"/>
        </w:rPr>
        <w:t>Provide a high-fibre snack.</w:t>
      </w:r>
    </w:p>
    <w:p>
      <w:pPr>
        <w:spacing w:after="0"/>
        <w:ind w:left="397"/>
      </w:pPr>
      <w:r>
        <w:rPr>
          <w:b/>
          <w:color w:val="581C87"/>
        </w:rPr>
        <w:t xml:space="preserve">D. </w:t>
      </w:r>
      <w:r>
        <w:rPr>
          <w:sz w:val="20"/>
        </w:rPr>
        <w:t>Delay action until morning laboratory rounds.</w:t>
      </w:r>
    </w:p>
    <w:p>
      <w:pPr>
        <w:spacing w:after="0"/>
      </w:pPr>
      <w:r/>
    </w:p>
    <w:p>
      <w:pPr>
        <w:spacing w:after="80"/>
      </w:pPr>
      <w:r>
        <w:rPr>
          <w:b/>
          <w:color w:val="581C87"/>
        </w:rPr>
        <w:t xml:space="preserve">19. </w:t>
      </w:r>
      <w:r>
        <w:rPr>
          <w:sz w:val="21"/>
        </w:rPr>
        <w:t>A client with a casted forearm reports increasing numbness and the fingers are pale. Which action should the nurse take first?</w:t>
      </w:r>
    </w:p>
    <w:p>
      <w:pPr>
        <w:spacing w:after="40"/>
      </w:pPr>
      <w:r>
        <w:rPr>
          <w:i/>
          <w:color w:val="5A5A5A"/>
          <w:sz w:val="18"/>
        </w:rPr>
        <w:t>Folder: Mock Exam Set  |  Topic: Pulseless Casted Limb  |  Domain: CDM  |  Bloom: ASE</w:t>
      </w:r>
    </w:p>
    <w:p>
      <w:pPr>
        <w:spacing w:after="0"/>
        <w:ind w:left="397"/>
      </w:pPr>
      <w:r>
        <w:rPr>
          <w:b/>
          <w:color w:val="581C87"/>
        </w:rPr>
        <w:t xml:space="preserve">A. </w:t>
      </w:r>
      <w:r>
        <w:rPr>
          <w:sz w:val="20"/>
        </w:rPr>
        <w:t>Assess neurovascular status and report findings urgently.</w:t>
      </w:r>
    </w:p>
    <w:p>
      <w:pPr>
        <w:spacing w:after="0"/>
        <w:ind w:left="397"/>
      </w:pPr>
      <w:r>
        <w:rPr>
          <w:b/>
          <w:color w:val="581C87"/>
        </w:rPr>
        <w:t xml:space="preserve">B. </w:t>
      </w:r>
      <w:r>
        <w:rPr>
          <w:sz w:val="20"/>
        </w:rPr>
        <w:t>Apply heat to the cast.</w:t>
      </w:r>
    </w:p>
    <w:p>
      <w:pPr>
        <w:spacing w:after="0"/>
        <w:ind w:left="397"/>
      </w:pPr>
      <w:r>
        <w:rPr>
          <w:b/>
          <w:color w:val="581C87"/>
        </w:rPr>
        <w:t xml:space="preserve">C. </w:t>
      </w:r>
      <w:r>
        <w:rPr>
          <w:sz w:val="20"/>
        </w:rPr>
        <w:t>Elevate the limb high above the heart for the whole shift.</w:t>
      </w:r>
    </w:p>
    <w:p>
      <w:pPr>
        <w:spacing w:after="0"/>
        <w:ind w:left="397"/>
      </w:pPr>
      <w:r>
        <w:rPr>
          <w:b/>
          <w:color w:val="581C87"/>
        </w:rPr>
        <w:t xml:space="preserve">D. </w:t>
      </w:r>
      <w:r>
        <w:rPr>
          <w:sz w:val="20"/>
        </w:rPr>
        <w:t>Encourage strong hand gripping exercises.</w:t>
      </w:r>
    </w:p>
    <w:p>
      <w:pPr>
        <w:spacing w:after="0"/>
      </w:pPr>
      <w:r/>
    </w:p>
    <w:p>
      <w:pPr>
        <w:spacing w:after="80"/>
      </w:pPr>
      <w:r>
        <w:rPr>
          <w:b/>
          <w:color w:val="581C87"/>
        </w:rPr>
        <w:t xml:space="preserve">20. </w:t>
      </w:r>
      <w:r>
        <w:rPr>
          <w:sz w:val="21"/>
        </w:rPr>
        <w:t>A nurse realizes that medication calculations have become a weak area in practice. What is the most appropriate professional response?</w:t>
      </w:r>
    </w:p>
    <w:p>
      <w:pPr>
        <w:spacing w:after="40"/>
      </w:pPr>
      <w:r>
        <w:rPr>
          <w:i/>
          <w:color w:val="5A5A5A"/>
          <w:sz w:val="18"/>
        </w:rPr>
        <w:t>Folder: Mock Exam Set  |  Topic: Continuing Education  |  Domain: PD  |  Bloom: AP</w:t>
      </w:r>
    </w:p>
    <w:p>
      <w:pPr>
        <w:spacing w:after="0"/>
        <w:ind w:left="397"/>
      </w:pPr>
      <w:r>
        <w:rPr>
          <w:b/>
          <w:color w:val="581C87"/>
        </w:rPr>
        <w:t xml:space="preserve">A. </w:t>
      </w:r>
      <w:r>
        <w:rPr>
          <w:sz w:val="20"/>
        </w:rPr>
        <w:t>Enroll in review and practice to close the deficit before it affects care.</w:t>
      </w:r>
    </w:p>
    <w:p>
      <w:pPr>
        <w:spacing w:after="0"/>
        <w:ind w:left="397"/>
      </w:pPr>
      <w:r>
        <w:rPr>
          <w:b/>
          <w:color w:val="581C87"/>
        </w:rPr>
        <w:t xml:space="preserve">B. </w:t>
      </w:r>
      <w:r>
        <w:rPr>
          <w:sz w:val="20"/>
        </w:rPr>
        <w:t>Avoid medication administration whenever possible.</w:t>
      </w:r>
    </w:p>
    <w:p>
      <w:pPr>
        <w:spacing w:after="0"/>
        <w:ind w:left="397"/>
      </w:pPr>
      <w:r>
        <w:rPr>
          <w:b/>
          <w:color w:val="581C87"/>
        </w:rPr>
        <w:t xml:space="preserve">C. </w:t>
      </w:r>
      <w:r>
        <w:rPr>
          <w:sz w:val="20"/>
        </w:rPr>
        <w:t>Continue working without change.</w:t>
      </w:r>
    </w:p>
    <w:p>
      <w:pPr>
        <w:spacing w:after="0"/>
        <w:ind w:left="397"/>
      </w:pPr>
      <w:r>
        <w:rPr>
          <w:b/>
          <w:color w:val="581C87"/>
        </w:rPr>
        <w:t xml:space="preserve">D. </w:t>
      </w:r>
      <w:r>
        <w:rPr>
          <w:sz w:val="20"/>
        </w:rPr>
        <w:t>Rely on guessing and experience.</w:t>
      </w:r>
    </w:p>
    <w:p>
      <w:pPr>
        <w:spacing w:after="0"/>
      </w:pPr>
      <w:r/>
    </w:p>
    <w:p>
      <w:pPr>
        <w:spacing w:after="0"/>
      </w:pPr>
      <w:r>
        <w:rPr/>
      </w:r>
    </w:p>
    <w:p>
      <w:pPr>
        <w:pStyle w:val="Heading1"/>
      </w:pPr>
      <w:r>
        <w:rPr/>
        <w:t>Paper 1 Answer Key and Brief Rationales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pPr/>
            <w:r>
              <w:rPr>
                <w:b/>
                <w:color w:val="FFFFFF"/>
                <w:sz w:val="19"/>
              </w:rPr>
              <w:t>Q#</w:t>
            </w:r>
          </w:p>
        </w:tc>
        <w:tc>
          <w:tcPr>
            <w:tcW w:type="dxa" w:w="1987"/>
            <w:vAlign w:val="center"/>
          </w:tcPr>
          <w:p>
            <w:pPr/>
            <w:r>
              <w:rPr>
                <w:b/>
                <w:color w:val="FFFFFF"/>
                <w:sz w:val="19"/>
              </w:rPr>
              <w:t>Answer</w:t>
            </w:r>
          </w:p>
        </w:tc>
        <w:tc>
          <w:tcPr>
            <w:tcW w:type="dxa" w:w="1987"/>
            <w:vAlign w:val="center"/>
          </w:tcPr>
          <w:p>
            <w:pPr/>
            <w:r>
              <w:rPr>
                <w:b/>
                <w:color w:val="FFFFFF"/>
                <w:sz w:val="19"/>
              </w:rPr>
              <w:t>Domain</w:t>
            </w:r>
          </w:p>
        </w:tc>
        <w:tc>
          <w:tcPr>
            <w:tcW w:type="dxa" w:w="1987"/>
            <w:vAlign w:val="center"/>
          </w:tcPr>
          <w:p>
            <w:pPr/>
            <w:r>
              <w:rPr>
                <w:b/>
                <w:color w:val="FFFFFF"/>
                <w:sz w:val="19"/>
              </w:rPr>
              <w:t>Bloom</w:t>
            </w:r>
          </w:p>
        </w:tc>
        <w:tc>
          <w:tcPr>
            <w:tcW w:type="dxa" w:w="1987"/>
            <w:vAlign w:val="center"/>
          </w:tcPr>
          <w:p>
            <w:pPr/>
            <w:r>
              <w:rPr>
                <w:b/>
                <w:color w:val="FFFFFF"/>
                <w:sz w:val="19"/>
              </w:rPr>
              <w:t>Rationale</w:t>
            </w:r>
          </w:p>
        </w:tc>
      </w:tr>
      <w:tr>
        <w:tc>
          <w:tcPr>
            <w:tcW w:type="dxa" w:w="1987"/>
            <w:vAlign w:val="center"/>
          </w:tcPr>
          <w:p>
            <w:pPr/>
            <w:r>
              <w:rPr>
                <w:sz w:val="18"/>
              </w:rPr>
              <w:t>1</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Initial nursing assessment should focus on obstruction findings and fluid status.</w:t>
            </w:r>
          </w:p>
        </w:tc>
      </w:tr>
      <w:tr>
        <w:tc>
          <w:tcPr>
            <w:tcW w:type="dxa" w:w="1987"/>
            <w:vAlign w:val="center"/>
          </w:tcPr>
          <w:p>
            <w:pPr/>
            <w:r>
              <w:rPr>
                <w:sz w:val="18"/>
              </w:rPr>
              <w:t>2</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Safe practice begins with focused assessment and appropriate specimen collection.</w:t>
            </w:r>
          </w:p>
        </w:tc>
      </w:tr>
      <w:tr>
        <w:tc>
          <w:tcPr>
            <w:tcW w:type="dxa" w:w="1987"/>
            <w:vAlign w:val="center"/>
          </w:tcPr>
          <w:p>
            <w:pPr/>
            <w:r>
              <w:rPr>
                <w:sz w:val="18"/>
              </w:rPr>
              <w:t>3</w:t>
            </w:r>
          </w:p>
        </w:tc>
        <w:tc>
          <w:tcPr>
            <w:tcW w:type="dxa" w:w="1987"/>
            <w:vAlign w:val="center"/>
          </w:tcPr>
          <w:p>
            <w:pPr/>
            <w:r>
              <w:rPr>
                <w:sz w:val="18"/>
              </w:rPr>
              <w:t>B</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Osteoarthritis commonly presents with activity-related pain and reduced joint function.</w:t>
            </w:r>
          </w:p>
        </w:tc>
      </w:tr>
      <w:tr>
        <w:tc>
          <w:tcPr>
            <w:tcW w:type="dxa" w:w="1987"/>
            <w:vAlign w:val="center"/>
          </w:tcPr>
          <w:p>
            <w:pPr/>
            <w:r>
              <w:rPr>
                <w:sz w:val="18"/>
              </w:rPr>
              <w:t>4</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Clients with Cushing’s disease are vulnerable to infection and skin breakdown; the nurse should assess these promptly.</w:t>
            </w:r>
          </w:p>
        </w:tc>
      </w:tr>
      <w:tr>
        <w:tc>
          <w:tcPr>
            <w:tcW w:type="dxa" w:w="1987"/>
            <w:vAlign w:val="center"/>
          </w:tcPr>
          <w:p>
            <w:pPr/>
            <w:r>
              <w:rPr>
                <w:sz w:val="18"/>
              </w:rPr>
              <w:t>5</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The nurse should remain with the client to detect early transfusion reactions.</w:t>
            </w:r>
          </w:p>
        </w:tc>
      </w:tr>
      <w:tr>
        <w:tc>
          <w:tcPr>
            <w:tcW w:type="dxa" w:w="1987"/>
            <w:vAlign w:val="center"/>
          </w:tcPr>
          <w:p>
            <w:pPr/>
            <w:r>
              <w:rPr>
                <w:sz w:val="18"/>
              </w:rPr>
              <w:t>6</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KC</w:t>
            </w:r>
          </w:p>
        </w:tc>
        <w:tc>
          <w:tcPr>
            <w:tcW w:type="dxa" w:w="1987"/>
            <w:vAlign w:val="center"/>
          </w:tcPr>
          <w:p>
            <w:pPr/>
            <w:r>
              <w:rPr>
                <w:sz w:val="18"/>
              </w:rPr>
              <w:t>Magnesium toxicity may depress respirations and requires close monitoring.</w:t>
            </w:r>
          </w:p>
        </w:tc>
      </w:tr>
      <w:tr>
        <w:tc>
          <w:tcPr>
            <w:tcW w:type="dxa" w:w="1987"/>
            <w:vAlign w:val="center"/>
          </w:tcPr>
          <w:p>
            <w:pPr/>
            <w:r>
              <w:rPr>
                <w:sz w:val="18"/>
              </w:rPr>
              <w:t>7</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Professional conduct includes accountability for infection prevention.</w:t>
            </w:r>
          </w:p>
        </w:tc>
      </w:tr>
      <w:tr>
        <w:tc>
          <w:tcPr>
            <w:tcW w:type="dxa" w:w="1987"/>
            <w:vAlign w:val="center"/>
          </w:tcPr>
          <w:p>
            <w:pPr/>
            <w:r>
              <w:rPr>
                <w:sz w:val="18"/>
              </w:rPr>
              <w:t>8</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The nurse protects the client’s rights by ensuring informed consent is valid.</w:t>
            </w:r>
          </w:p>
        </w:tc>
      </w:tr>
      <w:tr>
        <w:tc>
          <w:tcPr>
            <w:tcW w:type="dxa" w:w="1987"/>
            <w:vAlign w:val="center"/>
          </w:tcPr>
          <w:p>
            <w:pPr/>
            <w:r>
              <w:rPr>
                <w:sz w:val="18"/>
              </w:rPr>
              <w:t>9</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Ongoing self-management and follow-up help reduce relapse and complications.</w:t>
            </w:r>
          </w:p>
        </w:tc>
      </w:tr>
      <w:tr>
        <w:tc>
          <w:tcPr>
            <w:tcW w:type="dxa" w:w="1987"/>
            <w:vAlign w:val="center"/>
          </w:tcPr>
          <w:p>
            <w:pPr/>
            <w:r>
              <w:rPr>
                <w:sz w:val="18"/>
              </w:rPr>
              <w:t>10</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Preventive teaching includes proper perineal hygiene and healthy voiding habits.</w:t>
            </w:r>
          </w:p>
        </w:tc>
      </w:tr>
      <w:tr>
        <w:tc>
          <w:tcPr>
            <w:tcW w:type="dxa" w:w="1987"/>
            <w:vAlign w:val="center"/>
          </w:tcPr>
          <w:p>
            <w:pPr/>
            <w:r>
              <w:rPr>
                <w:sz w:val="18"/>
              </w:rPr>
              <w:t>11</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Basic hygiene care may be delegated; assessment, evaluation, and teaching may not.</w:t>
            </w:r>
          </w:p>
        </w:tc>
      </w:tr>
      <w:tr>
        <w:tc>
          <w:tcPr>
            <w:tcW w:type="dxa" w:w="1987"/>
            <w:vAlign w:val="center"/>
          </w:tcPr>
          <w:p>
            <w:pPr/>
            <w:r>
              <w:rPr>
                <w:sz w:val="18"/>
              </w:rPr>
              <w:t>12</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ASE</w:t>
            </w:r>
          </w:p>
        </w:tc>
        <w:tc>
          <w:tcPr>
            <w:tcW w:type="dxa" w:w="1987"/>
            <w:vAlign w:val="center"/>
          </w:tcPr>
          <w:p>
            <w:pPr/>
            <w:r>
              <w:rPr>
                <w:sz w:val="18"/>
              </w:rPr>
              <w:t>Early engagement of the team reduces resistance more effectively than pressure or incentives alone.</w:t>
            </w:r>
          </w:p>
        </w:tc>
      </w:tr>
      <w:tr>
        <w:tc>
          <w:tcPr>
            <w:tcW w:type="dxa" w:w="1987"/>
            <w:vAlign w:val="center"/>
          </w:tcPr>
          <w:p>
            <w:pPr/>
            <w:r>
              <w:rPr>
                <w:sz w:val="18"/>
              </w:rPr>
              <w:t>13</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TQM focuses on organization-wide quality improvement.</w:t>
            </w:r>
          </w:p>
        </w:tc>
      </w:tr>
      <w:tr>
        <w:tc>
          <w:tcPr>
            <w:tcW w:type="dxa" w:w="1987"/>
            <w:vAlign w:val="center"/>
          </w:tcPr>
          <w:p>
            <w:pPr/>
            <w:r>
              <w:rPr>
                <w:sz w:val="18"/>
              </w:rPr>
              <w:t>14</w:t>
            </w:r>
          </w:p>
        </w:tc>
        <w:tc>
          <w:tcPr>
            <w:tcW w:type="dxa" w:w="1987"/>
            <w:vAlign w:val="center"/>
          </w:tcPr>
          <w:p>
            <w:pPr/>
            <w:r>
              <w:rPr>
                <w:sz w:val="18"/>
              </w:rPr>
              <w:t>A</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 response explores prior effective coping and invites further discussion.</w:t>
            </w:r>
          </w:p>
        </w:tc>
      </w:tr>
      <w:tr>
        <w:tc>
          <w:tcPr>
            <w:tcW w:type="dxa" w:w="1987"/>
            <w:vAlign w:val="center"/>
          </w:tcPr>
          <w:p>
            <w:pPr/>
            <w:r>
              <w:rPr>
                <w:sz w:val="18"/>
              </w:rPr>
              <w:t>15</w:t>
            </w:r>
          </w:p>
        </w:tc>
        <w:tc>
          <w:tcPr>
            <w:tcW w:type="dxa" w:w="1987"/>
            <w:vAlign w:val="center"/>
          </w:tcPr>
          <w:p>
            <w:pPr/>
            <w:r>
              <w:rPr>
                <w:sz w:val="18"/>
              </w:rPr>
              <w:t>B</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Therapeutic communication respects the client’s effort and supports dignity.</w:t>
            </w:r>
          </w:p>
        </w:tc>
      </w:tr>
      <w:tr>
        <w:tc>
          <w:tcPr>
            <w:tcW w:type="dxa" w:w="1987"/>
            <w:vAlign w:val="center"/>
          </w:tcPr>
          <w:p>
            <w:pPr/>
            <w:r>
              <w:rPr>
                <w:sz w:val="18"/>
              </w:rPr>
              <w:t>16</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 priority is support of oxygenation and rapid cardiopulmonary assessment.</w:t>
            </w:r>
          </w:p>
        </w:tc>
      </w:tr>
      <w:tr>
        <w:tc>
          <w:tcPr>
            <w:tcW w:type="dxa" w:w="1987"/>
            <w:vAlign w:val="center"/>
          </w:tcPr>
          <w:p>
            <w:pPr/>
            <w:r>
              <w:rPr>
                <w:sz w:val="18"/>
              </w:rPr>
              <w:t>17</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Airway assessment and protection are the first priorities postictally.</w:t>
            </w:r>
          </w:p>
        </w:tc>
      </w:tr>
      <w:tr>
        <w:tc>
          <w:tcPr>
            <w:tcW w:type="dxa" w:w="1987"/>
            <w:vAlign w:val="center"/>
          </w:tcPr>
          <w:p>
            <w:pPr/>
            <w:r>
              <w:rPr>
                <w:sz w:val="18"/>
              </w:rPr>
              <w:t>18</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This treats symptomatic hypoglycaemia promptly.</w:t>
            </w:r>
          </w:p>
        </w:tc>
      </w:tr>
      <w:tr>
        <w:tc>
          <w:tcPr>
            <w:tcW w:type="dxa" w:w="1987"/>
            <w:vAlign w:val="center"/>
          </w:tcPr>
          <w:p>
            <w:pPr/>
            <w:r>
              <w:rPr>
                <w:sz w:val="18"/>
              </w:rPr>
              <w:t>19</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These findings suggest compartment syndrome and need urgent response.</w:t>
            </w:r>
          </w:p>
        </w:tc>
      </w:tr>
      <w:tr>
        <w:tc>
          <w:tcPr>
            <w:tcW w:type="dxa" w:w="1987"/>
            <w:vAlign w:val="center"/>
          </w:tcPr>
          <w:p>
            <w:pPr/>
            <w:r>
              <w:rPr>
                <w:sz w:val="18"/>
              </w:rPr>
              <w:t>20</w:t>
            </w:r>
          </w:p>
        </w:tc>
        <w:tc>
          <w:tcPr>
            <w:tcW w:type="dxa" w:w="1987"/>
            <w:vAlign w:val="center"/>
          </w:tcPr>
          <w:p>
            <w:pPr/>
            <w:r>
              <w:rPr>
                <w:sz w:val="18"/>
              </w:rPr>
              <w:t>A</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requires timely learning when a knowledge gap is recognized.</w:t>
            </w:r>
          </w:p>
        </w:tc>
      </w:tr>
    </w:tbl>
    <w:p>
      <w:pPr>
        <w:spacing w:after="0"/>
      </w:pPr>
      <w:r>
        <w:rPr/>
      </w:r>
    </w:p>
    <w:p>
      <w:pPr>
        <w:pStyle w:val="Heading1"/>
      </w:pPr>
      <w:r>
        <w:rPr/>
        <w:t>Paper 2 Answer Key and Brief Rationales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pPr/>
            <w:r>
              <w:rPr>
                <w:b/>
                <w:color w:val="FFFFFF"/>
                <w:sz w:val="19"/>
              </w:rPr>
              <w:t>Q#</w:t>
            </w:r>
          </w:p>
        </w:tc>
        <w:tc>
          <w:tcPr>
            <w:tcW w:type="dxa" w:w="1987"/>
            <w:vAlign w:val="center"/>
          </w:tcPr>
          <w:p>
            <w:pPr/>
            <w:r>
              <w:rPr>
                <w:b/>
                <w:color w:val="FFFFFF"/>
                <w:sz w:val="19"/>
              </w:rPr>
              <w:t>Answer</w:t>
            </w:r>
          </w:p>
        </w:tc>
        <w:tc>
          <w:tcPr>
            <w:tcW w:type="dxa" w:w="1987"/>
            <w:vAlign w:val="center"/>
          </w:tcPr>
          <w:p>
            <w:pPr/>
            <w:r>
              <w:rPr>
                <w:b/>
                <w:color w:val="FFFFFF"/>
                <w:sz w:val="19"/>
              </w:rPr>
              <w:t>Domain</w:t>
            </w:r>
          </w:p>
        </w:tc>
        <w:tc>
          <w:tcPr>
            <w:tcW w:type="dxa" w:w="1987"/>
            <w:vAlign w:val="center"/>
          </w:tcPr>
          <w:p>
            <w:pPr/>
            <w:r>
              <w:rPr>
                <w:b/>
                <w:color w:val="FFFFFF"/>
                <w:sz w:val="19"/>
              </w:rPr>
              <w:t>Bloom</w:t>
            </w:r>
          </w:p>
        </w:tc>
        <w:tc>
          <w:tcPr>
            <w:tcW w:type="dxa" w:w="1987"/>
            <w:vAlign w:val="center"/>
          </w:tcPr>
          <w:p>
            <w:pPr/>
            <w:r>
              <w:rPr>
                <w:b/>
                <w:color w:val="FFFFFF"/>
                <w:sz w:val="19"/>
              </w:rPr>
              <w:t>Rationale</w:t>
            </w:r>
          </w:p>
        </w:tc>
      </w:tr>
      <w:tr>
        <w:tc>
          <w:tcPr>
            <w:tcW w:type="dxa" w:w="1987"/>
            <w:vAlign w:val="center"/>
          </w:tcPr>
          <w:p>
            <w:pPr/>
            <w:r>
              <w:rPr>
                <w:sz w:val="18"/>
              </w:rPr>
              <w:t>1</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The nurse should first assess severity and hydration status.</w:t>
            </w:r>
          </w:p>
        </w:tc>
      </w:tr>
      <w:tr>
        <w:tc>
          <w:tcPr>
            <w:tcW w:type="dxa" w:w="1987"/>
            <w:vAlign w:val="center"/>
          </w:tcPr>
          <w:p>
            <w:pPr/>
            <w:r>
              <w:rPr>
                <w:sz w:val="18"/>
              </w:rPr>
              <w:t>2</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Carpal spasm can reflect hypocalcaemia and warrants urgent attention.</w:t>
            </w:r>
          </w:p>
        </w:tc>
      </w:tr>
      <w:tr>
        <w:tc>
          <w:tcPr>
            <w:tcW w:type="dxa" w:w="1987"/>
            <w:vAlign w:val="center"/>
          </w:tcPr>
          <w:p>
            <w:pPr/>
            <w:r>
              <w:rPr>
                <w:sz w:val="18"/>
              </w:rPr>
              <w:t>3</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Consistent girth measurement helps assess ascites changes.</w:t>
            </w:r>
          </w:p>
        </w:tc>
      </w:tr>
      <w:tr>
        <w:tc>
          <w:tcPr>
            <w:tcW w:type="dxa" w:w="1987"/>
            <w:vAlign w:val="center"/>
          </w:tcPr>
          <w:p>
            <w:pPr/>
            <w:r>
              <w:rPr>
                <w:sz w:val="18"/>
              </w:rPr>
              <w:t>4</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Renal colic commonly causes severe flank pain that radiates.</w:t>
            </w:r>
          </w:p>
        </w:tc>
      </w:tr>
      <w:tr>
        <w:tc>
          <w:tcPr>
            <w:tcW w:type="dxa" w:w="1987"/>
            <w:vAlign w:val="center"/>
          </w:tcPr>
          <w:p>
            <w:pPr/>
            <w:r>
              <w:rPr>
                <w:sz w:val="18"/>
              </w:rPr>
              <w:t>5</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KC</w:t>
            </w:r>
          </w:p>
        </w:tc>
        <w:tc>
          <w:tcPr>
            <w:tcW w:type="dxa" w:w="1987"/>
            <w:vAlign w:val="center"/>
          </w:tcPr>
          <w:p>
            <w:pPr/>
            <w:r>
              <w:rPr>
                <w:sz w:val="18"/>
              </w:rPr>
              <w:t>Koilonychia (spoon nails) is associated with iron deficiency anaemia.</w:t>
            </w:r>
          </w:p>
        </w:tc>
      </w:tr>
      <w:tr>
        <w:tc>
          <w:tcPr>
            <w:tcW w:type="dxa" w:w="1987"/>
            <w:vAlign w:val="center"/>
          </w:tcPr>
          <w:p>
            <w:pPr/>
            <w:r>
              <w:rPr>
                <w:sz w:val="18"/>
              </w:rPr>
              <w:t>6</w:t>
            </w:r>
          </w:p>
        </w:tc>
        <w:tc>
          <w:tcPr>
            <w:tcW w:type="dxa" w:w="1987"/>
            <w:vAlign w:val="center"/>
          </w:tcPr>
          <w:p>
            <w:pPr/>
            <w:r>
              <w:rPr>
                <w:sz w:val="18"/>
              </w:rPr>
              <w:t>A</w:t>
            </w:r>
          </w:p>
        </w:tc>
        <w:tc>
          <w:tcPr>
            <w:tcW w:type="dxa" w:w="1987"/>
            <w:vAlign w:val="center"/>
          </w:tcPr>
          <w:p>
            <w:pPr/>
            <w:r>
              <w:rPr>
                <w:sz w:val="18"/>
              </w:rPr>
              <w:t>NP</w:t>
            </w:r>
          </w:p>
        </w:tc>
        <w:tc>
          <w:tcPr>
            <w:tcW w:type="dxa" w:w="1987"/>
            <w:vAlign w:val="center"/>
          </w:tcPr>
          <w:p>
            <w:pPr/>
            <w:r>
              <w:rPr>
                <w:sz w:val="18"/>
              </w:rPr>
              <w:t>AP</w:t>
            </w:r>
          </w:p>
        </w:tc>
        <w:tc>
          <w:tcPr>
            <w:tcW w:type="dxa" w:w="1987"/>
            <w:vAlign w:val="center"/>
          </w:tcPr>
          <w:p>
            <w:pPr/>
            <w:r>
              <w:rPr>
                <w:sz w:val="18"/>
              </w:rPr>
              <w:t>Respiratory status is the immediate priority in asthma.</w:t>
            </w:r>
          </w:p>
        </w:tc>
      </w:tr>
      <w:tr>
        <w:tc>
          <w:tcPr>
            <w:tcW w:type="dxa" w:w="1987"/>
            <w:vAlign w:val="center"/>
          </w:tcPr>
          <w:p>
            <w:pPr/>
            <w:r>
              <w:rPr>
                <w:sz w:val="18"/>
              </w:rPr>
              <w:t>7</w:t>
            </w:r>
          </w:p>
        </w:tc>
        <w:tc>
          <w:tcPr>
            <w:tcW w:type="dxa" w:w="1987"/>
            <w:vAlign w:val="center"/>
          </w:tcPr>
          <w:p>
            <w:pPr/>
            <w:r>
              <w:rPr>
                <w:sz w:val="18"/>
              </w:rPr>
              <w:t>B</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Protecting the public includes addressing possible impairment appropriately.</w:t>
            </w:r>
          </w:p>
        </w:tc>
      </w:tr>
      <w:tr>
        <w:tc>
          <w:tcPr>
            <w:tcW w:type="dxa" w:w="1987"/>
            <w:vAlign w:val="center"/>
          </w:tcPr>
          <w:p>
            <w:pPr/>
            <w:r>
              <w:rPr>
                <w:sz w:val="18"/>
              </w:rPr>
              <w:t>8</w:t>
            </w:r>
          </w:p>
        </w:tc>
        <w:tc>
          <w:tcPr>
            <w:tcW w:type="dxa" w:w="1987"/>
            <w:vAlign w:val="center"/>
          </w:tcPr>
          <w:p>
            <w:pPr/>
            <w:r>
              <w:rPr>
                <w:sz w:val="18"/>
              </w:rPr>
              <w:t>A</w:t>
            </w:r>
          </w:p>
        </w:tc>
        <w:tc>
          <w:tcPr>
            <w:tcW w:type="dxa" w:w="1987"/>
            <w:vAlign w:val="center"/>
          </w:tcPr>
          <w:p>
            <w:pPr/>
            <w:r>
              <w:rPr>
                <w:sz w:val="18"/>
              </w:rPr>
              <w:t>PC</w:t>
            </w:r>
          </w:p>
        </w:tc>
        <w:tc>
          <w:tcPr>
            <w:tcW w:type="dxa" w:w="1987"/>
            <w:vAlign w:val="center"/>
          </w:tcPr>
          <w:p>
            <w:pPr/>
            <w:r>
              <w:rPr>
                <w:sz w:val="18"/>
              </w:rPr>
              <w:t>AP</w:t>
            </w:r>
          </w:p>
        </w:tc>
        <w:tc>
          <w:tcPr>
            <w:tcW w:type="dxa" w:w="1987"/>
            <w:vAlign w:val="center"/>
          </w:tcPr>
          <w:p>
            <w:pPr/>
            <w:r>
              <w:rPr>
                <w:sz w:val="18"/>
              </w:rPr>
              <w:t>The nurse must respect informed refusal and document accurately.</w:t>
            </w:r>
          </w:p>
        </w:tc>
      </w:tr>
      <w:tr>
        <w:tc>
          <w:tcPr>
            <w:tcW w:type="dxa" w:w="1987"/>
            <w:vAlign w:val="center"/>
          </w:tcPr>
          <w:p>
            <w:pPr/>
            <w:r>
              <w:rPr>
                <w:sz w:val="18"/>
              </w:rPr>
              <w:t>9</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Lower-fat eating may reduce biliary stimulation and symptoms.</w:t>
            </w:r>
          </w:p>
        </w:tc>
      </w:tr>
      <w:tr>
        <w:tc>
          <w:tcPr>
            <w:tcW w:type="dxa" w:w="1987"/>
            <w:vAlign w:val="center"/>
          </w:tcPr>
          <w:p>
            <w:pPr/>
            <w:r>
              <w:rPr>
                <w:sz w:val="18"/>
              </w:rPr>
              <w:t>10</w:t>
            </w:r>
          </w:p>
        </w:tc>
        <w:tc>
          <w:tcPr>
            <w:tcW w:type="dxa" w:w="1987"/>
            <w:vAlign w:val="center"/>
          </w:tcPr>
          <w:p>
            <w:pPr/>
            <w:r>
              <w:rPr>
                <w:sz w:val="18"/>
              </w:rPr>
              <w:t>A</w:t>
            </w:r>
          </w:p>
        </w:tc>
        <w:tc>
          <w:tcPr>
            <w:tcW w:type="dxa" w:w="1987"/>
            <w:vAlign w:val="center"/>
          </w:tcPr>
          <w:p>
            <w:pPr/>
            <w:r>
              <w:rPr>
                <w:sz w:val="18"/>
              </w:rPr>
              <w:t>HPMW</w:t>
            </w:r>
          </w:p>
        </w:tc>
        <w:tc>
          <w:tcPr>
            <w:tcW w:type="dxa" w:w="1987"/>
            <w:vAlign w:val="center"/>
          </w:tcPr>
          <w:p>
            <w:pPr/>
            <w:r>
              <w:rPr>
                <w:sz w:val="18"/>
              </w:rPr>
              <w:t>AP</w:t>
            </w:r>
          </w:p>
        </w:tc>
        <w:tc>
          <w:tcPr>
            <w:tcW w:type="dxa" w:w="1987"/>
            <w:vAlign w:val="center"/>
          </w:tcPr>
          <w:p>
            <w:pPr/>
            <w:r>
              <w:rPr>
                <w:sz w:val="18"/>
              </w:rPr>
              <w:t>Mild spotting can occur; inappropriate post-test practices should be avoided.</w:t>
            </w:r>
          </w:p>
        </w:tc>
      </w:tr>
      <w:tr>
        <w:tc>
          <w:tcPr>
            <w:tcW w:type="dxa" w:w="1987"/>
            <w:vAlign w:val="center"/>
          </w:tcPr>
          <w:p>
            <w:pPr/>
            <w:r>
              <w:rPr>
                <w:sz w:val="18"/>
              </w:rPr>
              <w:t>11</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Possible thromboembolism with dyspnoea is the priority.</w:t>
            </w:r>
          </w:p>
        </w:tc>
      </w:tr>
      <w:tr>
        <w:tc>
          <w:tcPr>
            <w:tcW w:type="dxa" w:w="1987"/>
            <w:vAlign w:val="center"/>
          </w:tcPr>
          <w:p>
            <w:pPr/>
            <w:r>
              <w:rPr>
                <w:sz w:val="18"/>
              </w:rPr>
              <w:t>12</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ASE</w:t>
            </w:r>
          </w:p>
        </w:tc>
        <w:tc>
          <w:tcPr>
            <w:tcW w:type="dxa" w:w="1987"/>
            <w:vAlign w:val="center"/>
          </w:tcPr>
          <w:p>
            <w:pPr/>
            <w:r>
              <w:rPr>
                <w:sz w:val="18"/>
              </w:rPr>
              <w:t>Evaluation of performance is part of the controlling function.</w:t>
            </w:r>
          </w:p>
        </w:tc>
      </w:tr>
      <w:tr>
        <w:tc>
          <w:tcPr>
            <w:tcW w:type="dxa" w:w="1987"/>
            <w:vAlign w:val="center"/>
          </w:tcPr>
          <w:p>
            <w:pPr/>
            <w:r>
              <w:rPr>
                <w:sz w:val="18"/>
              </w:rPr>
              <w:t>13</w:t>
            </w:r>
          </w:p>
        </w:tc>
        <w:tc>
          <w:tcPr>
            <w:tcW w:type="dxa" w:w="1987"/>
            <w:vAlign w:val="center"/>
          </w:tcPr>
          <w:p>
            <w:pPr/>
            <w:r>
              <w:rPr>
                <w:sz w:val="18"/>
              </w:rPr>
              <w:t>A</w:t>
            </w:r>
          </w:p>
        </w:tc>
        <w:tc>
          <w:tcPr>
            <w:tcW w:type="dxa" w:w="1987"/>
            <w:vAlign w:val="center"/>
          </w:tcPr>
          <w:p>
            <w:pPr/>
            <w:r>
              <w:rPr>
                <w:sz w:val="18"/>
              </w:rPr>
              <w:t>NLM</w:t>
            </w:r>
          </w:p>
        </w:tc>
        <w:tc>
          <w:tcPr>
            <w:tcW w:type="dxa" w:w="1987"/>
            <w:vAlign w:val="center"/>
          </w:tcPr>
          <w:p>
            <w:pPr/>
            <w:r>
              <w:rPr>
                <w:sz w:val="18"/>
              </w:rPr>
              <w:t>AP</w:t>
            </w:r>
          </w:p>
        </w:tc>
        <w:tc>
          <w:tcPr>
            <w:tcW w:type="dxa" w:w="1987"/>
            <w:vAlign w:val="center"/>
          </w:tcPr>
          <w:p>
            <w:pPr/>
            <w:r>
              <w:rPr>
                <w:sz w:val="18"/>
              </w:rPr>
              <w:t>Wearing a used mask around the neck is unsafe practice.</w:t>
            </w:r>
          </w:p>
        </w:tc>
      </w:tr>
      <w:tr>
        <w:tc>
          <w:tcPr>
            <w:tcW w:type="dxa" w:w="1987"/>
            <w:vAlign w:val="center"/>
          </w:tcPr>
          <w:p>
            <w:pPr/>
            <w:r>
              <w:rPr>
                <w:sz w:val="18"/>
              </w:rPr>
              <w:t>14</w:t>
            </w:r>
          </w:p>
        </w:tc>
        <w:tc>
          <w:tcPr>
            <w:tcW w:type="dxa" w:w="1987"/>
            <w:vAlign w:val="center"/>
          </w:tcPr>
          <w:p>
            <w:pPr/>
            <w:r>
              <w:rPr>
                <w:sz w:val="18"/>
              </w:rPr>
              <w:t>A</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Open, neutral questions gather more accurate information than leading questions.</w:t>
            </w:r>
          </w:p>
        </w:tc>
      </w:tr>
      <w:tr>
        <w:tc>
          <w:tcPr>
            <w:tcW w:type="dxa" w:w="1987"/>
            <w:vAlign w:val="center"/>
          </w:tcPr>
          <w:p>
            <w:pPr/>
            <w:r>
              <w:rPr>
                <w:sz w:val="18"/>
              </w:rPr>
              <w:t>15</w:t>
            </w:r>
          </w:p>
        </w:tc>
        <w:tc>
          <w:tcPr>
            <w:tcW w:type="dxa" w:w="1987"/>
            <w:vAlign w:val="center"/>
          </w:tcPr>
          <w:p>
            <w:pPr/>
            <w:r>
              <w:rPr>
                <w:sz w:val="18"/>
              </w:rPr>
              <w:t>A</w:t>
            </w:r>
          </w:p>
        </w:tc>
        <w:tc>
          <w:tcPr>
            <w:tcW w:type="dxa" w:w="1987"/>
            <w:vAlign w:val="center"/>
          </w:tcPr>
          <w:p>
            <w:pPr/>
            <w:r>
              <w:rPr>
                <w:sz w:val="18"/>
              </w:rPr>
              <w:t>COM</w:t>
            </w:r>
          </w:p>
        </w:tc>
        <w:tc>
          <w:tcPr>
            <w:tcW w:type="dxa" w:w="1987"/>
            <w:vAlign w:val="center"/>
          </w:tcPr>
          <w:p>
            <w:pPr/>
            <w:r>
              <w:rPr>
                <w:sz w:val="18"/>
              </w:rPr>
              <w:t>ASE</w:t>
            </w:r>
          </w:p>
        </w:tc>
        <w:tc>
          <w:tcPr>
            <w:tcW w:type="dxa" w:w="1987"/>
            <w:vAlign w:val="center"/>
          </w:tcPr>
          <w:p>
            <w:pPr/>
            <w:r>
              <w:rPr>
                <w:sz w:val="18"/>
              </w:rPr>
              <w:t>The nurse should gather more specific information in a supportive way.</w:t>
            </w:r>
          </w:p>
        </w:tc>
      </w:tr>
      <w:tr>
        <w:tc>
          <w:tcPr>
            <w:tcW w:type="dxa" w:w="1987"/>
            <w:vAlign w:val="center"/>
          </w:tcPr>
          <w:p>
            <w:pPr/>
            <w:r>
              <w:rPr>
                <w:sz w:val="18"/>
              </w:rPr>
              <w:t>16</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A respiratory rate below 12/min suggests possible magnesium toxicity.</w:t>
            </w:r>
          </w:p>
        </w:tc>
      </w:tr>
      <w:tr>
        <w:tc>
          <w:tcPr>
            <w:tcW w:type="dxa" w:w="1987"/>
            <w:vAlign w:val="center"/>
          </w:tcPr>
          <w:p>
            <w:pPr/>
            <w:r>
              <w:rPr>
                <w:sz w:val="18"/>
              </w:rPr>
              <w:t>17</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Stopping the transfusion is the first priority when a reaction is suspected.</w:t>
            </w:r>
          </w:p>
        </w:tc>
      </w:tr>
      <w:tr>
        <w:tc>
          <w:tcPr>
            <w:tcW w:type="dxa" w:w="1987"/>
            <w:vAlign w:val="center"/>
          </w:tcPr>
          <w:p>
            <w:pPr/>
            <w:r>
              <w:rPr>
                <w:sz w:val="18"/>
              </w:rPr>
              <w:t>18</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Acute adrenal insufficiency can be life-threatening and requires urgent response.</w:t>
            </w:r>
          </w:p>
        </w:tc>
      </w:tr>
      <w:tr>
        <w:tc>
          <w:tcPr>
            <w:tcW w:type="dxa" w:w="1987"/>
            <w:vAlign w:val="center"/>
          </w:tcPr>
          <w:p>
            <w:pPr/>
            <w:r>
              <w:rPr>
                <w:sz w:val="18"/>
              </w:rPr>
              <w:t>19</w:t>
            </w:r>
          </w:p>
        </w:tc>
        <w:tc>
          <w:tcPr>
            <w:tcW w:type="dxa" w:w="1987"/>
            <w:vAlign w:val="center"/>
          </w:tcPr>
          <w:p>
            <w:pPr/>
            <w:r>
              <w:rPr>
                <w:sz w:val="18"/>
              </w:rPr>
              <w:t>A</w:t>
            </w:r>
          </w:p>
        </w:tc>
        <w:tc>
          <w:tcPr>
            <w:tcW w:type="dxa" w:w="1987"/>
            <w:vAlign w:val="center"/>
          </w:tcPr>
          <w:p>
            <w:pPr/>
            <w:r>
              <w:rPr>
                <w:sz w:val="18"/>
              </w:rPr>
              <w:t>CDM</w:t>
            </w:r>
          </w:p>
        </w:tc>
        <w:tc>
          <w:tcPr>
            <w:tcW w:type="dxa" w:w="1987"/>
            <w:vAlign w:val="center"/>
          </w:tcPr>
          <w:p>
            <w:pPr/>
            <w:r>
              <w:rPr>
                <w:sz w:val="18"/>
              </w:rPr>
              <w:t>ASE</w:t>
            </w:r>
          </w:p>
        </w:tc>
        <w:tc>
          <w:tcPr>
            <w:tcW w:type="dxa" w:w="1987"/>
            <w:vAlign w:val="center"/>
          </w:tcPr>
          <w:p>
            <w:pPr/>
            <w:r>
              <w:rPr>
                <w:sz w:val="18"/>
              </w:rPr>
              <w:t>Possible neurovascular compromise requires immediate assessment and escalation.</w:t>
            </w:r>
          </w:p>
        </w:tc>
      </w:tr>
      <w:tr>
        <w:tc>
          <w:tcPr>
            <w:tcW w:type="dxa" w:w="1987"/>
            <w:vAlign w:val="center"/>
          </w:tcPr>
          <w:p>
            <w:pPr/>
            <w:r>
              <w:rPr>
                <w:sz w:val="18"/>
              </w:rPr>
              <w:t>20</w:t>
            </w:r>
          </w:p>
        </w:tc>
        <w:tc>
          <w:tcPr>
            <w:tcW w:type="dxa" w:w="1987"/>
            <w:vAlign w:val="center"/>
          </w:tcPr>
          <w:p>
            <w:pPr/>
            <w:r>
              <w:rPr>
                <w:sz w:val="18"/>
              </w:rPr>
              <w:t>A</w:t>
            </w:r>
          </w:p>
        </w:tc>
        <w:tc>
          <w:tcPr>
            <w:tcW w:type="dxa" w:w="1987"/>
            <w:vAlign w:val="center"/>
          </w:tcPr>
          <w:p>
            <w:pPr/>
            <w:r>
              <w:rPr>
                <w:sz w:val="18"/>
              </w:rPr>
              <w:t>PD</w:t>
            </w:r>
          </w:p>
        </w:tc>
        <w:tc>
          <w:tcPr>
            <w:tcW w:type="dxa" w:w="1987"/>
            <w:vAlign w:val="center"/>
          </w:tcPr>
          <w:p>
            <w:pPr/>
            <w:r>
              <w:rPr>
                <w:sz w:val="18"/>
              </w:rPr>
              <w:t>AP</w:t>
            </w:r>
          </w:p>
        </w:tc>
        <w:tc>
          <w:tcPr>
            <w:tcW w:type="dxa" w:w="1987"/>
            <w:vAlign w:val="center"/>
          </w:tcPr>
          <w:p>
            <w:pPr/>
            <w:r>
              <w:rPr>
                <w:sz w:val="18"/>
              </w:rPr>
              <w:t>Professional development includes identifying deficits and taking action to correct them.</w:t>
            </w:r>
          </w:p>
        </w:tc>
      </w:tr>
    </w:tbl>
    <w:p>
      <w:pPr>
        <w:spacing w:after="0"/>
      </w:pPr>
      <w:r/>
    </w:p>
    <w:p>
      <w:pPr>
        <w:pStyle w:val="Heading1"/>
      </w:pPr>
      <w:r>
        <w:rPr/>
        <w:t>Future expansion note</w:t>
      </w:r>
    </w:p>
    <w:p>
      <w:pPr/>
      <w:r>
        <w:rPr/>
        <w:t>When the mock pool expands, wrong answers from live mock performance can later be rewritten with subtle changes and migrated into the question bank while keeping the original mock pool distinct.</w:t>
      </w:r>
    </w:p>
    <w:sectPr w:rsidR="00FC693F" w:rsidRPr="0006063C" w:rsidSect="00034616">
      <w:headerReference w:type="default" r:id="rId9"/>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8"/>
      </w:rPr>
      <w:t>NRG Latest Framework / Bank / Mock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81C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C1D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581C8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