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B2C83"/>
          <w:sz w:val="40"/>
        </w:rPr>
        <w:t>NRG Layer 1 Content File</w:t>
      </w:r>
    </w:p>
    <w:p>
      <w:pPr>
        <w:jc w:val="center"/>
      </w:pPr>
      <w:r>
        <w:rPr>
          <w:rFonts w:ascii="Aptos" w:hAnsi="Aptos"/>
          <w:b/>
          <w:color w:val="7A6B8A"/>
          <w:sz w:val="24"/>
        </w:rPr>
        <w:t>Word Review Edition</w:t>
      </w:r>
    </w:p>
    <w:p>
      <w:pPr>
        <w:spacing w:before="120" w:after="160" w:line="240" w:lineRule="auto"/>
        <w:jc w:val="center"/>
      </w:pPr>
      <w:r>
        <w:rPr>
          <w:rFonts w:ascii="Aptos" w:hAnsi="Aptos"/>
          <w:sz w:val="20"/>
        </w:rPr>
        <w:t>Structured content review file for the 100-question NRG mock set.</w:t>
      </w:r>
    </w:p>
    <w:tbl>
      <w:tblPr>
        <w:tblW w:type="auto" w:w="0"/>
        <w:jc w:val="center"/>
        <w:tblLayout w:type="fixed"/>
        <w:tblLook w:firstColumn="1" w:firstRow="1" w:lastColumn="0" w:lastRow="0" w:noHBand="0" w:noVBand="1" w:val="04A0"/>
        <w:tblBorders>
          <w:top w:val="single" w:sz="6" w:space="0" w:color="C8BED9"/>
          <w:left w:val="single" w:sz="6" w:space="0" w:color="C8BED9"/>
          <w:bottom w:val="single" w:sz="6" w:space="0" w:color="C8BED9"/>
          <w:right w:val="single" w:sz="6" w:space="0" w:color="C8BED9"/>
          <w:insideH w:val="single" w:sz="6" w:space="0" w:color="C8BED9"/>
          <w:insideV w:val="single" w:sz="6" w:space="0" w:color="C8BED9"/>
        </w:tblBorders>
      </w:tblPr>
      <w:tblGrid>
        <w:gridCol w:w="5040"/>
        <w:gridCol w:w="5040"/>
      </w:tblGrid>
      <w:tr>
        <w:tc>
          <w:tcPr>
            <w:tcW w:type="dxa" w:w="2592"/>
            <w:vAlign w:val="center"/>
            <w:tcMar>
              <w:top w:w="60" w:type="dxa"/>
              <w:start w:w="60" w:type="dxa"/>
              <w:bottom w:w="60" w:type="dxa"/>
              <w:end w:w="60" w:type="dxa"/>
            </w:tcMar>
            <w:shd w:fill="5B2C83"/>
          </w:tcPr>
          <w:p>
            <w:pPr>
              <w:spacing w:before="0" w:after="0" w:line="240" w:lineRule="auto"/>
              <w:jc w:val="left"/>
            </w:pPr>
            <w:r>
              <w:rPr>
                <w:rFonts w:ascii="Aptos" w:hAnsi="Aptos"/>
                <w:b/>
                <w:color w:val="FFFFFF"/>
                <w:sz w:val="18"/>
              </w:rPr>
              <w:t>Source set</w:t>
            </w:r>
          </w:p>
        </w:tc>
        <w:tc>
          <w:tcPr>
            <w:tcW w:type="dxa" w:w="7056"/>
            <w:vAlign w:val="center"/>
            <w:tcMar>
              <w:top w:w="60" w:type="dxa"/>
              <w:start w:w="60" w:type="dxa"/>
              <w:bottom w:w="60" w:type="dxa"/>
              <w:end w:w="60" w:type="dxa"/>
            </w:tcMar>
            <w:shd w:fill="F6F3FA"/>
          </w:tcPr>
          <w:p>
            <w:pPr>
              <w:spacing w:before="0" w:after="0" w:line="240" w:lineRule="auto"/>
              <w:jc w:val="left"/>
            </w:pPr>
            <w:r>
              <w:rPr>
                <w:rFonts w:ascii="Aptos" w:hAnsi="Aptos"/>
                <w:b w:val="0"/>
                <w:sz w:val="18"/>
              </w:rPr>
              <w:t>NRG 100 Questions – Stem Revised Randomized Blueprint</w:t>
            </w:r>
          </w:p>
        </w:tc>
      </w:tr>
      <w:tr>
        <w:tc>
          <w:tcPr>
            <w:tcW w:type="dxa" w:w="2592"/>
            <w:vAlign w:val="center"/>
            <w:tcMar>
              <w:top w:w="60" w:type="dxa"/>
              <w:start w:w="60" w:type="dxa"/>
              <w:bottom w:w="60" w:type="dxa"/>
              <w:end w:w="60" w:type="dxa"/>
            </w:tcMar>
            <w:shd w:fill="5B2C83"/>
          </w:tcPr>
          <w:p>
            <w:pPr>
              <w:spacing w:before="0" w:after="0" w:line="240" w:lineRule="auto"/>
              <w:jc w:val="left"/>
            </w:pPr>
            <w:r>
              <w:rPr>
                <w:rFonts w:ascii="Aptos" w:hAnsi="Aptos"/>
                <w:b/>
                <w:color w:val="FFFFFF"/>
                <w:sz w:val="18"/>
              </w:rPr>
              <w:t>Question count</w:t>
            </w:r>
          </w:p>
        </w:tc>
        <w:tc>
          <w:tcPr>
            <w:tcW w:type="dxa" w:w="7056"/>
            <w:vAlign w:val="center"/>
            <w:tcMar>
              <w:top w:w="60" w:type="dxa"/>
              <w:start w:w="60" w:type="dxa"/>
              <w:bottom w:w="60" w:type="dxa"/>
              <w:end w:w="60" w:type="dxa"/>
            </w:tcMar>
          </w:tcPr>
          <w:p>
            <w:pPr>
              <w:spacing w:before="0" w:after="0" w:line="240" w:lineRule="auto"/>
              <w:jc w:val="left"/>
            </w:pPr>
            <w:r>
              <w:rPr>
                <w:rFonts w:ascii="Aptos" w:hAnsi="Aptos"/>
                <w:b w:val="0"/>
                <w:sz w:val="18"/>
              </w:rPr>
              <w:t>100</w:t>
            </w:r>
          </w:p>
        </w:tc>
      </w:tr>
      <w:tr>
        <w:tc>
          <w:tcPr>
            <w:tcW w:type="dxa" w:w="2592"/>
            <w:vAlign w:val="center"/>
            <w:tcMar>
              <w:top w:w="60" w:type="dxa"/>
              <w:start w:w="60" w:type="dxa"/>
              <w:bottom w:w="60" w:type="dxa"/>
              <w:end w:w="60" w:type="dxa"/>
            </w:tcMar>
            <w:shd w:fill="5B2C83"/>
          </w:tcPr>
          <w:p>
            <w:pPr>
              <w:spacing w:before="0" w:after="0" w:line="240" w:lineRule="auto"/>
              <w:jc w:val="left"/>
            </w:pPr>
            <w:r>
              <w:rPr>
                <w:rFonts w:ascii="Aptos" w:hAnsi="Aptos"/>
                <w:b/>
                <w:color w:val="FFFFFF"/>
                <w:sz w:val="18"/>
              </w:rPr>
              <w:t>Status default</w:t>
            </w:r>
          </w:p>
        </w:tc>
        <w:tc>
          <w:tcPr>
            <w:tcW w:type="dxa" w:w="7056"/>
            <w:vAlign w:val="center"/>
            <w:tcMar>
              <w:top w:w="60" w:type="dxa"/>
              <w:start w:w="60" w:type="dxa"/>
              <w:bottom w:w="60" w:type="dxa"/>
              <w:end w:w="60" w:type="dxa"/>
            </w:tcMar>
            <w:shd w:fill="F6F3FA"/>
          </w:tcPr>
          <w:p>
            <w:pPr>
              <w:spacing w:before="0" w:after="0" w:line="240" w:lineRule="auto"/>
              <w:jc w:val="left"/>
            </w:pPr>
            <w:r>
              <w:rPr>
                <w:rFonts w:ascii="Aptos" w:hAnsi="Aptos"/>
                <w:b w:val="0"/>
                <w:sz w:val="18"/>
              </w:rPr>
              <w:t>draft</w:t>
            </w:r>
          </w:p>
        </w:tc>
      </w:tr>
      <w:tr>
        <w:tc>
          <w:tcPr>
            <w:tcW w:type="dxa" w:w="2592"/>
            <w:vAlign w:val="center"/>
            <w:tcMar>
              <w:top w:w="60" w:type="dxa"/>
              <w:start w:w="60" w:type="dxa"/>
              <w:bottom w:w="60" w:type="dxa"/>
              <w:end w:w="60" w:type="dxa"/>
            </w:tcMar>
            <w:shd w:fill="5B2C83"/>
          </w:tcPr>
          <w:p>
            <w:pPr>
              <w:spacing w:before="0" w:after="0" w:line="240" w:lineRule="auto"/>
              <w:jc w:val="left"/>
            </w:pPr>
            <w:r>
              <w:rPr>
                <w:rFonts w:ascii="Aptos" w:hAnsi="Aptos"/>
                <w:b/>
                <w:color w:val="FFFFFF"/>
                <w:sz w:val="18"/>
              </w:rPr>
              <w:t>Schema fields</w:t>
            </w:r>
          </w:p>
        </w:tc>
        <w:tc>
          <w:tcPr>
            <w:tcW w:type="dxa" w:w="7056"/>
            <w:vAlign w:val="center"/>
            <w:tcMar>
              <w:top w:w="60" w:type="dxa"/>
              <w:start w:w="60" w:type="dxa"/>
              <w:bottom w:w="60" w:type="dxa"/>
              <w:end w:w="60" w:type="dxa"/>
            </w:tcMar>
          </w:tcPr>
          <w:p>
            <w:pPr>
              <w:spacing w:before="0" w:after="0" w:line="240" w:lineRule="auto"/>
              <w:jc w:val="left"/>
            </w:pPr>
            <w:r>
              <w:rPr>
                <w:rFonts w:ascii="Aptos" w:hAnsi="Aptos"/>
                <w:b w:val="0"/>
                <w:sz w:val="18"/>
              </w:rPr>
              <w:t>id, type, domain, topic, bloom, stem, option_a–option_d, correct_answer, rationale_right, rationale_wrong_a–rationale_wrong_c, lab_values_note, status</w:t>
            </w:r>
          </w:p>
        </w:tc>
      </w:tr>
    </w:tbl>
    <w:p/>
    <w:p>
      <w:pPr>
        <w:spacing w:before="0" w:after="60" w:line="240" w:lineRule="auto"/>
      </w:pPr>
      <w:r>
        <w:rPr>
          <w:rFonts w:ascii="Aptos" w:hAnsi="Aptos"/>
          <w:sz w:val="18"/>
        </w:rPr>
        <w:t>• This Word version keeps the Layer 1 content-file structure but splits the review into two readable tables for easier editing in Word.</w:t>
        <w:br/>
      </w:r>
      <w:r>
        <w:rPr>
          <w:rFonts w:ascii="Aptos" w:hAnsi="Aptos"/>
          <w:sz w:val="18"/>
        </w:rPr>
        <w:t>• Table 1 contains the item body and answer metadata.</w:t>
        <w:br/>
      </w:r>
      <w:r>
        <w:rPr>
          <w:rFonts w:ascii="Aptos" w:hAnsi="Aptos"/>
          <w:sz w:val="18"/>
        </w:rPr>
        <w:t>• Table 2 contains rationale fields for review and clean-up before publishing.</w:t>
        <w:br/>
      </w:r>
    </w:p>
    <w:p>
      <w:pPr>
        <w:sectPr>
          <w:footerReference w:type="default" r:id="rId9"/>
          <w:pgSz w:w="12240" w:h="15840"/>
          <w:pgMar w:top="1008" w:right="1080" w:bottom="864" w:left="1080" w:header="720" w:footer="720" w:gutter="0"/>
          <w:cols w:space="720"/>
          <w:docGrid w:linePitch="360"/>
        </w:sectPr>
      </w:pPr>
    </w:p>
    <w:p>
      <w:pPr>
        <w:spacing w:before="0" w:after="80" w:line="240" w:lineRule="auto"/>
      </w:pPr>
      <w:r>
        <w:t>Table 1. Item Body + Answer Metadata</w:t>
      </w:r>
    </w:p>
    <w:p>
      <w:pPr>
        <w:spacing w:before="0" w:after="120" w:line="240" w:lineRule="auto"/>
      </w:pPr>
      <w:r>
        <w:t>Columns are ordered for review and later migration into Hercules or another question-bank layer.</w:t>
      </w:r>
    </w:p>
    <w:tbl>
      <w:tblPr>
        <w:tblW w:type="auto" w:w="0"/>
        <w:jc w:val="center"/>
        <w:tblLayout w:type="fixed"/>
        <w:tblLook w:firstColumn="1" w:firstRow="1" w:lastColumn="0" w:lastRow="0" w:noHBand="0" w:noVBand="1" w:val="04A0"/>
        <w:tblBorders>
          <w:top w:val="single" w:sz="4" w:space="0" w:color="C9CDD4"/>
          <w:left w:val="single" w:sz="4" w:space="0" w:color="C9CDD4"/>
          <w:bottom w:val="single" w:sz="4" w:space="0" w:color="C9CDD4"/>
          <w:right w:val="single" w:sz="4" w:space="0" w:color="C9CDD4"/>
          <w:insideH w:val="single" w:sz="4" w:space="0" w:color="C9CDD4"/>
          <w:insideV w:val="single" w:sz="4" w:space="0" w:color="C9CDD4"/>
        </w:tblBorders>
      </w:tblPr>
      <w:tblGrid>
        <w:gridCol w:w="1484"/>
        <w:gridCol w:w="1484"/>
        <w:gridCol w:w="1484"/>
        <w:gridCol w:w="1484"/>
        <w:gridCol w:w="1484"/>
        <w:gridCol w:w="1484"/>
        <w:gridCol w:w="1484"/>
        <w:gridCol w:w="1484"/>
        <w:gridCol w:w="1484"/>
        <w:gridCol w:w="1484"/>
        <w:gridCol w:w="1484"/>
        <w:gridCol w:w="1484"/>
        <w:gridCol w:w="1484"/>
      </w:tblGrid>
      <w:tr>
        <w:trPr>
          <w:tblHeader w:val="true"/>
        </w:trPr>
        <w:tc>
          <w:tcPr>
            <w:tcW w:type="dxa" w:w="504"/>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ID</w:t>
            </w:r>
          </w:p>
        </w:tc>
        <w:tc>
          <w:tcPr>
            <w:tcW w:type="dxa" w:w="792"/>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Type</w:t>
            </w:r>
          </w:p>
        </w:tc>
        <w:tc>
          <w:tcPr>
            <w:tcW w:type="dxa" w:w="1512"/>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Domain</w:t>
            </w:r>
          </w:p>
        </w:tc>
        <w:tc>
          <w:tcPr>
            <w:tcW w:type="dxa" w:w="1512"/>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Topic</w:t>
            </w:r>
          </w:p>
        </w:tc>
        <w:tc>
          <w:tcPr>
            <w:tcW w:type="dxa" w:w="720"/>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Bloom</w:t>
            </w:r>
          </w:p>
        </w:tc>
        <w:tc>
          <w:tcPr>
            <w:tcW w:type="dxa" w:w="3168"/>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Stem</w:t>
            </w:r>
          </w:p>
        </w:tc>
        <w:tc>
          <w:tcPr>
            <w:tcW w:type="dxa" w:w="1800"/>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Option A</w:t>
            </w:r>
          </w:p>
        </w:tc>
        <w:tc>
          <w:tcPr>
            <w:tcW w:type="dxa" w:w="1800"/>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Option B</w:t>
            </w:r>
          </w:p>
        </w:tc>
        <w:tc>
          <w:tcPr>
            <w:tcW w:type="dxa" w:w="1800"/>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Option C</w:t>
            </w:r>
          </w:p>
        </w:tc>
        <w:tc>
          <w:tcPr>
            <w:tcW w:type="dxa" w:w="1800"/>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Option D</w:t>
            </w:r>
          </w:p>
        </w:tc>
        <w:tc>
          <w:tcPr>
            <w:tcW w:type="dxa" w:w="720"/>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Correct</w:t>
            </w:r>
          </w:p>
        </w:tc>
        <w:tc>
          <w:tcPr>
            <w:tcW w:type="dxa" w:w="1152"/>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Lab note</w:t>
            </w:r>
          </w:p>
        </w:tc>
        <w:tc>
          <w:tcPr>
            <w:tcW w:type="dxa" w:w="792"/>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Status</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Endocrine / Hyperthyroidism</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In the clinical setting, the nurse must often connect several cues before selecting the best response. Which finding is most consistent with severe hyperthyroidism?</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Cold intolerance and bradycardia</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Tachycardia, heat intolerance, and weight loss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Facial oedema and slowed reflexes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Constipation and dry coarse skin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Surgical / Colostomy Teaching</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a health-teaching interaction, the nurse is checking whether the client understands the measures needed to promote wellness and prevent complications. Which statement by a client with a new colostomy shows best understanding of home care?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should expect no stool for several weeks.”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will drink fluids and introduce foods gradually while monitoring tolerance.”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should cut the pouch opening much larger than the stoma.”</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“Strong odour always means infection.”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Development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Continuing Education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In reviewing professional nursing practice, the nurse is applying legal, ethical, leadership, or research principles to care situations. Whose responsibility is it to ensure continuing education hours are pursued for professional growth and re-licensure?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The individual nurse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The hospital administrator only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The ward clerk</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The client’s physician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Confidentiality / Family Requests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states, “Please do not tell my sister about my diagnosis.” Later the sister asks the nurse for details. The nurse wants to respond in a way that is therapeutic, professional, and supportive of the client or family. Which response is best?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“She will explain when ready.”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cannot share that information without permission.”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doctor will tell you later.”</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“It is serious, but stable.”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Renal / Peritoneal Dialysis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In the clinical setting, the nurse must often connect several cues before selecting the best response. The nurse explains that the glucose in peritoneal dialysis solution primarily: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prevents infection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increases osmotic pressure to remove fluid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prevents electrolyte imbalance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reduces protein loss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 Chest Tube System</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a chest tube has no tidaling in the water-seal chamber. Safe practice requires the nurse to identify the best next step before continuing with other aspects of care. Which initial action should the nurse take?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Remove the chest tube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Check the tubing for obstruction or dependent loops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Clamp the chest tube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Notify the provider that the lung has definitely re-expanded</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Cardiac Pharmacology / Digoxin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receiving digoxin reports nausea and blurred yellow vision. The apical pulse is 52 beats/minute. The nurse should base the decision on urgency, potential complications, and the need for immediate intervention. What should the nurse do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Administer the dose with food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Hold the medication and assess for toxicity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Encourage ambulation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Increase oral fluids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Neurological / Aphasia After Stroke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an emotionally charged interaction, the nurse should respond in a way that acknowledges feelings and keeps communication open. A stroke survivor says, “I am embarrassed that I cannot speak well.” Which response is best?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“Do not worry, it will disappear.”</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“Take your time. I will listen and we can communicate step by step.”</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“Your family can answer for you.”</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“Speech is not the most important thing now.”</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Obstetrics / Antenatal Warning Signs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maternal-child nursing care, the nurse is reviewing assessment findings and teaching points that affect the safety of the mother and baby. Which statement by a pregnant client indicates a need for immediate follow-up teaching?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will report vaginal bleeding or reduced fetal movement.”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may notice mild ankle swelling by evening.”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 severe headache with blurred vision should be reported promptly.”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“Persistent leakage of fluid can wait until the next clinic visit.”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D</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Mental Health / Depression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a therapeutic conversation, the nurse is choosing words that will encourage trust, clarification, and emotional support. A client says quietly, “I think I am depressed again.” Which response by the nurse is most therapeutic?</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“What has helped you cope in the past?”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“Are you sure you are really depressed?”</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“Try not to think that way.”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“Everyone feels down sometimes.”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11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Cardiac Pharmacology / Digoxin Toxicity</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receiving digoxin has nausea, anorexia, and bradycardia. The nurse must choose the intervention that addresses the immediate problem while preventing additional harm. Which nursing action is most appropriate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Give the medication with meals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Hold the dose and assess for toxicity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Double-check the next dose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Encourage exercise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Confidentiality / Public Discussion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a restaurant, a nurse overhears another staff member discussing a client’s new cancer diagnosis. The nurse must choose the intervention that addresses the immediate problem while preventing additional harm. What is the most appropriate action?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Say nothing because the conversation is outside the hospital</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Ask the staff member to stop discussing the client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Join the conversation to correct details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Tell the client before speaking to anyone else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13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Time Management / Daily Assignment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In coordinating unit activities, the nurse must weigh client needs, staff roles, and safety before making a decision. Which action best promotes efficiency when managing a daily assignment?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Perform tasks only when clients remind the nurse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Organize care around priority needs and time-sensitive activities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Do all easy tasks first regardless of urgency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Delay assessment until after lunch</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Hematology / Multiple Myeloma</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the clinical setting, the nurse must often connect several cues before selecting the best response. In multiple myeloma, hypercalcaemia most commonly results from:</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increased intestinal calcium absorption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osteolytic bone destruction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prolonged hyperventilation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excess thyroid hormone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15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Safety / Client Found on Floor</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nurse on night duty opens a client’s room and finds the client on the floor beside the bed. At this stage of care, the nurse must decide which need requires the most immediate attention to protect safety and stability. What is the first action?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Call the physician immediately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Determine whether the client sustained injury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Write an incident report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Ask the client why they fell</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Delegation / Practical Nurse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coordinating unit activities, the nurse must weigh client needs, staff roles, and safety before making a decision. Which assignment is most appropriate for the nurse to delegate to the practical nurse/licensed vocational nurse?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Initial assessment of a new admission with chest pain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Reinforcement of teaching and dressing change for a stable postoperative client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Development of nursing diagnoses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Evaluation of a client’s response to first-dose IV medication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17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Hematology / Iron Deficiency Anaemia</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an ongoing shift, the nurse is reviewing available information and considering the safest conclusion. Which finding is most consistent with iron deficiency anaemia?</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Spoon-shaped nails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Flushed face with bounding pulse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Jaundice and dark urine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Cyanosis of the lips only</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Endocrine / Hypoglycaemia</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lethargic but arousable client has blood glucose 52 mg/dL and can swallow. The nurse should base the decision on urgency, potential complications, and the need for immediate intervention. What should the nurse do first?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Give 120 mL (4 oz) of juice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Notify the provider before intervening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Recheck the glucose in 1 hour</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Begin discharge teaching</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19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Client Rights / Refusal of Care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competent adult refuses a prescribed blood transfusion after the risks and benefits are explained. Safe practice requires the nurse to identify the best next step before continuing with other aspects of care. Which action is most appropriate?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Begin the transfusion slowly anyway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Respect the refusal, document it, and notify the provider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Ask family members to override the decision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Delay documentation until the next shift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Community Health / Dengue Prevention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a health-teaching interaction, the nurse is checking whether the client understands the measures needed to promote wellness and prevent complications. In community teaching, the best way to prevent dengue is to:</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avoid mosquito bites and eliminate breeding sites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stay away from infected persons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take antibiotics after mosquito bites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increase citrus intake during rainy season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21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Endocrine / Post-Thyroidectomy</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returns from theatre after subtotal thyroidectomy. At this stage of care, the nurse must decide which need requires the most immediate attention to protect safety and stability. Which assessment is the priority during the immediate postoperative period?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Ability to swallow solid food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Respiratory status and neck swelling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Interest in visitors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Colour of the urine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 Airway Clearance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the clinical setting, the nurse must often connect several cues before selecting the best response. For a client with pneumonia who is unable to expectorate secretions effectively, which nursing measure is most appropriate?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Administer cough suppressant routinely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Suction the airway as needed</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Restrict fluids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Keep the client flat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23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Human Resource Management / Time Abuse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Several nurses complain that one patient care assistant routinely takes long lunch breaks. The nurse should base the decision on urgency, potential complications, and the need for immediate intervention. What should the nurse manager do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Discuss the behaviour privately with the assistant and review expectations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Confront the assistant in front of the team</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Place a warning letter in the file without discussion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Ignore it until annual review</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Documentation / Correction of Record</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After documenting that a medication was given, the nurse realizes the dose was not administered because the client refused it. Safe practice requires the nurse to identify the best next step before continuing with other aspects of care. What should the nurse do?</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Erase the note and rewrite the chart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Follow documentation policy to correct the record and document the refusal</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Leave the record unchanged to avoid confusion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Ask the next shift to chart it correctly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25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Chronic Illness / Coping</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an emotionally charged interaction, the nurse should respond in a way that acknowledges feelings and keeps communication open. A client newly diagnosed with rheumatoid arthritis says, “I cannot cope with knowing this will never go away.” Which nursing response is best?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“You need to accept it immediately.”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“Tell me what concerns you most about living with this illness.”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“Many people have worse problems.”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“Try not to think about the future.”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Renal / Nephrotic Syndrome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care on the paediatric unit, the nurse is reviewing the child’s current condition and the cues linked to possible complications. A school-age child with nephrotic syndrome is expected to have which urine characteristic?</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Frothy urine with heavy protein loss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Bright red urine with clots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Dark brown urine with strong odour only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Milky urine with sediment and ketones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27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Renal / Hyperkalaemia</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routine nursing care on the ward, the nurse is reviewing the client’s current status and related cues. Which assessment finding in a client with renal failure requires immediate follow-up?</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Peaked T waves on the ECG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Dry lips and thirst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Mild ankle oedema</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Reported constipation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Change Management / Staff Buy-In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nurse manager wants to reduce staff resistance to a new wound-care protocol. The item requires the nurse to apply professional knowledge to a practice, leadership, or research concept. Which actions are most likely to support successful change?</w:t>
              <w:br/>
              <w:t>i. Involving staff in planning</w:t>
              <w:br/>
              <w:t>ii. Explaining the purpose and expected benefit</w:t>
              <w:br/>
              <w:t>iii. Ignoring concerns until implementation is finished</w:t>
              <w:br/>
              <w:t>iv. Providing support during the transition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29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Neurological / Seizure Care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an ongoing shift, the nurse is reviewing available information and considering the safest conclusion. Immediately after a generalized seizure, what should the nurse do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Insert an oral airway forcefully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Assess and maintain the airway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Offer food and fluids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Ask the client what happened</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Leadership / Supporting Assistive Staff</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nursing assistant complains that a client with lymphoma keeps calling for a bedpan because of frequent diarrhoea. The nurse wants to respond in a way that is therapeutic, professional, and supportive of the client or family. Which response by the ward manager is most important?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“Leave the bedpan at the bedside for convenience.”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“Illness often interferes with normal body functions; continue to assist the client respectfully.”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medication will stop the diarrhoea soon.”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“Take the client to the bathroom next time.”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31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Musculoskeletal / Fracture Assessment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routine nursing care on the ward, the nurse is reviewing the client’s current status and related cues. Which finding is most expected in a client with a fractured femur soon after injury?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Shortened externally rotated leg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Bilateral unequal pupils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Rigid neck</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Painless jaundice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Genitourinary / Recurrent UTI Teaching</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 part of preventive care teaching, the nurse is identifying the response that best reflects accurate understanding. Which teaching points are appropriate for a client with recurrent urinary tract infections?</w:t>
              <w:br/>
              <w:t>i. Increase fluid intake as advised</w:t>
              <w:br/>
              <w:t>ii. Wipe from front to back after elimination</w:t>
              <w:br/>
              <w:t>iii. Void after sexual intercourse</w:t>
              <w:br/>
              <w:t>iv. Delay voiding as long as possible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33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Adolescent Health / Emotional Support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While caring for a child and family, the nurse is identifying the finding or action that best fits the clinical situation. An adolescent says, “Nobody understands what I am going through.” Which response is most therapeutic?</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“At your age everyone feels that way.”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“Tell me more about what this has been like for you.”</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“You should talk to your friends instead.”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“You are overreacting.”</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Musculoskeletal / Osteoporosis Prevention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 part of preventive care teaching, the nurse is identifying the response that best reflects accurate understanding. Which measures help reduce the risk of osteoporosis?</w:t>
              <w:br/>
              <w:t>i. Weight-bearing exercise</w:t>
              <w:br/>
              <w:t>ii. Adequate calcium and vitamin D intake</w:t>
              <w:br/>
              <w:t>iii. Smoking cessation</w:t>
              <w:br/>
              <w:t>iv. Long-term immobility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35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Blood Transfusion / Acute Reaction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Ten minutes after a blood transfusion begins, the client reports itching and dyspnoea. The nurse must choose the intervention that addresses the immediate problem while preventing additional harm. Which action is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Stop the transfusion and maintain IV access with normal saline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Slow the transfusion and observe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Document the findings and reassess in 30 minutes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Flush the line with dextrose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Neurological / Parkinson’s Disease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routine nursing care on the ward, the nurse is reviewing the client’s current status and related cues. A client with Parkinson’s disease tells the nurse, “My medicine works, then I suddenly freeze again before the next dose.” This most likely reflects: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on-off fluctuation related to medication timing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acute renal failure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serotonin syndrome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anticholinergic crisis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37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Development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Research / Qualitative Review</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nurse researcher reviews multiple qualitative studies on women’s attitudes toward health care to develop an overall interpretation of findings. The nurse is expected to connect the concept with the option that best reflects sound professional reasoning. Which type of review is this?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Meta-analysis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Meta-synthesis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Randomized trial</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Case-control study</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 COPD Oxygen Therapy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COPD is receiving oxygen by nasal cannula. To interpret the situation correctly, the nurse looks for the cue that most strongly supports the suspected problem. Which assessment finding best indicates the prescribed oxygen is effective?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rate 36/min with agitation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Oxygen saturation rising to the target range and reduced dyspnoea</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Increased drowsiness and shallow breathing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Productive cough with green sputum</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39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Respiratory / Tension Pneumothorax</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with chest trauma suddenly develops severe dyspnoea, absent breath sounds on one side, tracheal deviation, and hypotension. Because the client may deteriorate quickly, the nurse must identify the priority need without delay. What should the nurse do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Prepare for urgent provider intervention while supporting airway and oxygenation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Reassure the client and repeat vital signs in 30 minutes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Place the client flat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Encourage coughing exercises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Quality Improvement / TQM</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While supervising care delivery, the nurse is considering accountability, delegation, and the best use of team resources. The main purpose of total quality management in a health care institution is to:</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improve quality through participation of the whole system</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reduce all documentation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replace supervision with machines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increase administrative power only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41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Burn Care / Contracture Prevention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As part of preventive care teaching, the nurse is identifying the response that best reflects accurate understanding. Which measures are most useful in preventing burn contractures during rehabilitation?</w:t>
              <w:br/>
              <w:t>i. Proper positioning</w:t>
              <w:br/>
              <w:t>ii. Range-of-motion exercises</w:t>
              <w:br/>
              <w:t>iii. Splinting as indicated</w:t>
              <w:br/>
              <w:t>iv. Prolonged bed rest only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Behaviour / Workplace Conflict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doctor shouts at a new nurse in front of staff because a prescribed medication was unavailable. The nurse must choose the intervention that addresses the immediate problem while preventing additional harm. What is the most professional initial response by the nurse?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Shout back so the doctor understands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Calmly state the medication was unavailable and continue professional communication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Cry and leave the unit immediately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Blame the previous shift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43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Maternal and Newborn / Breastfeeding</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breastfeeding mother reports breast fullness and discomfort on day 3 postpartum. The nurse is trying to identify the response that best reflects safe understanding, preventive care, and adherence to the plan. Which instruction is most appropriate?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Stop breastfeeding for 24 hours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Feed frequently and ensure effective latch</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Bind the breasts tightly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Avoid fluids throughout the day</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Safety / Impaired Colleague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nurse smells alcohol on a coworker’s breath before medication round. Before proceeding further, the nurse considers which action is safest and most appropriate in the present situation. What should the nurse do?</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Ignore it unless an error occurs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Follow policy and report the concern immediately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Discuss it with friends in the break room</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Complete the coworker’s medication pass in secret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45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Family Support / Anger</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an emotionally charged interaction, the nurse should respond in a way that acknowledges feelings and keeps communication open. A family member says angrily, “No one cares that my father has been waiting for pain medicine.” What is the nurse’s best initial response?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“Calm down so I can talk to you.”</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“You sound upset. Tell me what has happened.”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“There are many other clients to care for.”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“You should file a complaint.”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Safety / Post-Fall Care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nurse finds a client lying on the floor beside the bed. Because the client may deteriorate quickly, the nurse must identify the priority need without delay. What is the nurse’s first action?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Write an incident report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Determine whether the client sustained injury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Call the client’s physician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Ask the client why they got out of bed</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47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Pharmacology / Potassium Replacement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The client’s potassium level is 3.1 mEq/L and IV potassium chloride 10 mEq is prescribed. The nurse must choose the intervention that addresses the immediate problem while preventing additional harm. Which method is appropriate?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Push the medication rapidly through the IV</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Dilute and infuse it at the prescribed controlled rate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Give it intramuscularly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Add it to blood products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Obstetrics / Immunization in Pregnancy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at 24 weeks’ gestation asks about the influenza vaccine. The nurse wants to respond in a way that is therapeutic, professional, and supportive of the client or family. Which response by the nurse is best?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“It should be delayed until after delivery.”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inactivated influenza vaccine is recommended during pregnancy.”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“Only the live intranasal vaccine is recommended.”</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“Vaccination is unnecessary in the second trimester.”</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49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Neuromuscular / Myasthenia Gravis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an ongoing shift, the nurse is reviewing available information and considering the safest conclusion. A client with myasthenia gravis reports increasing difficulty chewing and holding up the head by evening. This pattern most strongly suggests: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activity-related muscle weakness that worsens with fatigue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compartment syndrome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renal colic</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meningeal irritation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Conflict Resolution / Team Function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Two experienced nurses disagree repeatedly about how duties should be divided, and the conflict is affecting care. Safe practice requires the nurse to identify the best next step before continuing with other aspects of care. Which management approach is best?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Ignore the problem and let them solve it alone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Meet with both nurses to clarify issues and develop a workable plan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Transfer one nurse immediately without discussion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Discuss the conflict openly in front of the whole unit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51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Neurological / Multiple Sclerosis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with multiple sclerosis has urge incontinence. Before proceeding further, the nurse considers which action is safest and most appropriate in the present situation. Which nursing intervention is most effective to promote bladder control?</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Restrict all fluids after lunch</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Establish a scheduled voiding programme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Insert a permanent indwelling catheter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Encourage voiding only when the urge is severe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Preoperative Care / Bronchoscopy Fear</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a nurse-client interaction, the nurse needs to communicate in a way that supports expression while maintaining professionalism. A client scheduled for bronchoscopy says, “I am afraid I will choke and no one will help me.” Which response by the nurse is best?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“You will be fine.”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“Tell me what worries you most, and I will explain how your airway will be monitored.”</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“Do not think negatively.”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doctor will handle that.”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53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Neurological / Suspected Meningitis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arrives with fever, severe headache, photophobia, and nuchal rigidity. Before proceeding further, the nurse considers which action is safest and most appropriate in the present situation. Which action should the nurse anticipate immediately?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Initiating droplet precautions and prompt assessment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Encouraging bright light exposure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Offering a high-protein meal</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Placing the client in Trendelenburg position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Assessment / Alcohol Use History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While caring for clients on the unit, the nurse is expected to interpret assessment findings accurately before taking action. Which question is most useful to obtain information about a client’s alcohol use history?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“How often do you use alcohol?”</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“You are not a heavy drinker, are you?”</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“Alcohol is not a problem for you, correct?”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“You do not have an addictive personality, right?”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55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Legal / Informed Consent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scheduled for angiography is confused and unable to explain the procedure. The nurse must choose the intervention that addresses the immediate problem while preventing additional harm. What is the nurse’s best action?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Witness the consent because the form is signed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Clarify the concern and notify the provider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Ask a relative to sign immediately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Send the client because the order exists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Endocrine / Addison’s Disease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While caring for clients on the unit, the nurse is expected to interpret assessment findings accurately before taking action. Which laboratory finding is most expected in a client with untreated Addison’s disease?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Hypernatremia and hypokalemia</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Hyponatremia and hyperkalemia</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Hypercalcaemia and alkalosis only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Elevated platelet count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57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Privacy / Social Media</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student nurse wants to post a photo of a wound dressing setup on social media. No client name is visible. The nurse wants to respond in a way that is therapeutic, professional, and supportive of the client or family. What is the best response by the supervising nurse?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Post it because no name appears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Explain that posting clinical images without approval violates privacy and policy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Allow it if the photo is deleted later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Post it only in a private group</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Gastrointestinal / Pancreatitis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acute pancreatitis reports tingling around the mouth. Safe practice requires the nurse to identify the best next step before continuing with other aspects of care. Which additional finding would require prompt reporting?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Hand spasm when the blood pressure cuff is inflated</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Mild thirst after vomiting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Pain score of 6/10 after analgesia</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History of gallstones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59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Prioritization / ABCs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an ongoing shift, the nurse is reviewing available information and considering the safest conclusion. At the beginning of the shift, which client should the nurse assess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Client asking for a bed bath</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Client with calf pain and sudden shortness of breath</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Client waiting for routine discharge teaching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Client requesting a snack</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 Pneumonia Risk</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An 82-year-old bedbound client is admitted with pneumonia. Before proceeding further, the nurse considers which action is safest and most appropriate in the present situation. Which factors most likely predisposed the client to this condition?</w:t>
              <w:br/>
              <w:t>i. Aspiration of secretions</w:t>
              <w:br/>
              <w:t>ii. Stasis of respiratory secretions</w:t>
              <w:br/>
              <w:t>iii. Prolonged immobility</w:t>
              <w:br/>
              <w:t>iv. Increased tear production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61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Obstetrics / Severe Pre-eclampsia</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37-week primigravida reports severe headache, blurred vision, and epigastric pain. Blood pressure is 166/108 mm Hg. At this stage of care, the nurse must decide which need requires the most immediate attention to protect safety and stability. Which finding is the priority concern?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The elevated blood pressure with neurological symptoms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Mild ankle swelling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Primigravida status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Complaint of heartburn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Staffing / Float Assignment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coordinating unit activities, the nurse must weigh client needs, staff roles, and safety before making a decision. Which assignment would be most appropriate for a float nurse unfamiliar with the unit?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Client receiving titrated vasoactive infusion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Stable client needing routine medications and basic care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Fresh tracheostomy requiring frequent suctioning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Client with unstable gastrointestinal bleeding</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63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Respiratory / Asthma</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While caring for clients on the unit, the nurse is expected to interpret assessment findings accurately before taking action. Which assessment finding is most consistent with an acute asthma exacerbation?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Inspiratory stridor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Expiratory wheeze with prolonged expiration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Bradypnoea with shallow breathing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Dullness to percussion over one base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Endocrine / Diabetes Self-Management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teaching and discharge planning, the nurse is reinforcing information that will help the client manage care safely at home. Which statement by a client with type 2 diabetes shows best understanding of health promotion?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will take medicine only when I feel my sugar is high.”</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need exercise, meal planning, and regular follow-up even when I feel well.”</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should stop monitoring once readings improve.”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“Fruit must always be eliminated.”</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65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Musculoskeletal / Osteomyelitis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care on the paediatric unit, the nurse is reviewing the child’s current condition and the cues linked to possible complications. In adolescents with osteomyelitis following trauma, causative organisms may include:</w:t>
              <w:br/>
              <w:t>i. Staphylococcus aureus</w:t>
              <w:br/>
              <w:t>ii. Pseudomonas aeruginosa</w:t>
              <w:br/>
              <w:t>iii. Clostridium tetani</w:t>
              <w:br/>
              <w:t>iv. Salmonella species in selected risk groups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Obstetrics / Postpartum Haemorrhage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Twenty minutes after delivery, a client passes large clots and the fundus is boggy. Because the client may deteriorate quickly, the nurse must identify the priority need without delay. What should the nurse do first?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Document the bleeding and continue monitoring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Massage the fundus and call for assistance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Encourage ambulation to the bathroom</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Offer oral fluids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67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Hematology / Splenic Sequestration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child with sickle cell disease becomes suddenly pale and lethargic with left upper quadrant fullness. To interpret the situation correctly, the nurse looks for the cue that most strongly supports the suspected problem. Which finding should the nurse expect in splenic sequestration?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Sudden drop in haemoglobin with tachycardia</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Hyperactive bowel sounds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Generalized hives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Hypertension with bradycardia</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Disaster Management / Triage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an ongoing shift, the nurse is reviewing available information and considering the safest conclusion. Following a bus crash, which client should receive priority for immediate emergency intervention?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Walking client with minor arm abrasion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Client with open fracture and capillary refill 2 seconds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Client with severe respiratory distress and absent radial pulse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Crying child with small scalp laceration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C</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69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Musculoskeletal / Compartment Syndrome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with a casted leg reports severe pain that worsens with passive toe movement. At this stage of care, the nurse must decide which need requires the most immediate attention to protect safety and stability. What should the nurse do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Apply heat over the cast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Assess neurovascular status and report urgently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Encourage exercise of the toes only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Elevate the limb high above heart level for the entire shift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Obstetrics / Magnesium Sulfate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the antenatal or postpartum setting, the nurse must interpret cues promptly and reinforce appropriate teaching. A pregnant client receiving magnesium sulfate should be monitored most closely for which sign of toxicity?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Hyperactive reflexes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depression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Increased appetite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Nasal congestion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71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Management Functions / Controlling</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In coordinating unit activities, the nurse must weigh client needs, staff roles, and safety before making a decision. Which management function is most directly concerned with evaluating staff performance and correcting deviations from expected standards?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Planning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Organizing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Controlling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Staffing</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C</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 Chest Tube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a chest tube has no tidaling in the water-seal chamber. The nurse should base the decision on urgency, potential complications, and the need for immediate intervention. What should the nurse do first?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Notify the provider immediately that the lung has re-expanded</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Check the tubing for kinks or dependent loops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Clamp the tube for 30 minutes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Remove the chest tube dressing</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73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End-of-Life Care / Nutrition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During an emotionally charged interaction, the nurse should respond in a way that acknowledges feelings and keeps communication open. The son of a dying client says, “My mother isn’t eating anything.” Which response by the nurse is most therapeutic?</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“Her body systems are slowing, so she may need less food now.”</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“Just make sure she drinks a lot.”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“She must eat to get stronger.”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“You should insist that she finish her meals.”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Immunology / Crohn’s Disease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Crohn’s disease is receiving infliximab and is unsure whether she had chickenpox as a child. The nurse must choose the intervention that addresses the immediate problem while preventing additional harm. Which action by the nurse is most appropriate before vaccination decisions are made?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Administer live varicella vaccine immediately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Check varicella antibody titres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Give immune globulin routinely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Advise that immunization history is irrelevant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75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Delegation / Nursing Assistant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While supervising care delivery, the nurse is considering accountability, delegation, and the best use of team resources. Which task is most appropriate to delegate to the nursing assistant for a stable medical client?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Assess a new complaint of headache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Assist with morning hygiene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Reinforce discharge teaching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Evaluate pain relief after morphine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Integumentary / Pressure Injury Prevention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 a health-teaching interaction, the nurse is checking whether the client understands the measures needed to promote wellness and prevent complications. Which interventions help reduce the risk of pressure injury in a bedbound client?</w:t>
              <w:br/>
              <w:t>i. Regular repositioning</w:t>
              <w:br/>
              <w:t>ii. Frequent skin inspection</w:t>
              <w:br/>
              <w:t>iii. Use of pressure-redistribution support surfaces</w:t>
              <w:br/>
              <w:t>iv. Vigorous massage of reddened skin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77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Musculoskeletal / Osteoarthritis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KC</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While caring for clients on the unit, the nurse is expected to interpret assessment findings accurately before taking action. Which assessment finding is most expected in a client with osteoarthritis of the knees?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Warm symmetrical swelling of the small joints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Pain worsened by activity with reduced range of motion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Marked fever and weight loss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Migratory joint pain with rash</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Admission Interview / Family Involvement</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admission, a client becomes very tired and there are still questions to complete. The husband is present. Before proceeding further, the nurse considers which action is safest and most appropriate in the present situation. What should the nurse do?</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Wake the client and insist she answer</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Ask the husband questions without consulting the client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Ask the client whether she agrees to her husband providing the needed information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Delay all data collection until discharge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C</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79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Development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Growth / Benner Theory</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The item requires the nurse to connect professional standards with the most appropriate practice decision. A nurse with several years of medical-surgical experience begins working in a new ICU and is learning to interpret unfamiliar patterns. According to Patricia Benner, this nurse is most likely functioning as: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Expert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Proficient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Advanced beginner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Novice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C</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Blood Transfusion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has just started receiving packed red blood cells. Safe practice requires the nurse to identify the best next step before continuing with other aspects of care. What is the most appropriate nursing action during the first 15 minutes?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Remain with the client and observe for reaction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Increase the rate to complete the unit quickly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Leave to obtain routine supplies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Flush the line with dextrose solution</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81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Respiratory / Pulmonary Embolism</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postoperative client suddenly becomes dyspnoeic, tachycardic, and anxious. Safe practice requires the nurse to identify the best next step before continuing with other aspects of care. Which action should occur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Administer oxygen and assess airway and breathing</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Encourage the client to walk</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Offer a warm drink</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Place the client flat and wait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Neurological / Autonomic Dysreflexia</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a T4 spinal cord injury suddenly develops pounding headache, facial flushing, and blood pressure 198/104 mm Hg. At this stage of care, the nurse must decide which need requires the most immediate attention to protect safety and stability. What should the nurse do first?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Lay the client flat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Sit the client upright and assess for triggering stimuli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Give a large meal</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Apply warm blankets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83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Health Promotion and Maintenance of Wellness</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Community Health / Smoking Cessation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In a therapeutic conversation, the nurse is choosing words that will encourage trust, clarification, and emotional support. A smoker says, “I tried to quit before and failed. I don’t think I can do it.” What is the nurse’s best response?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“You just need more willpower.”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“Many people quit successfully after several attempts.”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“Switch to vaping instead.”</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“Stop all at once or not at all.”</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Development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Evidence-Based Practice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item requires the nurse to connect professional standards with the most appropriate practice decision. Which of the following are core components of evidence-based nursing practice?</w:t>
              <w:br/>
              <w:t>i. Best current evidence</w:t>
              <w:br/>
              <w:t>ii. Clinical expertise</w:t>
              <w:br/>
              <w:t>iii. Client values and preferences</w:t>
              <w:br/>
              <w:t>iv. Guesswork based on habit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85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Renal / Chronic Kidney Disease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with chronic kidney disease is admitted with worsening shortness of breath. The nurse reviews the available cues carefully and focuses on the finding that best fits the client’s condition. Which assessment finding most strongly suggests fluid volume excess?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Dry oral mucosa</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Bilateral crackles and ankle oedema</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Sunken eyeballs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Decreased skin turgor</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Neurological / Acute Stroke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arrives 1 hour after sudden onset of right-sided weakness and slurred speech. The nurse should base the decision on urgency, potential complications, and the need for immediate intervention. Which nursing action has highest priority?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Determine the exact time symptoms began and activate urgent stroke evaluation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Give the client water to test swallowing</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Place the client in a dark room to rest</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Encourage ambulation to assess strength</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87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Safety / Fall Prevention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As part of preventive care teaching, the nurse is identifying the response that best reflects accurate understanding. Which is the first action a home care nurse should take to reduce fall risk in an elderly client?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Suggest installation of brighter lights immediately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Conduct a comprehensive fall-risk assessment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Remove all furniture from the room</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Teach only about exercise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Endocrine / Cushing’s Syndrome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Cushing’s syndrome is admitted to the unit. At this stage of care, the nurse must decide which need requires the most immediate attention to protect safety and stability. Which nursing assessment has highest priority?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Favourite snack preferences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Skin integrity and signs of infection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Preferred visiting times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Interest in leisure activities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89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Professional Development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Competence / Medication Calculation</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nurse realizes medication calculations have become a weak area in practice. Before proceeding further, the nurse considers which action is safest and most appropriate in the present situation. What is the best professional response?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Avoid giving medications when possible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Enroll in review and supervised practice to correct the deficit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Continue working and hope experience is enough</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Rely on coworkers to do all calculations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Obstetrics / Magnesium Toxicity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pregnant client receiving magnesium sulfate has respiratory rate 10/min and absent patellar reflexes. At this stage of care, the nurse must decide which need requires the most immediate attention to protect safety and stability. What is the nurse’s first action?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Increase the infusion rate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Stop the infusion and notify the provider</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Encourage the client to ambulate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Give oral fluids only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91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Nursing Leadership and Management</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Prioritization / Shift Report</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nurse receives report on four clients. At this stage of care, the nurse must decide which need requires the most immediate attention to protect safety and stability. Which should be seen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Post-op hip client reporting pain 5/10</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Client with heart failure and urine output 280 mL in 12 hours after furosemide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Client with COPD on 2 L oxygen saturation 91%</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Client with diabetes and blood glucose 210 mg/dL</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Burn Care / Inhalation Injury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routine nursing care on the ward, the nurse is reviewing the client’s current status and related cues. Which findings suggest inhalation injury in a burn client?</w:t>
              <w:br/>
              <w:t>i. Hoarseness</w:t>
              <w:br/>
              <w:t>ii. Singed nasal hair</w:t>
              <w:br/>
              <w:t>iii. Carbon-stained sputum</w:t>
              <w:br/>
              <w:t>iv. Bradycardia</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iii</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iii, iv</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Ii, iii, iv</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93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Cardiac / Cardiac Tamponade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Two days after cardiac surgery, a client develops jugular vein distention, falling blood pressure, muffled heart sounds, and decreased urine output. Safe practice requires the nurse to identify the best next step before continuing with other aspects of care. Which complication should the nurse suspect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Cardiac tamponade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Mild atelectasis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Simple incisional pain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Deep vein thrombosis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Infection Control / Unsafe Practice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nurse sees a colleague repeatedly wearing a mask around the neck between client contacts. Safe practice requires the nurse to identify the best next step before continuing with other aspects of care. What is the best nursing action?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Ignore it because supplies are limited</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Address the unsafe practice according to infection-control policy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Report it at annual appraisal only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Copy the practice to save time</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95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Endocrine / Addisonian Crisis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with Addison’s disease is admitted with hypotension, vomiting, and weakness. The nurse must choose the intervention that addresses the immediate problem while preventing additional harm. What should the nurse prioritize?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Assess circulation and prepare for urgent fluids and corticosteroids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Give a high-fibre snack</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Delay care until morning labs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Encourage rest only</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Endocrine / Diabetic Ketoacidosis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type 1 diabetes is admitted with diabetic ketoacidosis. At this stage of care, the nurse must decide which need requires the most immediate attention to protect safety and stability. Which assessment has highest priority during initial nursing care?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Hair texture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Respiratory pattern and hydration status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Favourite foods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Sleep habits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97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Communication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Paediatrics / Toddler Feeding</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mother says her 2-year-old does not finish meals. The nurse must choose the intervention that addresses the immediate problem while preventing additional harm. What should the nurse advise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Force the child to remain at the table until the plate is empty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Avoid giving snacks shortly before meals</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Feed the child on a strict hourly schedule only</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Offer sweets if the child refuses the meal</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Nursing Practice</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Hepatic / Hepatic Encephalopathy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client with cirrhosis becomes increasingly drowsy and confused. The nurse reviews the available cues carefully and focuses on the finding that best fits the client’s condition. Which additional finding would most support hepatic encephalopathy?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Asterixis and fetor hepaticus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Localized calf tenderness</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Severe flank pain</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Hyperactive bowel sounds</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tcPr>
          <w:p>
            <w:pPr>
              <w:spacing w:before="0" w:after="0" w:line="240" w:lineRule="auto"/>
              <w:jc w:val="center"/>
            </w:pPr>
            <w:r>
              <w:rPr>
                <w:rFonts w:ascii="Aptos" w:hAnsi="Aptos"/>
                <w:b w:val="0"/>
                <w:sz w:val="14"/>
              </w:rPr>
              <w:t>99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Clinical Decision Making and Intervention</w:t>
            </w:r>
          </w:p>
        </w:tc>
        <w:tc>
          <w:tcPr>
            <w:tcW w:type="dxa" w:w="1512"/>
            <w:vAlign w:val="center"/>
            <w:tcMar>
              <w:top w:w="60" w:type="dxa"/>
              <w:start w:w="60" w:type="dxa"/>
              <w:bottom w:w="60" w:type="dxa"/>
              <w:end w:w="60" w:type="dxa"/>
            </w:tcMar>
          </w:tcPr>
          <w:p>
            <w:pPr>
              <w:spacing w:before="0" w:after="0" w:line="240" w:lineRule="auto"/>
              <w:jc w:val="left"/>
            </w:pPr>
            <w:r>
              <w:rPr>
                <w:rFonts w:ascii="Aptos" w:hAnsi="Aptos"/>
                <w:b w:val="0"/>
                <w:sz w:val="14"/>
              </w:rPr>
              <w:t>Pharmacology / Anaphylaxis</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t>A client receives IV penicillin and immediately develops wheezing, facial swelling, and hypotension. Because the client may deteriorate quickly, the nurse must identify the priority need without delay. What should the nurse do first?</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Stop the medication and prepare to administer emergency treatment such as epinephrine</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Slow the infusion</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Offer water</w:t>
            </w:r>
          </w:p>
        </w:tc>
        <w:tc>
          <w:tcPr>
            <w:tcW w:type="dxa" w:w="1800"/>
            <w:vAlign w:val="center"/>
            <w:tcMar>
              <w:top w:w="60" w:type="dxa"/>
              <w:start w:w="60" w:type="dxa"/>
              <w:bottom w:w="60" w:type="dxa"/>
              <w:end w:w="60" w:type="dxa"/>
            </w:tcMar>
          </w:tcPr>
          <w:p>
            <w:pPr>
              <w:spacing w:before="0" w:after="0" w:line="240" w:lineRule="auto"/>
              <w:jc w:val="left"/>
            </w:pPr>
            <w:r>
              <w:rPr>
                <w:rFonts w:ascii="Aptos" w:hAnsi="Aptos"/>
                <w:b w:val="0"/>
                <w:sz w:val="14"/>
              </w:rPr>
              <w:t>Document and observe</w:t>
            </w:r>
          </w:p>
        </w:tc>
        <w:tc>
          <w:tcPr>
            <w:tcW w:type="dxa" w:w="720"/>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1152"/>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draft</w:t>
            </w:r>
          </w:p>
        </w:tc>
      </w:tr>
      <w:tr>
        <w:trPr>
          <w:cantSplit/>
        </w:trPr>
        <w:tc>
          <w:tcPr>
            <w:tcW w:type="dxa" w:w="504"/>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100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mock</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Professional Conduct</w:t>
            </w:r>
          </w:p>
        </w:tc>
        <w:tc>
          <w:tcPr>
            <w:tcW w:type="dxa" w:w="151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Confidentiality / Presence in Facility</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AP</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During a nurse-client interaction, the nurse needs to communicate in a way that supports expression while maintaining professionalism. A neighbour asks the nurse, “I heard Mr. James was admitted. Is he really on the surgical ward?” What is the best response?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“Yes, but I cannot say why.”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 cannot discuss whether anyone is a patient here.”</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“Ask his family.”</w:t>
            </w:r>
          </w:p>
        </w:tc>
        <w:tc>
          <w:tcPr>
            <w:tcW w:type="dxa" w:w="1800"/>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“He is doing much better.”</w:t>
            </w:r>
          </w:p>
        </w:tc>
        <w:tc>
          <w:tcPr>
            <w:tcW w:type="dxa" w:w="720"/>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1152"/>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draft</w:t>
            </w:r>
          </w:p>
        </w:tc>
      </w:tr>
    </w:tbl>
    <w:p>
      <w:r>
        <w:br w:type="page"/>
      </w:r>
    </w:p>
    <w:p>
      <w:pPr>
        <w:spacing w:before="0" w:after="80" w:line="240" w:lineRule="auto"/>
      </w:pPr>
      <w:r>
        <w:t>Table 2. Rationale Review Fields</w:t>
      </w:r>
    </w:p>
    <w:p>
      <w:pPr>
        <w:spacing w:before="0" w:after="120" w:line="240" w:lineRule="auto"/>
      </w:pPr>
      <w:r>
        <w:t>Blank rationale-wrong and lab-note cells are intentionally preserved for later review, strengthening, or approval edits.</w:t>
      </w:r>
    </w:p>
    <w:tbl>
      <w:tblPr>
        <w:tblW w:type="auto" w:w="0"/>
        <w:jc w:val="center"/>
        <w:tblLayout w:type="fixed"/>
        <w:tblLook w:firstColumn="1" w:firstRow="1" w:lastColumn="0" w:lastRow="0" w:noHBand="0" w:noVBand="1" w:val="04A0"/>
        <w:tblBorders>
          <w:top w:val="single" w:sz="4" w:space="0" w:color="C9CDD4"/>
          <w:left w:val="single" w:sz="4" w:space="0" w:color="C9CDD4"/>
          <w:bottom w:val="single" w:sz="4" w:space="0" w:color="C9CDD4"/>
          <w:right w:val="single" w:sz="4" w:space="0" w:color="C9CDD4"/>
          <w:insideH w:val="single" w:sz="4" w:space="0" w:color="C9CDD4"/>
          <w:insideV w:val="single" w:sz="4" w:space="0" w:color="C9CDD4"/>
        </w:tblBorders>
      </w:tblPr>
      <w:tblGrid>
        <w:gridCol w:w="3216"/>
        <w:gridCol w:w="3216"/>
        <w:gridCol w:w="3216"/>
        <w:gridCol w:w="3216"/>
        <w:gridCol w:w="3216"/>
        <w:gridCol w:w="3216"/>
      </w:tblGrid>
      <w:tr>
        <w:trPr>
          <w:tblHeader w:val="true"/>
        </w:trPr>
        <w:tc>
          <w:tcPr>
            <w:tcW w:type="dxa" w:w="648"/>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ID</w:t>
            </w:r>
          </w:p>
        </w:tc>
        <w:tc>
          <w:tcPr>
            <w:tcW w:type="dxa" w:w="792"/>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Correct</w:t>
            </w:r>
          </w:p>
        </w:tc>
        <w:tc>
          <w:tcPr>
            <w:tcW w:type="dxa" w:w="6048"/>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Rationale Right</w:t>
            </w:r>
          </w:p>
        </w:tc>
        <w:tc>
          <w:tcPr>
            <w:tcW w:type="dxa" w:w="3168"/>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Rationale Wrong A</w:t>
            </w:r>
          </w:p>
        </w:tc>
        <w:tc>
          <w:tcPr>
            <w:tcW w:type="dxa" w:w="3168"/>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Rationale Wrong B</w:t>
            </w:r>
          </w:p>
        </w:tc>
        <w:tc>
          <w:tcPr>
            <w:tcW w:type="dxa" w:w="3168"/>
            <w:vAlign w:val="center"/>
            <w:tcMar>
              <w:top w:w="60" w:type="dxa"/>
              <w:start w:w="60" w:type="dxa"/>
              <w:bottom w:w="60" w:type="dxa"/>
              <w:end w:w="60" w:type="dxa"/>
            </w:tcMar>
            <w:shd w:fill="5B2C83"/>
          </w:tcPr>
          <w:p>
            <w:pPr>
              <w:spacing w:before="0" w:after="0" w:line="240" w:lineRule="auto"/>
              <w:jc w:val="center"/>
            </w:pPr>
            <w:r>
              <w:rPr>
                <w:rFonts w:ascii="Aptos" w:hAnsi="Aptos"/>
                <w:b/>
                <w:color w:val="FFFFFF"/>
                <w:sz w:val="16"/>
              </w:rPr>
              <w:t>Rationale Wrong C</w:t>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Hyperthyroidism speeds metabolism and commonly causes heat intolerance, tachycardia, and unintentional weight loss.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Gradual diet progression and good hydration support adaptation, while the pouch opening should fit closely to protect the skin.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Continuing competence is a professional responsibility of the individual nurse, even when employers also provide learning opportunities.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nurse must protect confidentiality and cannot disclose health information without the client’s permission.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Glucose creates an osmotic gradient that draws excess fluid from the bloodstream into the dialysate for removal.</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System troubleshooting should come first because lack of tidaling can be caused by obstruction as well as improvement.</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Bradycardia, nausea, and yellow visual changes strongly suggest digoxin toxicity, so the dose should be withheld pending assessment and reporting.</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nurse should preserve dignity, reduce pressure, and support communication rather than dismissing the client’s concern.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D</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Fluid leakage may indicate ruptured membranes and should be reported promptly rather than delayed.</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This response invites further exploration and supports the client’s expression without judgment or minimization.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11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Symptoms and bradycardia suggest digoxin toxicity, so withholding the medication is the safest first step.</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Client information remains confidential everywhere, so the unsafe discussion should be stopped immediately.</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13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Safe efficiency comes from prioritizing assessments, medications, and interventions by urgency and timing rather than convenience.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Lytic bone lesions release calcium into the circulation and are a major cause of hypercalcaemia in multiple myeloma.</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15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The nurse must first assess for injury and immediate safety needs before calling or documenting the event.</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Stable clients with predictable needs may be assigned for focused care and reinforcement, whereas initial assessment and evaluation remain RN roles.</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17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Koilonychia, or spoon-shaped nails, is a classic chronic finding in iron deficiency anaemia.</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symptomatic client who can swallow should receive fast-acting carbohydrate immediately to correct hypoglycaemia.</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19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 competent adult has the right to refuse treatment, and the nurse must respect, document, and report that decision.</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Dengue is mosquito-borne, so prevention focuses on vector control and avoiding bites rather than person-to-person isolation.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21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Airway compromise from swelling or bleeding is the most urgent early postoperative risk after thyroid surgery.</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If the client cannot clear secretions, suctioning helps maintain airway patency and reduce respiratory compromise.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23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The manager should first gather information directly and address the concern privately and professionally before escalating discipline.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Documentation errors should be corrected according to policy without falsifying the record, and the refusal must be accurately charted.</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25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This open response encourages expression of fears and helps the nurse assess the client’s coping needs more effectively.</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Massive proteinuria is a defining feature of nephrotic syndrome and commonly causes frothy or foamy urine.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27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Peaked T waves indicate hyperkalaemia affecting cardiac conduction and may precede life-threatening arrhythmias.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28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Involvement, explanation, and transition support promote buy-in, whereas ignoring concerns usually increases resistance.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29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After seizure activity ends, airway patency and breathing take priority because aspiration and hypoxia are immediate risks.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response reinforces empathy and respectful care while reminding staff that illness can temporarily alter normal functioning.</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31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 displaced femoral fracture often causes muscle spasm that shortens the limb and rotates it externally.</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Fluids, correct hygiene, and post-coital voiding help reduce bacterial ascent, whereas delaying voiding encourages urinary stasis.</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33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The nurse should invite the adolescent to elaborate rather than minimize or dismiss the feeling.</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Exercise, nutrition, and smoking cessation support bone health, whereas immobility accelerates bone loss.</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35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Suspected transfusion reaction requires immediate stopping of the blood while keeping IV access open with compatible fluid.</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Fluctuating mobility between doses is characteristic of on-off or wearing-off effects with dopaminergic therapy.</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37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Meta-synthesis combines findings from qualitative studies to generate broader interpretive understanding.</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38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Effectiveness is shown by improved oxygenation and less work of breathing without signs of carbon dioxide retention or worsening distress.</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39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The signs suggest tension pneumothorax, a medical emergency requiring immediate support of breathing and rapid decompression by the provider.</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TQM emphasizes continuous improvement involving the entire organization rather than isolated top-down control.</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41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Positioning, ROM exercises, and splinting help maintain function and limit contracture formation; prolonged bed rest worsens disability.</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nurse should remain professional, communicate the relevant fact calmly, and avoid escalating the conflict.</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43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Frequent effective feeding improves milk drainage and helps relieve engorgement more safely than binding or withholding feeds.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Protecting clients comes first, so suspected impairment must be handled promptly through appropriate reporting channels.</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45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Reflecting emotion and inviting explanation helps de-escalate anger and gather the information needed to respond appropriately.</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Client safety comes first, so the nurse must quickly assess for injury and immediate needs before documentation or reporting.</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47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IV potassium must be diluted and infused carefully because rapid administration can cause dangerous cardiac complications.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48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inactivated influenza vaccine is considered safe and beneficial during pregnancy, while the live intranasal form is avoided.</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49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Myasthenia gravis causes fatigable skeletal muscle weakness that becomes more noticeable with repeated use over the day.</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Direct, private problem-solving supports fairness, accountability, and improved team function without public humiliation.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51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 timed voiding schedule promotes bladder training and can reduce incontinence episodes more safely than unnecessary catheterization.</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response acknowledges fear and offers clear supportive information, which is more therapeutic than false reassurance.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53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Suspected meningitis warrants urgent assessment and infection-control measures to reduce transmission risk while diagnosis and treatment proceed.</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An open, neutral question is more likely to produce honest information than leading or judgmental phrasing.</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55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 signed form alone is not enough; if understanding is questionable, the nurse should stop and escalate the concern.</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Primary adrenal insufficiency often causes sodium loss and potassium retention because of reduced aldosterone effect.</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57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Clinical images taken in care settings can still breach privacy and policy even when names are omitted.</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58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Tingling and carpopedal spasm suggest hypocalcaemia, which can complicate pancreatitis and requires prompt attention.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59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Sudden shortness of breath with calf pain suggests pulmonary embolism and is an immediate threat to life.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Aspiration, secretion stasis, and immobility all increase the risk for pneumonia, especially in frail or bedbound older adults.</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61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Severe hypertension with neurologic warning signs suggests imminent risk for seizure or other life-threatening maternal complications.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float nurse should receive predictable, stable assignments rather than highly complex or unstable cases.</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63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Asthma typically causes lower-airway narrowing, producing wheeze and prolonged expiration rather than stridor, which suggests upper-airway obstruction.</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Good diabetes control depends on consistent lifestyle management and follow-up, not symptom-based treatment alone.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65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Staphylococcus aureus is common, Pseudomonas may be seen with certain injuries, and Salmonella can occur in selected populations, whereas tetanus is not a typical osteomyelitis cause.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 boggy uterus suggests uterine atony, and fundal massage is an immediate nursing action while further help is obtained.</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67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Splenic sequestration traps large amounts of blood in the spleen, causing acute anaemia, pallor, and signs of circulatory compromise.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68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C</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Disaster triage prioritizes clients with life-threatening but potentially treatable airway, breathing, or circulation compromise.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69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Pain out of proportion with passive movement suggests compartment syndrome, which threatens tissue perfusion and requires urgent action.</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Magnesium toxicity depresses neuromuscular function and can dangerously reduce respiratory drive.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71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C</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Controlling involves measurement, comparison with standards, and corrective action when performance is not meeting expectations.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Absence of tidaling may result from obstruction or dependent loops, so the system should be assessed before assuming re-expansion.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73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 calm explanation acknowledges the dying process and helps the family understand that appetite often decreases naturally near the end of life.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Because TNF-alpha inhibitors alter immune function, immunity status should be clarified before any decision about live varicella vaccination is made.</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75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Assistance with hygiene is routine and predictable, while assessment, teaching, and evaluation remain nursing responsibilities.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Repositioning, skin inspection, and pressure redistribution prevent tissue damage, while massaging reddened skin can worsen injury.</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77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Osteoarthritis usually causes mechanical pain that worsens with use and is associated with stiffness and reduced movement, not systemic inflammatory features.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78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C</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client’s permission should be obtained before interviewing a family member so that autonomy and confidentiality are respected.</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79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C</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Benner’s model is context-specific, so an experienced nurse entering a new specialty may function as an advanced beginner there.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 first minutes of a transfusion carry the highest risk for an acute reaction, so the nurse should stay with the client and observe closely.</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81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Sudden respiratory compromise requires immediate support of oxygenation and rapid assessment of airway and breathing.</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Autonomic dysreflexia is a hypertensive emergency; sitting the client up helps lower blood pressure while the trigger is identified and relieved.</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83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 supportive, realistic response reinforces self-efficacy and recognizes that multiple quit attempts are common in successful smoking cessation.</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Evidence-based practice integrates research evidence, clinician expertise, and client preferences; habitual guesswork is not a valid component.</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85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Crackles and peripheral oedema point to fluid retention, which is common when kidney function is impaired and sodium and water are not excreted effectively.</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Time of onset guides eligibility for time-sensitive stroke treatment, so rapid stroke activation is essential.</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87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Assessment comes first so that environmental, functional, and medication-related risks can be identified before choosing interventions.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88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Cushing’s syndrome weakens skin and suppresses immunity, so skin breakdown and infection risk deserve early focused assessment.</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89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Safe professional practice requires acknowledging a deficit and actively strengthening competence before it affects client care.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These findings suggest magnesium toxicity, so the infusion should be stopped promptly while urgent follow-up care is arranged.</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91</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Poor urine output after diuretic therapy in heart failure suggests worsening perfusion or renal compromise and needs prompt reassessment.</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92</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Hoarseness, singed hair, and carbon-stained sputum are strong clues to airway exposure to smoke and heat, whereas bradycardia is not a typical hallmark finding.</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93</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This cluster of obstructive shock findings is classic for cardiac tamponade and requires immediate recognition.</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94</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Masks that are worn incorrectly become contaminated and undermine infection control, so the practice should be corrected promptly.</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95</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Addisonian crisis can rapidly progress to shock, so circulation support and prescribed steroid replacement are urgent priorities.</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96</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DKA threatens airway, breathing, and circulation, so Kussmaul respirations and severe dehydration require priority attention.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97</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Toddlers often eat small amounts; limiting pre-meal snacks helps preserve appetite without turning meals into a power struggle.</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98</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Asterixis and fetor hepaticus are classic findings associated with the neurocognitive effects of liver failure and ammonia accumulation.</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tcPr>
          <w:p>
            <w:pPr>
              <w:spacing w:before="0" w:after="0" w:line="240" w:lineRule="auto"/>
              <w:jc w:val="center"/>
            </w:pPr>
            <w:r>
              <w:rPr>
                <w:rFonts w:ascii="Aptos" w:hAnsi="Aptos"/>
                <w:b w:val="0"/>
                <w:sz w:val="14"/>
              </w:rPr>
              <w:t>99</w:t>
            </w:r>
          </w:p>
        </w:tc>
        <w:tc>
          <w:tcPr>
            <w:tcW w:type="dxa" w:w="792"/>
            <w:vAlign w:val="center"/>
            <w:tcMar>
              <w:top w:w="60" w:type="dxa"/>
              <w:start w:w="60" w:type="dxa"/>
              <w:bottom w:w="60" w:type="dxa"/>
              <w:end w:w="60" w:type="dxa"/>
            </w:tcMar>
          </w:tcPr>
          <w:p>
            <w:pPr>
              <w:spacing w:before="0" w:after="0" w:line="240" w:lineRule="auto"/>
              <w:jc w:val="center"/>
            </w:pPr>
            <w:r>
              <w:rPr>
                <w:rFonts w:ascii="Aptos" w:hAnsi="Aptos"/>
                <w:b w:val="0"/>
                <w:sz w:val="14"/>
              </w:rPr>
              <w:t>A</w:t>
            </w:r>
          </w:p>
        </w:tc>
        <w:tc>
          <w:tcPr>
            <w:tcW w:type="dxa" w:w="6048"/>
            <w:vAlign w:val="center"/>
            <w:tcMar>
              <w:top w:w="60" w:type="dxa"/>
              <w:start w:w="60" w:type="dxa"/>
              <w:bottom w:w="60" w:type="dxa"/>
              <w:end w:w="60" w:type="dxa"/>
            </w:tcMar>
          </w:tcPr>
          <w:p>
            <w:pPr>
              <w:spacing w:before="0" w:after="0" w:line="240" w:lineRule="auto"/>
              <w:jc w:val="left"/>
            </w:pPr>
            <w:r>
              <w:rPr>
                <w:rFonts w:ascii="Aptos" w:hAnsi="Aptos"/>
                <w:b w:val="0"/>
                <w:sz w:val="14"/>
              </w:rPr>
              <w:t>These findings indicate anaphylaxis, which requires immediate discontinuation of the trigger and emergency management.</w:t>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tcPr>
          <w:p>
            <w:pPr>
              <w:spacing w:before="0" w:after="0" w:line="240" w:lineRule="auto"/>
              <w:jc w:val="left"/>
            </w:pPr>
            <w:r>
              <w:rPr>
                <w:rFonts w:ascii="Aptos" w:hAnsi="Aptos"/>
                <w:b w:val="0"/>
                <w:sz w:val="14"/>
              </w:rPr>
            </w:r>
          </w:p>
        </w:tc>
      </w:tr>
      <w:tr>
        <w:trPr>
          <w:cantSplit/>
        </w:trPr>
        <w:tc>
          <w:tcPr>
            <w:tcW w:type="dxa" w:w="648"/>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100</w:t>
            </w:r>
          </w:p>
        </w:tc>
        <w:tc>
          <w:tcPr>
            <w:tcW w:type="dxa" w:w="792"/>
            <w:vAlign w:val="center"/>
            <w:tcMar>
              <w:top w:w="60" w:type="dxa"/>
              <w:start w:w="60" w:type="dxa"/>
              <w:bottom w:w="60" w:type="dxa"/>
              <w:end w:w="60" w:type="dxa"/>
            </w:tcMar>
            <w:shd w:fill="FBFAFD"/>
          </w:tcPr>
          <w:p>
            <w:pPr>
              <w:spacing w:before="0" w:after="0" w:line="240" w:lineRule="auto"/>
              <w:jc w:val="center"/>
            </w:pPr>
            <w:r>
              <w:rPr>
                <w:rFonts w:ascii="Aptos" w:hAnsi="Aptos"/>
                <w:b w:val="0"/>
                <w:sz w:val="14"/>
              </w:rPr>
              <w:t>B</w:t>
            </w:r>
          </w:p>
        </w:tc>
        <w:tc>
          <w:tcPr>
            <w:tcW w:type="dxa" w:w="604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t>Even confirming that someone is a patient is a disclosure of private information and should be avoided.</w:t>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c>
          <w:tcPr>
            <w:tcW w:type="dxa" w:w="3168"/>
            <w:vAlign w:val="center"/>
            <w:tcMar>
              <w:top w:w="60" w:type="dxa"/>
              <w:start w:w="60" w:type="dxa"/>
              <w:bottom w:w="60" w:type="dxa"/>
              <w:end w:w="60" w:type="dxa"/>
            </w:tcMar>
            <w:shd w:fill="FBFAFD"/>
          </w:tcPr>
          <w:p>
            <w:pPr>
              <w:spacing w:before="0" w:after="0" w:line="240" w:lineRule="auto"/>
              <w:jc w:val="left"/>
            </w:pPr>
            <w:r>
              <w:rPr>
                <w:rFonts w:ascii="Aptos" w:hAnsi="Aptos"/>
                <w:b w:val="0"/>
                <w:sz w:val="14"/>
              </w:rPr>
            </w:r>
          </w:p>
        </w:tc>
      </w:tr>
    </w:tbl>
    <w:sectPr w:rsidR="00FC693F" w:rsidRPr="0006063C" w:rsidSect="00034616">
      <w:pgSz w:w="20160" w:h="12240" w:orient="landscape"/>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