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806978"/>
            <wp:docPr id="1" name="Picture 1"/>
            <wp:cNvGraphicFramePr>
              <a:graphicFrameLocks noChangeAspect="1"/>
            </wp:cNvGraphicFramePr>
            <a:graphic>
              <a:graphicData uri="http://schemas.openxmlformats.org/drawingml/2006/picture">
                <pic:pic>
                  <pic:nvPicPr>
                    <pic:cNvPr id="0" name="NRG LOGO.png"/>
                    <pic:cNvPicPr/>
                  </pic:nvPicPr>
                  <pic:blipFill>
                    <a:blip r:embed="rId11"/>
                    <a:stretch>
                      <a:fillRect/>
                    </a:stretch>
                  </pic:blipFill>
                  <pic:spPr>
                    <a:xfrm>
                      <a:off x="0" y="0"/>
                      <a:ext cx="2011680" cy="806978"/>
                    </a:xfrm>
                    <a:prstGeom prst="rect"/>
                  </pic:spPr>
                </pic:pic>
              </a:graphicData>
            </a:graphic>
          </wp:inline>
        </w:drawing>
      </w:r>
    </w:p>
    <w:p>
      <w:pPr>
        <w:pStyle w:val="Title"/>
        <w:jc w:val="center"/>
      </w:pPr>
      <w:r>
        <w:t>NRG Mock Exam Starter Set</w:t>
      </w:r>
    </w:p>
    <w:p>
      <w:pPr>
        <w:pStyle w:val="Subtitle"/>
        <w:jc w:val="center"/>
      </w:pPr>
      <w:r>
        <w:t>Phase 1 unique mock papers kept separate from the daily question bank.</w:t>
      </w:r>
    </w:p>
    <w:p/>
    <w:tbl>
      <w:tblPr>
        <w:tblW w:type="auto" w:w="0"/>
        <w:jc w:val="center"/>
        <w:tblLayout w:type="autofit"/>
        <w:tblLook w:firstColumn="1" w:firstRow="1" w:lastColumn="0" w:lastRow="0" w:noHBand="0" w:noVBand="1" w:val="04A0"/>
      </w:tblPr>
      <w:tblGrid>
        <w:gridCol w:w="9858"/>
      </w:tblGrid>
      <w:tr>
        <w:tc>
          <w:tcPr>
            <w:tcW w:type="dxa" w:w="9858"/>
            <w:shd w:fill="5B21B6"/>
          </w:tcPr>
          <w:p>
            <w:pPr>
              <w:jc w:val="left"/>
            </w:pPr>
            <w:r>
              <w:rPr>
                <w:b/>
                <w:color w:val="FFFFFF"/>
                <w:sz w:val="21"/>
              </w:rPr>
              <w:t>Important note about this mock set</w:t>
            </w:r>
          </w:p>
        </w:tc>
      </w:tr>
      <w:tr>
        <w:tc>
          <w:tcPr>
            <w:tcW w:type="dxa" w:w="9858"/>
            <w:shd w:fill="F5F3FF"/>
          </w:tcPr>
          <w:p>
            <w:pPr>
              <w:spacing w:after="0"/>
            </w:pPr>
            <w:r>
              <w:rPr>
                <w:sz w:val="20"/>
              </w:rPr>
              <w:t>These mock items are separate from the question bank items in this phase-1 pack.</w:t>
            </w:r>
          </w:p>
        </w:tc>
      </w:tr>
      <w:tr>
        <w:tc>
          <w:tcPr>
            <w:tcW w:type="dxa" w:w="9858"/>
            <w:shd w:fill="F5F3FF"/>
          </w:tcPr>
          <w:p>
            <w:pPr>
              <w:spacing w:after="0"/>
            </w:pPr>
            <w:r>
              <w:rPr>
                <w:sz w:val="20"/>
              </w:rPr>
              <w:t>This starter set contains two shorter mock papers of 20 questions each so the structure can be reviewed and expanded safely.</w:t>
            </w:r>
          </w:p>
        </w:tc>
      </w:tr>
      <w:tr>
        <w:tc>
          <w:tcPr>
            <w:tcW w:type="dxa" w:w="9858"/>
            <w:shd w:fill="F5F3FF"/>
          </w:tcPr>
          <w:p>
            <w:pPr>
              <w:spacing w:after="0"/>
            </w:pPr>
            <w:r>
              <w:rPr>
                <w:sz w:val="20"/>
              </w:rPr>
              <w:t>The long-term NRG goal remains full-length Paper 1 and Paper 2 sets aligned to the weekly mock system.</w:t>
            </w:r>
          </w:p>
        </w:tc>
      </w:tr>
    </w:tbl>
    <w:p/>
    <w:p>
      <w:pPr>
        <w:pStyle w:val="Heading1"/>
      </w:pPr>
      <w:r>
        <w:t>Scaled domain pattern used in each starter paper</w:t>
      </w:r>
    </w:p>
    <w:tbl>
      <w:tblPr>
        <w:tblStyle w:val="TableGrid"/>
        <w:tblW w:type="auto" w:w="0"/>
        <w:tblLook w:firstColumn="1" w:firstRow="1" w:lastColumn="0" w:lastRow="0" w:noHBand="0" w:noVBand="1" w:val="04A0"/>
      </w:tblPr>
      <w:tblGrid>
        <w:gridCol w:w="3286"/>
        <w:gridCol w:w="3286"/>
        <w:gridCol w:w="3286"/>
      </w:tblGrid>
      <w:tr>
        <w:tc>
          <w:tcPr>
            <w:tcW w:type="dxa" w:w="3286"/>
            <w:shd w:fill="5B21B6"/>
          </w:tcPr>
          <w:p>
            <w:r>
              <w:rPr>
                <w:b/>
                <w:color w:val="FFFFFF"/>
                <w:sz w:val="19"/>
              </w:rPr>
              <w:t>Domain</w:t>
            </w:r>
          </w:p>
        </w:tc>
        <w:tc>
          <w:tcPr>
            <w:tcW w:type="dxa" w:w="3286"/>
            <w:shd w:fill="5B21B6"/>
          </w:tcPr>
          <w:p>
            <w:r>
              <w:rPr>
                <w:b/>
                <w:color w:val="FFFFFF"/>
                <w:sz w:val="19"/>
              </w:rPr>
              <w:t>Scaled items per 20-question paper</w:t>
            </w:r>
          </w:p>
        </w:tc>
        <w:tc>
          <w:tcPr>
            <w:tcW w:type="dxa" w:w="3286"/>
            <w:shd w:fill="5B21B6"/>
          </w:tcPr>
          <w:p>
            <w:r>
              <w:rPr>
                <w:b/>
                <w:color w:val="FFFFFF"/>
                <w:sz w:val="19"/>
              </w:rPr>
              <w:t>Notes</w:t>
            </w:r>
          </w:p>
        </w:tc>
      </w:tr>
      <w:tr>
        <w:tc>
          <w:tcPr>
            <w:tcW w:type="dxa" w:w="3286"/>
          </w:tcPr>
          <w:p>
            <w:r>
              <w:rPr>
                <w:sz w:val="18"/>
              </w:rPr>
              <w:t>NP</w:t>
            </w:r>
          </w:p>
        </w:tc>
        <w:tc>
          <w:tcPr>
            <w:tcW w:type="dxa" w:w="3286"/>
          </w:tcPr>
          <w:p>
            <w:r>
              <w:rPr>
                <w:sz w:val="18"/>
              </w:rPr>
              <w:t>6</w:t>
            </w:r>
          </w:p>
        </w:tc>
        <w:tc>
          <w:tcPr>
            <w:tcW w:type="dxa" w:w="3286"/>
          </w:tcPr>
          <w:p>
            <w:r>
              <w:rPr>
                <w:sz w:val="18"/>
              </w:rPr>
              <w:t>Assessment and safe care</w:t>
            </w:r>
          </w:p>
        </w:tc>
      </w:tr>
      <w:tr>
        <w:tc>
          <w:tcPr>
            <w:tcW w:type="dxa" w:w="3286"/>
          </w:tcPr>
          <w:p>
            <w:r>
              <w:rPr>
                <w:sz w:val="18"/>
              </w:rPr>
              <w:t>PC</w:t>
            </w:r>
          </w:p>
        </w:tc>
        <w:tc>
          <w:tcPr>
            <w:tcW w:type="dxa" w:w="3286"/>
          </w:tcPr>
          <w:p>
            <w:r>
              <w:rPr>
                <w:sz w:val="18"/>
              </w:rPr>
              <w:t>2</w:t>
            </w:r>
          </w:p>
        </w:tc>
        <w:tc>
          <w:tcPr>
            <w:tcW w:type="dxa" w:w="3286"/>
          </w:tcPr>
          <w:p>
            <w:r>
              <w:rPr>
                <w:sz w:val="18"/>
              </w:rPr>
              <w:t>Ethics / law / accountability</w:t>
            </w:r>
          </w:p>
        </w:tc>
      </w:tr>
      <w:tr>
        <w:tc>
          <w:tcPr>
            <w:tcW w:type="dxa" w:w="3286"/>
          </w:tcPr>
          <w:p>
            <w:r>
              <w:rPr>
                <w:sz w:val="18"/>
              </w:rPr>
              <w:t>HPMW</w:t>
            </w:r>
          </w:p>
        </w:tc>
        <w:tc>
          <w:tcPr>
            <w:tcW w:type="dxa" w:w="3286"/>
          </w:tcPr>
          <w:p>
            <w:r>
              <w:rPr>
                <w:sz w:val="18"/>
              </w:rPr>
              <w:t>2</w:t>
            </w:r>
          </w:p>
        </w:tc>
        <w:tc>
          <w:tcPr>
            <w:tcW w:type="dxa" w:w="3286"/>
          </w:tcPr>
          <w:p>
            <w:r>
              <w:rPr>
                <w:sz w:val="18"/>
              </w:rPr>
              <w:t>Prevention and self-care</w:t>
            </w:r>
          </w:p>
        </w:tc>
      </w:tr>
      <w:tr>
        <w:tc>
          <w:tcPr>
            <w:tcW w:type="dxa" w:w="3286"/>
          </w:tcPr>
          <w:p>
            <w:r>
              <w:rPr>
                <w:sz w:val="18"/>
              </w:rPr>
              <w:t>NLM</w:t>
            </w:r>
          </w:p>
        </w:tc>
        <w:tc>
          <w:tcPr>
            <w:tcW w:type="dxa" w:w="3286"/>
          </w:tcPr>
          <w:p>
            <w:r>
              <w:rPr>
                <w:sz w:val="18"/>
              </w:rPr>
              <w:t>3</w:t>
            </w:r>
          </w:p>
        </w:tc>
        <w:tc>
          <w:tcPr>
            <w:tcW w:type="dxa" w:w="3286"/>
          </w:tcPr>
          <w:p>
            <w:r>
              <w:rPr>
                <w:sz w:val="18"/>
              </w:rPr>
              <w:t>Delegation / management / priority</w:t>
            </w:r>
          </w:p>
        </w:tc>
      </w:tr>
      <w:tr>
        <w:tc>
          <w:tcPr>
            <w:tcW w:type="dxa" w:w="3286"/>
          </w:tcPr>
          <w:p>
            <w:r>
              <w:rPr>
                <w:sz w:val="18"/>
              </w:rPr>
              <w:t>COM</w:t>
            </w:r>
          </w:p>
        </w:tc>
        <w:tc>
          <w:tcPr>
            <w:tcW w:type="dxa" w:w="3286"/>
          </w:tcPr>
          <w:p>
            <w:r>
              <w:rPr>
                <w:sz w:val="18"/>
              </w:rPr>
              <w:t>2</w:t>
            </w:r>
          </w:p>
        </w:tc>
        <w:tc>
          <w:tcPr>
            <w:tcW w:type="dxa" w:w="3286"/>
          </w:tcPr>
          <w:p>
            <w:r>
              <w:rPr>
                <w:sz w:val="18"/>
              </w:rPr>
              <w:t>Therapeutic response</w:t>
            </w:r>
          </w:p>
        </w:tc>
      </w:tr>
      <w:tr>
        <w:tc>
          <w:tcPr>
            <w:tcW w:type="dxa" w:w="3286"/>
          </w:tcPr>
          <w:p>
            <w:r>
              <w:rPr>
                <w:sz w:val="18"/>
              </w:rPr>
              <w:t>CDM</w:t>
            </w:r>
          </w:p>
        </w:tc>
        <w:tc>
          <w:tcPr>
            <w:tcW w:type="dxa" w:w="3286"/>
          </w:tcPr>
          <w:p>
            <w:r>
              <w:rPr>
                <w:sz w:val="18"/>
              </w:rPr>
              <w:t>4</w:t>
            </w:r>
          </w:p>
        </w:tc>
        <w:tc>
          <w:tcPr>
            <w:tcW w:type="dxa" w:w="3286"/>
          </w:tcPr>
          <w:p>
            <w:r>
              <w:rPr>
                <w:sz w:val="18"/>
              </w:rPr>
              <w:t>Priority judgment and immediate action</w:t>
            </w:r>
          </w:p>
        </w:tc>
      </w:tr>
      <w:tr>
        <w:tc>
          <w:tcPr>
            <w:tcW w:type="dxa" w:w="3286"/>
          </w:tcPr>
          <w:p>
            <w:r>
              <w:rPr>
                <w:sz w:val="18"/>
              </w:rPr>
              <w:t>PD</w:t>
            </w:r>
          </w:p>
        </w:tc>
        <w:tc>
          <w:tcPr>
            <w:tcW w:type="dxa" w:w="3286"/>
          </w:tcPr>
          <w:p>
            <w:r>
              <w:rPr>
                <w:sz w:val="18"/>
              </w:rPr>
              <w:t>1</w:t>
            </w:r>
          </w:p>
        </w:tc>
        <w:tc>
          <w:tcPr>
            <w:tcW w:type="dxa" w:w="3286"/>
          </w:tcPr>
          <w:p>
            <w:r>
              <w:rPr>
                <w:sz w:val="18"/>
              </w:rPr>
              <w:t>Learning and competence</w:t>
            </w:r>
          </w:p>
        </w:tc>
      </w:tr>
    </w:tbl>
    <w:p>
      <w:r>
        <w:br w:type="page"/>
      </w:r>
    </w:p>
    <w:p>
      <w:pPr>
        <w:pStyle w:val="Heading1"/>
      </w:pPr>
      <w:r>
        <w:t>Mock Exam - Paper 1 (Starter 20-Item Set)</w:t>
      </w:r>
    </w:p>
    <w:p>
      <w: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admitted with small bowel obstruction has abdominal distension, vomiting, and absent stool passage. Which nursing action is most appropriate during the initial assessment?</w:t>
      </w:r>
    </w:p>
    <w:p>
      <w:pPr>
        <w:spacing w:after="40"/>
      </w:pPr>
      <w:r>
        <w:rPr>
          <w:i/>
          <w:color w:val="5A5A5A"/>
          <w:sz w:val="18"/>
        </w:rPr>
        <w:t>Folder: Mock Exam Set  |  Topic: Small Bowel Obstruction  |  Domain: NP  |  Bloom: AP</w:t>
      </w:r>
    </w:p>
    <w:p>
      <w:pPr>
        <w:spacing w:after="0"/>
        <w:ind w:left="397"/>
      </w:pPr>
      <w:r>
        <w:rPr>
          <w:b/>
          <w:color w:val="581C87"/>
        </w:rPr>
        <w:t xml:space="preserve">A. </w:t>
      </w:r>
      <w:r>
        <w:rPr>
          <w:sz w:val="20"/>
        </w:rPr>
        <w:t>Assess abdominal findings, bowel sounds, and hydration status.</w:t>
      </w:r>
    </w:p>
    <w:p>
      <w:pPr>
        <w:spacing w:after="0"/>
        <w:ind w:left="397"/>
      </w:pPr>
      <w:r>
        <w:rPr>
          <w:b/>
          <w:color w:val="581C87"/>
        </w:rPr>
        <w:t xml:space="preserve">B. </w:t>
      </w:r>
      <w:r>
        <w:rPr>
          <w:sz w:val="20"/>
        </w:rPr>
        <w:t>Teach low-residue diet immediately.</w:t>
      </w:r>
    </w:p>
    <w:p>
      <w:pPr>
        <w:spacing w:after="0"/>
        <w:ind w:left="397"/>
      </w:pPr>
      <w:r>
        <w:rPr>
          <w:b/>
          <w:color w:val="581C87"/>
        </w:rPr>
        <w:t xml:space="preserve">C. </w:t>
      </w:r>
      <w:r>
        <w:rPr>
          <w:sz w:val="20"/>
        </w:rPr>
        <w:t>Clamp the nasogastric tube during assessment.</w:t>
      </w:r>
    </w:p>
    <w:p>
      <w:pPr>
        <w:spacing w:after="0"/>
        <w:ind w:left="397"/>
      </w:pPr>
      <w:r>
        <w:rPr>
          <w:b/>
          <w:color w:val="581C87"/>
        </w:rPr>
        <w:t xml:space="preserve">D. </w:t>
      </w:r>
      <w:r>
        <w:rPr>
          <w:sz w:val="20"/>
        </w:rPr>
        <w:t>Encourage a large oral fluid intake.</w:t>
      </w:r>
    </w:p>
    <w:p/>
    <w:p>
      <w:pPr>
        <w:spacing w:after="80"/>
      </w:pPr>
      <w:r>
        <w:rPr>
          <w:b/>
          <w:color w:val="581C87"/>
        </w:rPr>
        <w:t xml:space="preserve">2. </w:t>
      </w:r>
      <w:r>
        <w:rPr>
          <w:sz w:val="21"/>
        </w:rPr>
        <w:t>A client reports dysuria and foul-smelling cloudy urine. Which nursing action is most appropriate first?</w:t>
      </w:r>
    </w:p>
    <w:p>
      <w:pPr>
        <w:spacing w:after="40"/>
      </w:pPr>
      <w:r>
        <w:rPr>
          <w:i/>
          <w:color w:val="5A5A5A"/>
          <w:sz w:val="18"/>
        </w:rPr>
        <w:t>Folder: Mock Exam Set  |  Topic: Urinary Tract Infection  |  Domain: NP  |  Bloom: AP</w:t>
      </w:r>
    </w:p>
    <w:p>
      <w:pPr>
        <w:spacing w:after="0"/>
        <w:ind w:left="397"/>
      </w:pPr>
      <w:r>
        <w:rPr>
          <w:b/>
          <w:color w:val="581C87"/>
        </w:rPr>
        <w:t xml:space="preserve">A. </w:t>
      </w:r>
      <w:r>
        <w:rPr>
          <w:sz w:val="20"/>
        </w:rPr>
        <w:t>Obtain relevant assessment data and collect urine as prescribed.</w:t>
      </w:r>
    </w:p>
    <w:p>
      <w:pPr>
        <w:spacing w:after="0"/>
        <w:ind w:left="397"/>
      </w:pPr>
      <w:r>
        <w:rPr>
          <w:b/>
          <w:color w:val="581C87"/>
        </w:rPr>
        <w:t xml:space="preserve">B. </w:t>
      </w:r>
      <w:r>
        <w:rPr>
          <w:sz w:val="20"/>
        </w:rPr>
        <w:t>Advise the client to stop all fluids.</w:t>
      </w:r>
    </w:p>
    <w:p>
      <w:pPr>
        <w:spacing w:after="0"/>
        <w:ind w:left="397"/>
      </w:pPr>
      <w:r>
        <w:rPr>
          <w:b/>
          <w:color w:val="581C87"/>
        </w:rPr>
        <w:t xml:space="preserve">C. </w:t>
      </w:r>
      <w:r>
        <w:rPr>
          <w:sz w:val="20"/>
        </w:rPr>
        <w:t>Teach long-term prevention before assessment.</w:t>
      </w:r>
    </w:p>
    <w:p>
      <w:pPr>
        <w:spacing w:after="0"/>
        <w:ind w:left="397"/>
      </w:pPr>
      <w:r>
        <w:rPr>
          <w:b/>
          <w:color w:val="581C87"/>
        </w:rPr>
        <w:t xml:space="preserve">D. </w:t>
      </w:r>
      <w:r>
        <w:rPr>
          <w:sz w:val="20"/>
        </w:rPr>
        <w:t>Insert an indwelling catheter immediately.</w:t>
      </w:r>
    </w:p>
    <w:p/>
    <w:p>
      <w:pPr>
        <w:spacing w:after="80"/>
      </w:pPr>
      <w:r>
        <w:rPr>
          <w:b/>
          <w:color w:val="581C87"/>
        </w:rPr>
        <w:t xml:space="preserve">3. </w:t>
      </w:r>
      <w:r>
        <w:rPr>
          <w:sz w:val="21"/>
        </w:rPr>
        <w:t>Which assessment finding is most expected in a client with osteoarthritis of the knees?</w:t>
      </w:r>
    </w:p>
    <w:p>
      <w:pPr>
        <w:spacing w:after="40"/>
      </w:pPr>
      <w:r>
        <w:rPr>
          <w:i/>
          <w:color w:val="5A5A5A"/>
          <w:sz w:val="18"/>
        </w:rPr>
        <w:t>Folder: Mock Exam Set  |  Topic: Osteoarthritis  |  Domain: NP  |  Bloom: AP</w:t>
      </w:r>
    </w:p>
    <w:p>
      <w:pPr>
        <w:spacing w:after="0"/>
        <w:ind w:left="397"/>
      </w:pPr>
      <w:r>
        <w:rPr>
          <w:b/>
          <w:color w:val="581C87"/>
        </w:rPr>
        <w:t xml:space="preserve">A. </w:t>
      </w:r>
      <w:r>
        <w:rPr>
          <w:sz w:val="20"/>
        </w:rPr>
        <w:t>Warm swollen small joints symmetrically.</w:t>
      </w:r>
    </w:p>
    <w:p>
      <w:pPr>
        <w:spacing w:after="0"/>
        <w:ind w:left="397"/>
      </w:pPr>
      <w:r>
        <w:rPr>
          <w:b/>
          <w:color w:val="581C87"/>
        </w:rPr>
        <w:t xml:space="preserve">B. </w:t>
      </w:r>
      <w:r>
        <w:rPr>
          <w:sz w:val="20"/>
        </w:rPr>
        <w:t>Pain worsened by activity with reduced range of motion.</w:t>
      </w:r>
    </w:p>
    <w:p>
      <w:pPr>
        <w:spacing w:after="0"/>
        <w:ind w:left="397"/>
      </w:pPr>
      <w:r>
        <w:rPr>
          <w:b/>
          <w:color w:val="581C87"/>
        </w:rPr>
        <w:t xml:space="preserve">C. </w:t>
      </w:r>
      <w:r>
        <w:rPr>
          <w:sz w:val="20"/>
        </w:rPr>
        <w:t>Marked weight loss and fever.</w:t>
      </w:r>
    </w:p>
    <w:p>
      <w:pPr>
        <w:spacing w:after="0"/>
        <w:ind w:left="397"/>
      </w:pPr>
      <w:r>
        <w:rPr>
          <w:b/>
          <w:color w:val="581C87"/>
        </w:rPr>
        <w:t xml:space="preserve">D. </w:t>
      </w:r>
      <w:r>
        <w:rPr>
          <w:sz w:val="20"/>
        </w:rPr>
        <w:t>Diffuse petechiae over the legs.</w:t>
      </w:r>
    </w:p>
    <w:p/>
    <w:p>
      <w:pPr>
        <w:spacing w:after="80"/>
      </w:pPr>
      <w:r>
        <w:rPr>
          <w:b/>
          <w:color w:val="581C87"/>
        </w:rPr>
        <w:t xml:space="preserve">4. </w:t>
      </w:r>
      <w:r>
        <w:rPr>
          <w:sz w:val="21"/>
        </w:rPr>
        <w:t>A client with Cushing’s disease is admitted to the unit. Which nursing assessment has the highest priority during the initial evaluation?</w:t>
      </w:r>
    </w:p>
    <w:p>
      <w:pPr>
        <w:spacing w:after="40"/>
      </w:pPr>
      <w:r>
        <w:rPr>
          <w:i/>
          <w:color w:val="5A5A5A"/>
          <w:sz w:val="18"/>
        </w:rPr>
        <w:t>Folder: Mock Exam Set  |  Topic: Cushing's Disease  |  Domain: NP  |  Bloom: AP</w:t>
      </w:r>
    </w:p>
    <w:p>
      <w:pPr>
        <w:spacing w:after="0"/>
        <w:ind w:left="397"/>
      </w:pPr>
      <w:r>
        <w:rPr>
          <w:b/>
          <w:color w:val="581C87"/>
        </w:rPr>
        <w:t xml:space="preserve">A. </w:t>
      </w:r>
      <w:r>
        <w:rPr>
          <w:sz w:val="20"/>
        </w:rPr>
        <w:t>Skin integrity and signs of infection.</w:t>
      </w:r>
    </w:p>
    <w:p>
      <w:pPr>
        <w:spacing w:after="0"/>
        <w:ind w:left="397"/>
      </w:pPr>
      <w:r>
        <w:rPr>
          <w:b/>
          <w:color w:val="581C87"/>
        </w:rPr>
        <w:t xml:space="preserve">B. </w:t>
      </w:r>
      <w:r>
        <w:rPr>
          <w:sz w:val="20"/>
        </w:rPr>
        <w:t>Preference for evening snacks.</w:t>
      </w:r>
    </w:p>
    <w:p>
      <w:pPr>
        <w:spacing w:after="0"/>
        <w:ind w:left="397"/>
      </w:pPr>
      <w:r>
        <w:rPr>
          <w:b/>
          <w:color w:val="581C87"/>
        </w:rPr>
        <w:t xml:space="preserve">C. </w:t>
      </w:r>
      <w:r>
        <w:rPr>
          <w:sz w:val="20"/>
        </w:rPr>
        <w:t>Favourite methods of exercise.</w:t>
      </w:r>
    </w:p>
    <w:p>
      <w:pPr>
        <w:spacing w:after="0"/>
        <w:ind w:left="397"/>
      </w:pPr>
      <w:r>
        <w:rPr>
          <w:b/>
          <w:color w:val="581C87"/>
        </w:rPr>
        <w:t xml:space="preserve">D. </w:t>
      </w:r>
      <w:r>
        <w:rPr>
          <w:sz w:val="20"/>
        </w:rPr>
        <w:t>History of motion sickness.</w:t>
      </w:r>
    </w:p>
    <w:p/>
    <w:p>
      <w:pPr>
        <w:spacing w:after="80"/>
      </w:pPr>
      <w:r>
        <w:rPr>
          <w:b/>
          <w:color w:val="581C87"/>
        </w:rPr>
        <w:t xml:space="preserve">5. </w:t>
      </w:r>
      <w:r>
        <w:rPr>
          <w:sz w:val="21"/>
        </w:rPr>
        <w:t>A client has just started a blood transfusion. Which action is most appropriate during the first 15 minutes?</w:t>
      </w:r>
    </w:p>
    <w:p>
      <w:pPr>
        <w:spacing w:after="40"/>
      </w:pPr>
      <w:r>
        <w:rPr>
          <w:i/>
          <w:color w:val="5A5A5A"/>
          <w:sz w:val="18"/>
        </w:rPr>
        <w:t>Folder: Mock Exam Set  |  Topic: Blood Transfusion  |  Domain: NP  |  Bloom: AP</w:t>
      </w:r>
    </w:p>
    <w:p>
      <w:pPr>
        <w:spacing w:after="0"/>
        <w:ind w:left="397"/>
      </w:pPr>
      <w:r>
        <w:rPr>
          <w:b/>
          <w:color w:val="581C87"/>
        </w:rPr>
        <w:t xml:space="preserve">A. </w:t>
      </w:r>
      <w:r>
        <w:rPr>
          <w:sz w:val="20"/>
        </w:rPr>
        <w:t>Remain with the client and observe for reaction.</w:t>
      </w:r>
    </w:p>
    <w:p>
      <w:pPr>
        <w:spacing w:after="0"/>
        <w:ind w:left="397"/>
      </w:pPr>
      <w:r>
        <w:rPr>
          <w:b/>
          <w:color w:val="581C87"/>
        </w:rPr>
        <w:t xml:space="preserve">B. </w:t>
      </w:r>
      <w:r>
        <w:rPr>
          <w:sz w:val="20"/>
        </w:rPr>
        <w:t>Increase the rate to complete the unit quickly.</w:t>
      </w:r>
    </w:p>
    <w:p>
      <w:pPr>
        <w:spacing w:after="0"/>
        <w:ind w:left="397"/>
      </w:pPr>
      <w:r>
        <w:rPr>
          <w:b/>
          <w:color w:val="581C87"/>
        </w:rPr>
        <w:t xml:space="preserve">C. </w:t>
      </w:r>
      <w:r>
        <w:rPr>
          <w:sz w:val="20"/>
        </w:rPr>
        <w:t>Leave to obtain routine supplies.</w:t>
      </w:r>
    </w:p>
    <w:p>
      <w:pPr>
        <w:spacing w:after="0"/>
        <w:ind w:left="397"/>
      </w:pPr>
      <w:r>
        <w:rPr>
          <w:b/>
          <w:color w:val="581C87"/>
        </w:rPr>
        <w:t xml:space="preserve">D. </w:t>
      </w:r>
      <w:r>
        <w:rPr>
          <w:sz w:val="20"/>
        </w:rPr>
        <w:t>Flush the line with dextrose solution.</w:t>
      </w:r>
    </w:p>
    <w:p/>
    <w:p>
      <w:pPr>
        <w:spacing w:after="80"/>
      </w:pPr>
      <w:r>
        <w:rPr>
          <w:b/>
          <w:color w:val="581C87"/>
        </w:rPr>
        <w:t xml:space="preserve">6. </w:t>
      </w:r>
      <w:r>
        <w:rPr>
          <w:sz w:val="21"/>
        </w:rPr>
        <w:t>A pregnant client is receiving magnesium sulfate. Which assessment finding should the nurse monitor most closely for toxicity?</w:t>
      </w:r>
    </w:p>
    <w:p>
      <w:pPr>
        <w:spacing w:after="40"/>
      </w:pPr>
      <w:r>
        <w:rPr>
          <w:i/>
          <w:color w:val="5A5A5A"/>
          <w:sz w:val="18"/>
        </w:rPr>
        <w:t>Folder: Mock Exam Set  |  Topic: Magnesium Sulfate  |  Domain: NP  |  Bloom: KC</w:t>
      </w:r>
    </w:p>
    <w:p>
      <w:pPr>
        <w:spacing w:after="0"/>
        <w:ind w:left="397"/>
      </w:pPr>
      <w:r>
        <w:rPr>
          <w:b/>
          <w:color w:val="581C87"/>
        </w:rPr>
        <w:t xml:space="preserve">A. </w:t>
      </w:r>
      <w:r>
        <w:rPr>
          <w:sz w:val="20"/>
        </w:rPr>
        <w:t>Respiratory depression.</w:t>
      </w:r>
    </w:p>
    <w:p>
      <w:pPr>
        <w:spacing w:after="0"/>
        <w:ind w:left="397"/>
      </w:pPr>
      <w:r>
        <w:rPr>
          <w:b/>
          <w:color w:val="581C87"/>
        </w:rPr>
        <w:t xml:space="preserve">B. </w:t>
      </w:r>
      <w:r>
        <w:rPr>
          <w:sz w:val="20"/>
        </w:rPr>
        <w:t>Increased appetite.</w:t>
      </w:r>
    </w:p>
    <w:p>
      <w:pPr>
        <w:spacing w:after="0"/>
        <w:ind w:left="397"/>
      </w:pPr>
      <w:r>
        <w:rPr>
          <w:b/>
          <w:color w:val="581C87"/>
        </w:rPr>
        <w:t xml:space="preserve">C. </w:t>
      </w:r>
      <w:r>
        <w:rPr>
          <w:sz w:val="20"/>
        </w:rPr>
        <w:t>Dry skin.</w:t>
      </w:r>
    </w:p>
    <w:p>
      <w:pPr>
        <w:spacing w:after="0"/>
        <w:ind w:left="397"/>
      </w:pPr>
      <w:r>
        <w:rPr>
          <w:b/>
          <w:color w:val="581C87"/>
        </w:rPr>
        <w:t xml:space="preserve">D. </w:t>
      </w:r>
      <w:r>
        <w:rPr>
          <w:sz w:val="20"/>
        </w:rPr>
        <w:t>Mild nasal congestion.</w:t>
      </w:r>
    </w:p>
    <w:p/>
    <w:p>
      <w:pPr>
        <w:spacing w:after="80"/>
      </w:pPr>
      <w:r>
        <w:rPr>
          <w:b/>
          <w:color w:val="581C87"/>
        </w:rPr>
        <w:t xml:space="preserve">7. </w:t>
      </w:r>
      <w:r>
        <w:rPr>
          <w:sz w:val="21"/>
        </w:rPr>
        <w:t>A nurse observes a colleague wearing a mask around the neck between client contacts. What is the best nursing action?</w:t>
      </w:r>
    </w:p>
    <w:p>
      <w:pPr>
        <w:spacing w:after="40"/>
      </w:pPr>
      <w:r>
        <w:rPr>
          <w:i/>
          <w:color w:val="5A5A5A"/>
          <w:sz w:val="18"/>
        </w:rPr>
        <w:t>Folder: Mock Exam Set  |  Topic: Infection Control  |  Domain: PC  |  Bloom: AP</w:t>
      </w:r>
    </w:p>
    <w:p>
      <w:pPr>
        <w:spacing w:after="0"/>
        <w:ind w:left="397"/>
      </w:pPr>
      <w:r>
        <w:rPr>
          <w:b/>
          <w:color w:val="581C87"/>
        </w:rPr>
        <w:t xml:space="preserve">A. </w:t>
      </w:r>
      <w:r>
        <w:rPr>
          <w:sz w:val="20"/>
        </w:rPr>
        <w:t>Ignore the practice because the unit is busy.</w:t>
      </w:r>
    </w:p>
    <w:p>
      <w:pPr>
        <w:spacing w:after="0"/>
        <w:ind w:left="397"/>
      </w:pPr>
      <w:r>
        <w:rPr>
          <w:b/>
          <w:color w:val="581C87"/>
        </w:rPr>
        <w:t xml:space="preserve">B. </w:t>
      </w:r>
      <w:r>
        <w:rPr>
          <w:sz w:val="20"/>
        </w:rPr>
        <w:t>Correct the unsafe practice according to policy.</w:t>
      </w:r>
    </w:p>
    <w:p>
      <w:pPr>
        <w:spacing w:after="0"/>
        <w:ind w:left="397"/>
      </w:pPr>
      <w:r>
        <w:rPr>
          <w:b/>
          <w:color w:val="581C87"/>
        </w:rPr>
        <w:t xml:space="preserve">C. </w:t>
      </w:r>
      <w:r>
        <w:rPr>
          <w:sz w:val="20"/>
        </w:rPr>
        <w:t>Report it only after the shift ends.</w:t>
      </w:r>
    </w:p>
    <w:p>
      <w:pPr>
        <w:spacing w:after="0"/>
        <w:ind w:left="397"/>
      </w:pPr>
      <w:r>
        <w:rPr>
          <w:b/>
          <w:color w:val="581C87"/>
        </w:rPr>
        <w:t xml:space="preserve">D. </w:t>
      </w:r>
      <w:r>
        <w:rPr>
          <w:sz w:val="20"/>
        </w:rPr>
        <w:t>Use the same practice to save supplies.</w:t>
      </w:r>
    </w:p>
    <w:p/>
    <w:p>
      <w:pPr>
        <w:spacing w:after="80"/>
      </w:pPr>
      <w:r>
        <w:rPr>
          <w:b/>
          <w:color w:val="581C87"/>
        </w:rPr>
        <w:t xml:space="preserve">8. </w:t>
      </w:r>
      <w:r>
        <w:rPr>
          <w:sz w:val="21"/>
        </w:rPr>
        <w:t>A client scheduled for angiography appears confused and cannot explain the procedure. What is the nurse’s best action?</w:t>
      </w:r>
    </w:p>
    <w:p>
      <w:pPr>
        <w:spacing w:after="40"/>
      </w:pPr>
      <w:r>
        <w:rPr>
          <w:i/>
          <w:color w:val="5A5A5A"/>
          <w:sz w:val="18"/>
        </w:rPr>
        <w:t>Folder: Mock Exam Set  |  Topic: Consent  |  Domain: PC  |  Bloom: AP</w:t>
      </w:r>
    </w:p>
    <w:p>
      <w:pPr>
        <w:spacing w:after="0"/>
        <w:ind w:left="397"/>
      </w:pPr>
      <w:r>
        <w:rPr>
          <w:b/>
          <w:color w:val="581C87"/>
        </w:rPr>
        <w:t xml:space="preserve">A. </w:t>
      </w:r>
      <w:r>
        <w:rPr>
          <w:sz w:val="20"/>
        </w:rPr>
        <w:t>Send the client immediately because the procedure is ordered.</w:t>
      </w:r>
    </w:p>
    <w:p>
      <w:pPr>
        <w:spacing w:after="0"/>
        <w:ind w:left="397"/>
      </w:pPr>
      <w:r>
        <w:rPr>
          <w:b/>
          <w:color w:val="581C87"/>
        </w:rPr>
        <w:t xml:space="preserve">B. </w:t>
      </w:r>
      <w:r>
        <w:rPr>
          <w:sz w:val="20"/>
        </w:rPr>
        <w:t>Clarify the client’s understanding and notify the provider about consent concerns.</w:t>
      </w:r>
    </w:p>
    <w:p>
      <w:pPr>
        <w:spacing w:after="0"/>
        <w:ind w:left="397"/>
      </w:pPr>
      <w:r>
        <w:rPr>
          <w:b/>
          <w:color w:val="581C87"/>
        </w:rPr>
        <w:t xml:space="preserve">C. </w:t>
      </w:r>
      <w:r>
        <w:rPr>
          <w:sz w:val="20"/>
        </w:rPr>
        <w:t>Ask a family visitor to sign the consent.</w:t>
      </w:r>
    </w:p>
    <w:p>
      <w:pPr>
        <w:spacing w:after="0"/>
        <w:ind w:left="397"/>
      </w:pPr>
      <w:r>
        <w:rPr>
          <w:b/>
          <w:color w:val="581C87"/>
        </w:rPr>
        <w:t xml:space="preserve">D. </w:t>
      </w:r>
      <w:r>
        <w:rPr>
          <w:sz w:val="20"/>
        </w:rPr>
        <w:t>Witness the form without assessment.</w:t>
      </w:r>
    </w:p>
    <w:p/>
    <w:p>
      <w:pPr>
        <w:spacing w:after="80"/>
      </w:pPr>
      <w:r>
        <w:rPr>
          <w:b/>
          <w:color w:val="581C87"/>
        </w:rPr>
        <w:t xml:space="preserve">9. </w:t>
      </w:r>
      <w:r>
        <w:rPr>
          <w:sz w:val="21"/>
        </w:rPr>
        <w:t>Which statement by a client with ulcerative colitis shows best understanding of health maintenance?</w:t>
      </w:r>
    </w:p>
    <w:p>
      <w:pPr>
        <w:spacing w:after="40"/>
      </w:pPr>
      <w:r>
        <w:rPr>
          <w:i/>
          <w:color w:val="5A5A5A"/>
          <w:sz w:val="18"/>
        </w:rPr>
        <w:t>Folder: Mock Exam Set  |  Topic: Ulcerative Colitis  |  Domain: HPMW  |  Bloom: AP</w:t>
      </w:r>
    </w:p>
    <w:p>
      <w:pPr>
        <w:spacing w:after="0"/>
        <w:ind w:left="397"/>
      </w:pPr>
      <w:r>
        <w:rPr>
          <w:b/>
          <w:color w:val="581C87"/>
        </w:rPr>
        <w:t xml:space="preserve">A. </w:t>
      </w:r>
      <w:r>
        <w:rPr>
          <w:sz w:val="20"/>
        </w:rPr>
        <w:t>“I should follow the meal plan and keep follow-up appointments even when symptoms improve.”</w:t>
      </w:r>
    </w:p>
    <w:p>
      <w:pPr>
        <w:spacing w:after="0"/>
        <w:ind w:left="397"/>
      </w:pPr>
      <w:r>
        <w:rPr>
          <w:b/>
          <w:color w:val="581C87"/>
        </w:rPr>
        <w:t xml:space="preserve">B. </w:t>
      </w:r>
      <w:r>
        <w:rPr>
          <w:sz w:val="20"/>
        </w:rPr>
        <w:t>“I can stop medicine when stools normalize.”</w:t>
      </w:r>
    </w:p>
    <w:p>
      <w:pPr>
        <w:spacing w:after="0"/>
        <w:ind w:left="397"/>
      </w:pPr>
      <w:r>
        <w:rPr>
          <w:b/>
          <w:color w:val="581C87"/>
        </w:rPr>
        <w:t xml:space="preserve">C. </w:t>
      </w:r>
      <w:r>
        <w:rPr>
          <w:sz w:val="20"/>
        </w:rPr>
        <w:t>“Fluids are not important unless diarrhoea is severe.”</w:t>
      </w:r>
    </w:p>
    <w:p>
      <w:pPr>
        <w:spacing w:after="0"/>
        <w:ind w:left="397"/>
      </w:pPr>
      <w:r>
        <w:rPr>
          <w:b/>
          <w:color w:val="581C87"/>
        </w:rPr>
        <w:t xml:space="preserve">D. </w:t>
      </w:r>
      <w:r>
        <w:rPr>
          <w:sz w:val="20"/>
        </w:rPr>
        <w:t>“Smoking will help prevent flare-ups.”</w:t>
      </w:r>
    </w:p>
    <w:p/>
    <w:p>
      <w:pPr>
        <w:spacing w:after="80"/>
      </w:pPr>
      <w:r>
        <w:rPr>
          <w:b/>
          <w:color w:val="581C87"/>
        </w:rPr>
        <w:t xml:space="preserve">10. </w:t>
      </w:r>
      <w:r>
        <w:rPr>
          <w:sz w:val="21"/>
        </w:rPr>
        <w:t>Which teaching point is most appropriate for a woman with frequent urinary tract infections?</w:t>
      </w:r>
    </w:p>
    <w:p>
      <w:pPr>
        <w:spacing w:after="40"/>
      </w:pPr>
      <w:r>
        <w:rPr>
          <w:i/>
          <w:color w:val="5A5A5A"/>
          <w:sz w:val="18"/>
        </w:rPr>
        <w:t>Folder: Mock Exam Set  |  Topic: Frequent UTI  |  Domain: HPMW  |  Bloom: AP</w:t>
      </w:r>
    </w:p>
    <w:p>
      <w:pPr>
        <w:spacing w:after="0"/>
        <w:ind w:left="397"/>
      </w:pPr>
      <w:r>
        <w:rPr>
          <w:b/>
          <w:color w:val="581C87"/>
        </w:rPr>
        <w:t xml:space="preserve">A. </w:t>
      </w:r>
      <w:r>
        <w:rPr>
          <w:sz w:val="20"/>
        </w:rPr>
        <w:t>Wipe from front to back after elimination.</w:t>
      </w:r>
    </w:p>
    <w:p>
      <w:pPr>
        <w:spacing w:after="0"/>
        <w:ind w:left="397"/>
      </w:pPr>
      <w:r>
        <w:rPr>
          <w:b/>
          <w:color w:val="581C87"/>
        </w:rPr>
        <w:t xml:space="preserve">B. </w:t>
      </w:r>
      <w:r>
        <w:rPr>
          <w:sz w:val="20"/>
        </w:rPr>
        <w:t>Delay voiding as long as possible.</w:t>
      </w:r>
    </w:p>
    <w:p>
      <w:pPr>
        <w:spacing w:after="0"/>
        <w:ind w:left="397"/>
      </w:pPr>
      <w:r>
        <w:rPr>
          <w:b/>
          <w:color w:val="581C87"/>
        </w:rPr>
        <w:t xml:space="preserve">C. </w:t>
      </w:r>
      <w:r>
        <w:rPr>
          <w:sz w:val="20"/>
        </w:rPr>
        <w:t>Wear tight synthetic underwear daily.</w:t>
      </w:r>
    </w:p>
    <w:p>
      <w:pPr>
        <w:spacing w:after="0"/>
        <w:ind w:left="397"/>
      </w:pPr>
      <w:r>
        <w:rPr>
          <w:b/>
          <w:color w:val="581C87"/>
        </w:rPr>
        <w:t xml:space="preserve">D. </w:t>
      </w:r>
      <w:r>
        <w:rPr>
          <w:sz w:val="20"/>
        </w:rPr>
        <w:t>Decrease fluid intake in the evening and day.</w:t>
      </w:r>
    </w:p>
    <w:p/>
    <w:p>
      <w:pPr>
        <w:spacing w:after="80"/>
      </w:pPr>
      <w:r>
        <w:rPr>
          <w:b/>
          <w:color w:val="581C87"/>
        </w:rPr>
        <w:t xml:space="preserve">11. </w:t>
      </w:r>
      <w:r>
        <w:rPr>
          <w:sz w:val="21"/>
        </w:rPr>
        <w:t>An RN is caring for four stable clients. Which task is most appropriate to delegate to the nursing assistant?</w:t>
      </w:r>
    </w:p>
    <w:p>
      <w:pPr>
        <w:spacing w:after="40"/>
      </w:pPr>
      <w:r>
        <w:rPr>
          <w:i/>
          <w:color w:val="5A5A5A"/>
          <w:sz w:val="18"/>
        </w:rPr>
        <w:t>Folder: Mock Exam Set  |  Topic: Delegation  |  Domain: NLM  |  Bloom: AP</w:t>
      </w:r>
    </w:p>
    <w:p>
      <w:pPr>
        <w:spacing w:after="0"/>
        <w:ind w:left="397"/>
      </w:pPr>
      <w:r>
        <w:rPr>
          <w:b/>
          <w:color w:val="581C87"/>
        </w:rPr>
        <w:t xml:space="preserve">A. </w:t>
      </w:r>
      <w:r>
        <w:rPr>
          <w:sz w:val="20"/>
        </w:rPr>
        <w:t>Assist a client with morning hygiene.</w:t>
      </w:r>
    </w:p>
    <w:p>
      <w:pPr>
        <w:spacing w:after="0"/>
        <w:ind w:left="397"/>
      </w:pPr>
      <w:r>
        <w:rPr>
          <w:b/>
          <w:color w:val="581C87"/>
        </w:rPr>
        <w:t xml:space="preserve">B. </w:t>
      </w:r>
      <w:r>
        <w:rPr>
          <w:sz w:val="20"/>
        </w:rPr>
        <w:t>Teach a new diabetic diet plan.</w:t>
      </w:r>
    </w:p>
    <w:p>
      <w:pPr>
        <w:spacing w:after="0"/>
        <w:ind w:left="397"/>
      </w:pPr>
      <w:r>
        <w:rPr>
          <w:b/>
          <w:color w:val="581C87"/>
        </w:rPr>
        <w:t xml:space="preserve">C. </w:t>
      </w:r>
      <w:r>
        <w:rPr>
          <w:sz w:val="20"/>
        </w:rPr>
        <w:t>Assess a casted limb for neurovascular compromise.</w:t>
      </w:r>
    </w:p>
    <w:p>
      <w:pPr>
        <w:spacing w:after="0"/>
        <w:ind w:left="397"/>
      </w:pPr>
      <w:r>
        <w:rPr>
          <w:b/>
          <w:color w:val="581C87"/>
        </w:rPr>
        <w:t xml:space="preserve">D. </w:t>
      </w:r>
      <w:r>
        <w:rPr>
          <w:sz w:val="20"/>
        </w:rPr>
        <w:t>Evaluate response to pain medication.</w:t>
      </w:r>
    </w:p>
    <w:p/>
    <w:p>
      <w:pPr>
        <w:spacing w:after="80"/>
      </w:pPr>
      <w:r>
        <w:rPr>
          <w:b/>
          <w:color w:val="581C87"/>
        </w:rPr>
        <w:t xml:space="preserve">12. </w:t>
      </w:r>
      <w:r>
        <w:rPr>
          <w:sz w:val="21"/>
        </w:rPr>
        <w:t>A manager wants to reduce resistance to a new wound-care protocol. Which strategy is best to use first?</w:t>
      </w:r>
    </w:p>
    <w:p>
      <w:pPr>
        <w:spacing w:after="40"/>
      </w:pPr>
      <w:r>
        <w:rPr>
          <w:i/>
          <w:color w:val="5A5A5A"/>
          <w:sz w:val="18"/>
        </w:rPr>
        <w:t>Folder: Mock Exam Set  |  Topic: Change Management  |  Domain: NLM  |  Bloom: ASE</w:t>
      </w:r>
    </w:p>
    <w:p>
      <w:pPr>
        <w:spacing w:after="0"/>
        <w:ind w:left="397"/>
      </w:pPr>
      <w:r>
        <w:rPr>
          <w:b/>
          <w:color w:val="581C87"/>
        </w:rPr>
        <w:t xml:space="preserve">A. </w:t>
      </w:r>
      <w:r>
        <w:rPr>
          <w:sz w:val="20"/>
        </w:rPr>
        <w:t>Integrate the team’s values and beliefs into the change plan.</w:t>
      </w:r>
    </w:p>
    <w:p>
      <w:pPr>
        <w:spacing w:after="0"/>
        <w:ind w:left="397"/>
      </w:pPr>
      <w:r>
        <w:rPr>
          <w:b/>
          <w:color w:val="581C87"/>
        </w:rPr>
        <w:t xml:space="preserve">B. </w:t>
      </w:r>
      <w:r>
        <w:rPr>
          <w:sz w:val="20"/>
        </w:rPr>
        <w:t>Offer cash rewards for compliance immediately.</w:t>
      </w:r>
    </w:p>
    <w:p>
      <w:pPr>
        <w:spacing w:after="0"/>
        <w:ind w:left="397"/>
      </w:pPr>
      <w:r>
        <w:rPr>
          <w:b/>
          <w:color w:val="581C87"/>
        </w:rPr>
        <w:t xml:space="preserve">C. </w:t>
      </w:r>
      <w:r>
        <w:rPr>
          <w:sz w:val="20"/>
        </w:rPr>
        <w:t>Post a memo after implementation begins.</w:t>
      </w:r>
    </w:p>
    <w:p>
      <w:pPr>
        <w:spacing w:after="0"/>
        <w:ind w:left="397"/>
      </w:pPr>
      <w:r>
        <w:rPr>
          <w:b/>
          <w:color w:val="581C87"/>
        </w:rPr>
        <w:t xml:space="preserve">D. </w:t>
      </w:r>
      <w:r>
        <w:rPr>
          <w:sz w:val="20"/>
        </w:rPr>
        <w:t>Threaten disciplinary action for noncompliance.</w:t>
      </w:r>
    </w:p>
    <w:p/>
    <w:p>
      <w:pPr>
        <w:spacing w:after="80"/>
      </w:pPr>
      <w:r>
        <w:rPr>
          <w:b/>
          <w:color w:val="581C87"/>
        </w:rPr>
        <w:t xml:space="preserve">13. </w:t>
      </w:r>
      <w:r>
        <w:rPr>
          <w:sz w:val="21"/>
        </w:rPr>
        <w:t>What is the main purpose of total quality management in a health institution?</w:t>
      </w:r>
    </w:p>
    <w:p>
      <w:pPr>
        <w:spacing w:after="40"/>
      </w:pPr>
      <w:r>
        <w:rPr>
          <w:i/>
          <w:color w:val="5A5A5A"/>
          <w:sz w:val="18"/>
        </w:rPr>
        <w:t>Folder: Mock Exam Set  |  Topic: Quality Improvement  |  Domain: NLM  |  Bloom: AP</w:t>
      </w:r>
    </w:p>
    <w:p>
      <w:pPr>
        <w:spacing w:after="0"/>
        <w:ind w:left="397"/>
      </w:pPr>
      <w:r>
        <w:rPr>
          <w:b/>
          <w:color w:val="581C87"/>
        </w:rPr>
        <w:t xml:space="preserve">A. </w:t>
      </w:r>
      <w:r>
        <w:rPr>
          <w:sz w:val="20"/>
        </w:rPr>
        <w:t>To improve quality through participation of the whole system.</w:t>
      </w:r>
    </w:p>
    <w:p>
      <w:pPr>
        <w:spacing w:after="0"/>
        <w:ind w:left="397"/>
      </w:pPr>
      <w:r>
        <w:rPr>
          <w:b/>
          <w:color w:val="581C87"/>
        </w:rPr>
        <w:t xml:space="preserve">B. </w:t>
      </w:r>
      <w:r>
        <w:rPr>
          <w:sz w:val="20"/>
        </w:rPr>
        <w:t>To increase administrative control only.</w:t>
      </w:r>
    </w:p>
    <w:p>
      <w:pPr>
        <w:spacing w:after="0"/>
        <w:ind w:left="397"/>
      </w:pPr>
      <w:r>
        <w:rPr>
          <w:b/>
          <w:color w:val="581C87"/>
        </w:rPr>
        <w:t xml:space="preserve">C. </w:t>
      </w:r>
      <w:r>
        <w:rPr>
          <w:sz w:val="20"/>
        </w:rPr>
        <w:t>To reduce staffing needs.</w:t>
      </w:r>
    </w:p>
    <w:p>
      <w:pPr>
        <w:spacing w:after="0"/>
        <w:ind w:left="397"/>
      </w:pPr>
      <w:r>
        <w:rPr>
          <w:b/>
          <w:color w:val="581C87"/>
        </w:rPr>
        <w:t xml:space="preserve">D. </w:t>
      </w:r>
      <w:r>
        <w:rPr>
          <w:sz w:val="20"/>
        </w:rPr>
        <w:t>To replace all supervision with technology.</w:t>
      </w:r>
    </w:p>
    <w:p/>
    <w:p>
      <w:pPr>
        <w:spacing w:after="80"/>
      </w:pPr>
      <w:r>
        <w:rPr>
          <w:b/>
          <w:color w:val="581C87"/>
        </w:rPr>
        <w:t xml:space="preserve">14. </w:t>
      </w:r>
      <w:r>
        <w:rPr>
          <w:sz w:val="21"/>
        </w:rPr>
        <w:t>A client states, “I think I am depressed again.” Which response by the nurse is most therapeutic?</w:t>
      </w:r>
    </w:p>
    <w:p>
      <w:pPr>
        <w:spacing w:after="40"/>
      </w:pPr>
      <w:r>
        <w:rPr>
          <w:i/>
          <w:color w:val="5A5A5A"/>
          <w:sz w:val="18"/>
        </w:rPr>
        <w:t>Folder: Mock Exam Set  |  Topic: Depression  |  Domain: COM  |  Bloom: ASE</w:t>
      </w:r>
    </w:p>
    <w:p>
      <w:pPr>
        <w:spacing w:after="0"/>
        <w:ind w:left="397"/>
      </w:pPr>
      <w:r>
        <w:rPr>
          <w:b/>
          <w:color w:val="581C87"/>
        </w:rPr>
        <w:t xml:space="preserve">A. </w:t>
      </w:r>
      <w:r>
        <w:rPr>
          <w:sz w:val="20"/>
        </w:rPr>
        <w:t>“What therapies helped you in the past?”</w:t>
      </w:r>
    </w:p>
    <w:p>
      <w:pPr>
        <w:spacing w:after="0"/>
        <w:ind w:left="397"/>
      </w:pPr>
      <w:r>
        <w:rPr>
          <w:b/>
          <w:color w:val="581C87"/>
        </w:rPr>
        <w:t xml:space="preserve">B. </w:t>
      </w:r>
      <w:r>
        <w:rPr>
          <w:sz w:val="20"/>
        </w:rPr>
        <w:t>“Are you sure you are really depressed?”</w:t>
      </w:r>
    </w:p>
    <w:p>
      <w:pPr>
        <w:spacing w:after="0"/>
        <w:ind w:left="397"/>
      </w:pPr>
      <w:r>
        <w:rPr>
          <w:b/>
          <w:color w:val="581C87"/>
        </w:rPr>
        <w:t xml:space="preserve">C. </w:t>
      </w:r>
      <w:r>
        <w:rPr>
          <w:sz w:val="20"/>
        </w:rPr>
        <w:t>“You should stop thinking negatively.”</w:t>
      </w:r>
    </w:p>
    <w:p>
      <w:pPr>
        <w:spacing w:after="0"/>
        <w:ind w:left="397"/>
      </w:pPr>
      <w:r>
        <w:rPr>
          <w:b/>
          <w:color w:val="581C87"/>
        </w:rPr>
        <w:t xml:space="preserve">D. </w:t>
      </w:r>
      <w:r>
        <w:rPr>
          <w:sz w:val="20"/>
        </w:rPr>
        <w:t>“Depression is common, so try to ignore it.”</w:t>
      </w:r>
    </w:p>
    <w:p/>
    <w:p>
      <w:pPr>
        <w:spacing w:after="80"/>
      </w:pPr>
      <w:r>
        <w:rPr>
          <w:b/>
          <w:color w:val="581C87"/>
        </w:rPr>
        <w:t xml:space="preserve">15. </w:t>
      </w:r>
      <w:r>
        <w:rPr>
          <w:sz w:val="21"/>
        </w:rPr>
        <w:t>A stroke survivor says, “I am embarrassed that I cannot speak well.” Which response by the nurse is most therapeutic?</w:t>
      </w:r>
    </w:p>
    <w:p>
      <w:pPr>
        <w:spacing w:after="40"/>
      </w:pPr>
      <w:r>
        <w:rPr>
          <w:i/>
          <w:color w:val="5A5A5A"/>
          <w:sz w:val="18"/>
        </w:rPr>
        <w:t>Folder: Mock Exam Set  |  Topic: Anxiety after stroke  |  Domain: COM  |  Bloom: ASE</w:t>
      </w:r>
    </w:p>
    <w:p>
      <w:pPr>
        <w:spacing w:after="0"/>
        <w:ind w:left="397"/>
      </w:pPr>
      <w:r>
        <w:rPr>
          <w:b/>
          <w:color w:val="581C87"/>
        </w:rPr>
        <w:t xml:space="preserve">A. </w:t>
      </w:r>
      <w:r>
        <w:rPr>
          <w:sz w:val="20"/>
        </w:rPr>
        <w:t>“Do not worry; it will probably go away.”</w:t>
      </w:r>
    </w:p>
    <w:p>
      <w:pPr>
        <w:spacing w:after="0"/>
        <w:ind w:left="397"/>
      </w:pPr>
      <w:r>
        <w:rPr>
          <w:b/>
          <w:color w:val="581C87"/>
        </w:rPr>
        <w:t xml:space="preserve">B. </w:t>
      </w:r>
      <w:r>
        <w:rPr>
          <w:sz w:val="20"/>
        </w:rPr>
        <w:t>“Take your time. I will listen and we can communicate step by step.”</w:t>
      </w:r>
    </w:p>
    <w:p>
      <w:pPr>
        <w:spacing w:after="0"/>
        <w:ind w:left="397"/>
      </w:pPr>
      <w:r>
        <w:rPr>
          <w:b/>
          <w:color w:val="581C87"/>
        </w:rPr>
        <w:t xml:space="preserve">C. </w:t>
      </w:r>
      <w:r>
        <w:rPr>
          <w:sz w:val="20"/>
        </w:rPr>
        <w:t>“Your family can answer for you.”</w:t>
      </w:r>
    </w:p>
    <w:p>
      <w:pPr>
        <w:spacing w:after="0"/>
        <w:ind w:left="397"/>
      </w:pPr>
      <w:r>
        <w:rPr>
          <w:b/>
          <w:color w:val="581C87"/>
        </w:rPr>
        <w:t xml:space="preserve">D. </w:t>
      </w:r>
      <w:r>
        <w:rPr>
          <w:sz w:val="20"/>
        </w:rPr>
        <w:t>“Speech is not the most important thing right now.”</w:t>
      </w:r>
    </w:p>
    <w:p/>
    <w:p>
      <w:pPr>
        <w:spacing w:after="80"/>
      </w:pPr>
      <w:r>
        <w:rPr>
          <w:b/>
          <w:color w:val="581C87"/>
        </w:rPr>
        <w:t xml:space="preserve">16. </w:t>
      </w:r>
      <w:r>
        <w:rPr>
          <w:sz w:val="21"/>
        </w:rPr>
        <w:t>A client suddenly becomes dyspnoeic, tachycardic, and anxious. Which nursing action should occur first?</w:t>
      </w:r>
    </w:p>
    <w:p>
      <w:pPr>
        <w:spacing w:after="40"/>
      </w:pPr>
      <w:r>
        <w:rPr>
          <w:i/>
          <w:color w:val="5A5A5A"/>
          <w:sz w:val="18"/>
        </w:rPr>
        <w:t>Folder: Mock Exam Set  |  Topic: Pulmonary Embolism  |  Domain: CDM  |  Bloom: ASE</w:t>
      </w:r>
    </w:p>
    <w:p>
      <w:pPr>
        <w:spacing w:after="0"/>
        <w:ind w:left="397"/>
      </w:pPr>
      <w:r>
        <w:rPr>
          <w:b/>
          <w:color w:val="581C87"/>
        </w:rPr>
        <w:t xml:space="preserve">A. </w:t>
      </w:r>
      <w:r>
        <w:rPr>
          <w:sz w:val="20"/>
        </w:rPr>
        <w:t>Administer oxygen and assess airway/breathing immediately.</w:t>
      </w:r>
    </w:p>
    <w:p>
      <w:pPr>
        <w:spacing w:after="0"/>
        <w:ind w:left="397"/>
      </w:pPr>
      <w:r>
        <w:rPr>
          <w:b/>
          <w:color w:val="581C87"/>
        </w:rPr>
        <w:t xml:space="preserve">B. </w:t>
      </w:r>
      <w:r>
        <w:rPr>
          <w:sz w:val="20"/>
        </w:rPr>
        <w:t>Obtain a diet history.</w:t>
      </w:r>
    </w:p>
    <w:p>
      <w:pPr>
        <w:spacing w:after="0"/>
        <w:ind w:left="397"/>
      </w:pPr>
      <w:r>
        <w:rPr>
          <w:b/>
          <w:color w:val="581C87"/>
        </w:rPr>
        <w:t xml:space="preserve">C. </w:t>
      </w:r>
      <w:r>
        <w:rPr>
          <w:sz w:val="20"/>
        </w:rPr>
        <w:t>Encourage ambulation.</w:t>
      </w:r>
    </w:p>
    <w:p>
      <w:pPr>
        <w:spacing w:after="0"/>
        <w:ind w:left="397"/>
      </w:pPr>
      <w:r>
        <w:rPr>
          <w:b/>
          <w:color w:val="581C87"/>
        </w:rPr>
        <w:t xml:space="preserve">D. </w:t>
      </w:r>
      <w:r>
        <w:rPr>
          <w:sz w:val="20"/>
        </w:rPr>
        <w:t>Place the client flat and wait.</w:t>
      </w:r>
    </w:p>
    <w:p/>
    <w:p>
      <w:pPr>
        <w:spacing w:after="80"/>
      </w:pPr>
      <w:r>
        <w:rPr>
          <w:b/>
          <w:color w:val="581C87"/>
        </w:rPr>
        <w:t xml:space="preserve">17. </w:t>
      </w:r>
      <w:r>
        <w:rPr>
          <w:sz w:val="21"/>
        </w:rPr>
        <w:t>Immediately after a generalized seizure, which nursing action is priority?</w:t>
      </w:r>
    </w:p>
    <w:p>
      <w:pPr>
        <w:spacing w:after="40"/>
      </w:pPr>
      <w:r>
        <w:rPr>
          <w:i/>
          <w:color w:val="5A5A5A"/>
          <w:sz w:val="18"/>
        </w:rPr>
        <w:t>Folder: Mock Exam Set  |  Topic: Seizure  |  Domain: CDM  |  Bloom: ASE</w:t>
      </w:r>
    </w:p>
    <w:p>
      <w:pPr>
        <w:spacing w:after="0"/>
        <w:ind w:left="397"/>
      </w:pPr>
      <w:r>
        <w:rPr>
          <w:b/>
          <w:color w:val="581C87"/>
        </w:rPr>
        <w:t xml:space="preserve">A. </w:t>
      </w:r>
      <w:r>
        <w:rPr>
          <w:sz w:val="20"/>
        </w:rPr>
        <w:t>Assess and maintain the airway.</w:t>
      </w:r>
    </w:p>
    <w:p>
      <w:pPr>
        <w:spacing w:after="0"/>
        <w:ind w:left="397"/>
      </w:pPr>
      <w:r>
        <w:rPr>
          <w:b/>
          <w:color w:val="581C87"/>
        </w:rPr>
        <w:t xml:space="preserve">B. </w:t>
      </w:r>
      <w:r>
        <w:rPr>
          <w:sz w:val="20"/>
        </w:rPr>
        <w:t>Insert an oral airway forcefully.</w:t>
      </w:r>
    </w:p>
    <w:p>
      <w:pPr>
        <w:spacing w:after="0"/>
        <w:ind w:left="397"/>
      </w:pPr>
      <w:r>
        <w:rPr>
          <w:b/>
          <w:color w:val="581C87"/>
        </w:rPr>
        <w:t xml:space="preserve">C. </w:t>
      </w:r>
      <w:r>
        <w:rPr>
          <w:sz w:val="20"/>
        </w:rPr>
        <w:t>Give food and fluids.</w:t>
      </w:r>
    </w:p>
    <w:p>
      <w:pPr>
        <w:spacing w:after="0"/>
        <w:ind w:left="397"/>
      </w:pPr>
      <w:r>
        <w:rPr>
          <w:b/>
          <w:color w:val="581C87"/>
        </w:rPr>
        <w:t xml:space="preserve">D. </w:t>
      </w:r>
      <w:r>
        <w:rPr>
          <w:sz w:val="20"/>
        </w:rPr>
        <w:t>Ask the client to stand and walk.</w:t>
      </w:r>
    </w:p>
    <w:p/>
    <w:p>
      <w:pPr>
        <w:spacing w:after="80"/>
      </w:pPr>
      <w:r>
        <w:rPr>
          <w:b/>
          <w:color w:val="581C87"/>
        </w:rPr>
        <w:t xml:space="preserve">18. </w:t>
      </w:r>
      <w:r>
        <w:rPr>
          <w:sz w:val="21"/>
        </w:rPr>
        <w:t>A lethargic but arousable client has a blood glucose of 52 mg/dL. Which action should the nurse take first?</w:t>
      </w:r>
    </w:p>
    <w:p>
      <w:pPr>
        <w:spacing w:after="40"/>
      </w:pPr>
      <w:r>
        <w:rPr>
          <w:i/>
          <w:color w:val="5A5A5A"/>
          <w:sz w:val="18"/>
        </w:rPr>
        <w:t>Folder: Mock Exam Set  |  Topic: Hypoglycaemia  |  Domain: CDM  |  Bloom: ASE</w:t>
      </w:r>
    </w:p>
    <w:p>
      <w:pPr>
        <w:spacing w:after="0"/>
        <w:ind w:left="397"/>
      </w:pPr>
      <w:r>
        <w:rPr>
          <w:b/>
          <w:color w:val="581C87"/>
        </w:rPr>
        <w:t xml:space="preserve">A. </w:t>
      </w:r>
      <w:r>
        <w:rPr>
          <w:sz w:val="20"/>
        </w:rPr>
        <w:t>Give 4 oz of juice if the client can safely swallow.</w:t>
      </w:r>
    </w:p>
    <w:p>
      <w:pPr>
        <w:spacing w:after="0"/>
        <w:ind w:left="397"/>
      </w:pPr>
      <w:r>
        <w:rPr>
          <w:b/>
          <w:color w:val="581C87"/>
        </w:rPr>
        <w:t xml:space="preserve">B. </w:t>
      </w:r>
      <w:r>
        <w:rPr>
          <w:sz w:val="20"/>
        </w:rPr>
        <w:t>Notify the provider before intervening.</w:t>
      </w:r>
    </w:p>
    <w:p>
      <w:pPr>
        <w:spacing w:after="0"/>
        <w:ind w:left="397"/>
      </w:pPr>
      <w:r>
        <w:rPr>
          <w:b/>
          <w:color w:val="581C87"/>
        </w:rPr>
        <w:t xml:space="preserve">C. </w:t>
      </w:r>
      <w:r>
        <w:rPr>
          <w:sz w:val="20"/>
        </w:rPr>
        <w:t>Recheck in one hour.</w:t>
      </w:r>
    </w:p>
    <w:p>
      <w:pPr>
        <w:spacing w:after="0"/>
        <w:ind w:left="397"/>
      </w:pPr>
      <w:r>
        <w:rPr>
          <w:b/>
          <w:color w:val="581C87"/>
        </w:rPr>
        <w:t xml:space="preserve">D. </w:t>
      </w:r>
      <w:r>
        <w:rPr>
          <w:sz w:val="20"/>
        </w:rPr>
        <w:t>Start discharge teaching.</w:t>
      </w:r>
    </w:p>
    <w:p/>
    <w:p>
      <w:pPr>
        <w:spacing w:after="80"/>
      </w:pPr>
      <w:r>
        <w:rPr>
          <w:b/>
          <w:color w:val="581C87"/>
        </w:rPr>
        <w:t xml:space="preserve">19. </w:t>
      </w:r>
      <w:r>
        <w:rPr>
          <w:sz w:val="21"/>
        </w:rPr>
        <w:t>A client with a casted leg reports severe pain that worsens with passive toe movement. Which action should the nurse take first?</w:t>
      </w:r>
    </w:p>
    <w:p>
      <w:pPr>
        <w:spacing w:after="40"/>
      </w:pPr>
      <w:r>
        <w:rPr>
          <w:i/>
          <w:color w:val="5A5A5A"/>
          <w:sz w:val="18"/>
        </w:rPr>
        <w:t>Folder: Mock Exam Set  |  Topic: Compartment Syndrome  |  Domain: CDM  |  Bloom: ASE</w:t>
      </w:r>
    </w:p>
    <w:p>
      <w:pPr>
        <w:spacing w:after="0"/>
        <w:ind w:left="397"/>
      </w:pPr>
      <w:r>
        <w:rPr>
          <w:b/>
          <w:color w:val="581C87"/>
        </w:rPr>
        <w:t xml:space="preserve">A. </w:t>
      </w:r>
      <w:r>
        <w:rPr>
          <w:sz w:val="20"/>
        </w:rPr>
        <w:t>Report the finding and assess neurovascular status urgently.</w:t>
      </w:r>
    </w:p>
    <w:p>
      <w:pPr>
        <w:spacing w:after="0"/>
        <w:ind w:left="397"/>
      </w:pPr>
      <w:r>
        <w:rPr>
          <w:b/>
          <w:color w:val="581C87"/>
        </w:rPr>
        <w:t xml:space="preserve">B. </w:t>
      </w:r>
      <w:r>
        <w:rPr>
          <w:sz w:val="20"/>
        </w:rPr>
        <w:t>Elevate the limb above heart level for several hours.</w:t>
      </w:r>
    </w:p>
    <w:p>
      <w:pPr>
        <w:spacing w:after="0"/>
        <w:ind w:left="397"/>
      </w:pPr>
      <w:r>
        <w:rPr>
          <w:b/>
          <w:color w:val="581C87"/>
        </w:rPr>
        <w:t xml:space="preserve">C. </w:t>
      </w:r>
      <w:r>
        <w:rPr>
          <w:sz w:val="20"/>
        </w:rPr>
        <w:t>Apply heat over the cast.</w:t>
      </w:r>
    </w:p>
    <w:p>
      <w:pPr>
        <w:spacing w:after="0"/>
        <w:ind w:left="397"/>
      </w:pPr>
      <w:r>
        <w:rPr>
          <w:b/>
          <w:color w:val="581C87"/>
        </w:rPr>
        <w:t xml:space="preserve">D. </w:t>
      </w:r>
      <w:r>
        <w:rPr>
          <w:sz w:val="20"/>
        </w:rPr>
        <w:t>Encourage toe exercises and reassess tomorrow.</w:t>
      </w:r>
    </w:p>
    <w:p/>
    <w:p>
      <w:pPr>
        <w:spacing w:after="80"/>
      </w:pPr>
      <w:r>
        <w:rPr>
          <w:b/>
          <w:color w:val="581C87"/>
        </w:rPr>
        <w:t xml:space="preserve">20. </w:t>
      </w:r>
      <w:r>
        <w:rPr>
          <w:sz w:val="21"/>
        </w:rPr>
        <w:t>A newly registered nurse realizes uncertainty about caring for a client with an external fixation device. What is the best professional action?</w:t>
      </w:r>
    </w:p>
    <w:p>
      <w:pPr>
        <w:spacing w:after="40"/>
      </w:pPr>
      <w:r>
        <w:rPr>
          <w:i/>
          <w:color w:val="5A5A5A"/>
          <w:sz w:val="18"/>
        </w:rPr>
        <w:t>Folder: Mock Exam Set  |  Topic: Professional Development  |  Domain: PD  |  Bloom: AP</w:t>
      </w:r>
    </w:p>
    <w:p>
      <w:pPr>
        <w:spacing w:after="0"/>
        <w:ind w:left="397"/>
      </w:pPr>
      <w:r>
        <w:rPr>
          <w:b/>
          <w:color w:val="581C87"/>
        </w:rPr>
        <w:t xml:space="preserve">A. </w:t>
      </w:r>
      <w:r>
        <w:rPr>
          <w:sz w:val="20"/>
        </w:rPr>
        <w:t>Seek guidance, review current care standards, and ask for supervised support.</w:t>
      </w:r>
    </w:p>
    <w:p>
      <w:pPr>
        <w:spacing w:after="0"/>
        <w:ind w:left="397"/>
      </w:pPr>
      <w:r>
        <w:rPr>
          <w:b/>
          <w:color w:val="581C87"/>
        </w:rPr>
        <w:t xml:space="preserve">B. </w:t>
      </w:r>
      <w:r>
        <w:rPr>
          <w:sz w:val="20"/>
        </w:rPr>
        <w:t>Avoid all orthopaedic assignments.</w:t>
      </w:r>
    </w:p>
    <w:p>
      <w:pPr>
        <w:spacing w:after="0"/>
        <w:ind w:left="397"/>
      </w:pPr>
      <w:r>
        <w:rPr>
          <w:b/>
          <w:color w:val="581C87"/>
        </w:rPr>
        <w:t xml:space="preserve">C. </w:t>
      </w:r>
      <w:r>
        <w:rPr>
          <w:sz w:val="20"/>
        </w:rPr>
        <w:t>Teach the client using guesswork.</w:t>
      </w:r>
    </w:p>
    <w:p>
      <w:pPr>
        <w:spacing w:after="0"/>
        <w:ind w:left="397"/>
      </w:pPr>
      <w:r>
        <w:rPr>
          <w:b/>
          <w:color w:val="581C87"/>
        </w:rPr>
        <w:t xml:space="preserve">D. </w:t>
      </w:r>
      <w:r>
        <w:rPr>
          <w:sz w:val="20"/>
        </w:rPr>
        <w:t>Wait until discharge day to learn about it.</w:t>
      </w:r>
    </w:p>
    <w:p/>
    <w:p>
      <w:r>
        <w:br w:type="page"/>
      </w:r>
    </w:p>
    <w:p>
      <w:pPr>
        <w:pStyle w:val="Heading1"/>
      </w:pPr>
      <w:r>
        <w:t>Mock Exam - Paper 2 (Starter 20-Item Set)</w:t>
      </w:r>
    </w:p>
    <w:p>
      <w: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with pyelonephritis has fever, flank pain, and nausea. Which nursing action is most appropriate during the initial assessment?</w:t>
      </w:r>
    </w:p>
    <w:p>
      <w:pPr>
        <w:spacing w:after="40"/>
      </w:pPr>
      <w:r>
        <w:rPr>
          <w:i/>
          <w:color w:val="5A5A5A"/>
          <w:sz w:val="18"/>
        </w:rPr>
        <w:t>Folder: Mock Exam Set  |  Topic: Pyelonephritis  |  Domain: NP  |  Bloom: AP</w:t>
      </w:r>
    </w:p>
    <w:p>
      <w:pPr>
        <w:spacing w:after="0"/>
        <w:ind w:left="397"/>
      </w:pPr>
      <w:r>
        <w:rPr>
          <w:b/>
          <w:color w:val="581C87"/>
        </w:rPr>
        <w:t xml:space="preserve">A. </w:t>
      </w:r>
      <w:r>
        <w:rPr>
          <w:sz w:val="20"/>
        </w:rPr>
        <w:t>Assess pain, temperature, intake/output, and hydration status.</w:t>
      </w:r>
    </w:p>
    <w:p>
      <w:pPr>
        <w:spacing w:after="0"/>
        <w:ind w:left="397"/>
      </w:pPr>
      <w:r>
        <w:rPr>
          <w:b/>
          <w:color w:val="581C87"/>
        </w:rPr>
        <w:t xml:space="preserve">B. </w:t>
      </w:r>
      <w:r>
        <w:rPr>
          <w:sz w:val="20"/>
        </w:rPr>
        <w:t>Teach antibiotic completion before assessment.</w:t>
      </w:r>
    </w:p>
    <w:p>
      <w:pPr>
        <w:spacing w:after="0"/>
        <w:ind w:left="397"/>
      </w:pPr>
      <w:r>
        <w:rPr>
          <w:b/>
          <w:color w:val="581C87"/>
        </w:rPr>
        <w:t xml:space="preserve">C. </w:t>
      </w:r>
      <w:r>
        <w:rPr>
          <w:sz w:val="20"/>
        </w:rPr>
        <w:t>Restrict all fluids.</w:t>
      </w:r>
    </w:p>
    <w:p>
      <w:pPr>
        <w:spacing w:after="0"/>
        <w:ind w:left="397"/>
      </w:pPr>
      <w:r>
        <w:rPr>
          <w:b/>
          <w:color w:val="581C87"/>
        </w:rPr>
        <w:t xml:space="preserve">D. </w:t>
      </w:r>
      <w:r>
        <w:rPr>
          <w:sz w:val="20"/>
        </w:rPr>
        <w:t>Delay assessment until after sleep.</w:t>
      </w:r>
    </w:p>
    <w:p/>
    <w:p>
      <w:pPr>
        <w:spacing w:after="80"/>
      </w:pPr>
      <w:r>
        <w:rPr>
          <w:b/>
          <w:color w:val="581C87"/>
        </w:rPr>
        <w:t xml:space="preserve">2. </w:t>
      </w:r>
      <w:r>
        <w:rPr>
          <w:sz w:val="21"/>
        </w:rPr>
        <w:t>A client with acute pancreatitis reports severe epigastric pain radiating to the back. Which assessment finding requires priority reporting?</w:t>
      </w:r>
    </w:p>
    <w:p>
      <w:pPr>
        <w:spacing w:after="40"/>
      </w:pPr>
      <w:r>
        <w:rPr>
          <w:i/>
          <w:color w:val="5A5A5A"/>
          <w:sz w:val="18"/>
        </w:rPr>
        <w:t>Folder: Mock Exam Set  |  Topic: Pancreatitis  |  Domain: NP  |  Bloom: AP</w:t>
      </w:r>
    </w:p>
    <w:p>
      <w:pPr>
        <w:spacing w:after="0"/>
        <w:ind w:left="397"/>
      </w:pPr>
      <w:r>
        <w:rPr>
          <w:b/>
          <w:color w:val="581C87"/>
        </w:rPr>
        <w:t xml:space="preserve">A. </w:t>
      </w:r>
      <w:r>
        <w:rPr>
          <w:sz w:val="20"/>
        </w:rPr>
        <w:t>Hand spasms with the blood pressure check.</w:t>
      </w:r>
    </w:p>
    <w:p>
      <w:pPr>
        <w:spacing w:after="0"/>
        <w:ind w:left="397"/>
      </w:pPr>
      <w:r>
        <w:rPr>
          <w:b/>
          <w:color w:val="581C87"/>
        </w:rPr>
        <w:t xml:space="preserve">B. </w:t>
      </w:r>
      <w:r>
        <w:rPr>
          <w:sz w:val="20"/>
        </w:rPr>
        <w:t>History of gallstones.</w:t>
      </w:r>
    </w:p>
    <w:p>
      <w:pPr>
        <w:spacing w:after="0"/>
        <w:ind w:left="397"/>
      </w:pPr>
      <w:r>
        <w:rPr>
          <w:b/>
          <w:color w:val="581C87"/>
        </w:rPr>
        <w:t xml:space="preserve">C. </w:t>
      </w:r>
      <w:r>
        <w:rPr>
          <w:sz w:val="20"/>
        </w:rPr>
        <w:t>Pain score of 6/10 after analgesia.</w:t>
      </w:r>
    </w:p>
    <w:p>
      <w:pPr>
        <w:spacing w:after="0"/>
        <w:ind w:left="397"/>
      </w:pPr>
      <w:r>
        <w:rPr>
          <w:b/>
          <w:color w:val="581C87"/>
        </w:rPr>
        <w:t xml:space="preserve">D. </w:t>
      </w:r>
      <w:r>
        <w:rPr>
          <w:sz w:val="20"/>
        </w:rPr>
        <w:t>Dry lips after vomiting.</w:t>
      </w:r>
    </w:p>
    <w:p/>
    <w:p>
      <w:pPr>
        <w:spacing w:after="80"/>
      </w:pPr>
      <w:r>
        <w:rPr>
          <w:b/>
          <w:color w:val="581C87"/>
        </w:rPr>
        <w:t xml:space="preserve">3. </w:t>
      </w:r>
      <w:r>
        <w:rPr>
          <w:sz w:val="21"/>
        </w:rPr>
        <w:t>A client with hepatitis B and ascites is admitted to the ward. Which nursing action is most appropriate for ongoing assessment?</w:t>
      </w:r>
    </w:p>
    <w:p>
      <w:pPr>
        <w:spacing w:after="40"/>
      </w:pPr>
      <w:r>
        <w:rPr>
          <w:i/>
          <w:color w:val="5A5A5A"/>
          <w:sz w:val="18"/>
        </w:rPr>
        <w:t>Folder: Mock Exam Set  |  Topic: Hepatitis B  |  Domain: NP  |  Bloom: AP</w:t>
      </w:r>
    </w:p>
    <w:p>
      <w:pPr>
        <w:spacing w:after="0"/>
        <w:ind w:left="397"/>
      </w:pPr>
      <w:r>
        <w:rPr>
          <w:b/>
          <w:color w:val="581C87"/>
        </w:rPr>
        <w:t xml:space="preserve">A. </w:t>
      </w:r>
      <w:r>
        <w:rPr>
          <w:sz w:val="20"/>
        </w:rPr>
        <w:t>Measure abdominal girth consistently at the same landmark.</w:t>
      </w:r>
    </w:p>
    <w:p>
      <w:pPr>
        <w:spacing w:after="0"/>
        <w:ind w:left="397"/>
      </w:pPr>
      <w:r>
        <w:rPr>
          <w:b/>
          <w:color w:val="581C87"/>
        </w:rPr>
        <w:t xml:space="preserve">B. </w:t>
      </w:r>
      <w:r>
        <w:rPr>
          <w:sz w:val="20"/>
        </w:rPr>
        <w:t>Weigh the client only once per month.</w:t>
      </w:r>
    </w:p>
    <w:p>
      <w:pPr>
        <w:spacing w:after="0"/>
        <w:ind w:left="397"/>
      </w:pPr>
      <w:r>
        <w:rPr>
          <w:b/>
          <w:color w:val="581C87"/>
        </w:rPr>
        <w:t xml:space="preserve">C. </w:t>
      </w:r>
      <w:r>
        <w:rPr>
          <w:sz w:val="20"/>
        </w:rPr>
        <w:t>Institute airborne precautions.</w:t>
      </w:r>
    </w:p>
    <w:p>
      <w:pPr>
        <w:spacing w:after="0"/>
        <w:ind w:left="397"/>
      </w:pPr>
      <w:r>
        <w:rPr>
          <w:b/>
          <w:color w:val="581C87"/>
        </w:rPr>
        <w:t xml:space="preserve">D. </w:t>
      </w:r>
      <w:r>
        <w:rPr>
          <w:sz w:val="20"/>
        </w:rPr>
        <w:t>Provide a high-fat diet.</w:t>
      </w:r>
    </w:p>
    <w:p/>
    <w:p>
      <w:pPr>
        <w:spacing w:after="80"/>
      </w:pPr>
      <w:r>
        <w:rPr>
          <w:b/>
          <w:color w:val="581C87"/>
        </w:rPr>
        <w:t xml:space="preserve">4. </w:t>
      </w:r>
      <w:r>
        <w:rPr>
          <w:sz w:val="21"/>
        </w:rPr>
        <w:t>A client with a renal calculus is writhing in pain and diaphoretic. Which finding is most expected?</w:t>
      </w:r>
    </w:p>
    <w:p>
      <w:pPr>
        <w:spacing w:after="40"/>
      </w:pPr>
      <w:r>
        <w:rPr>
          <w:i/>
          <w:color w:val="5A5A5A"/>
          <w:sz w:val="18"/>
        </w:rPr>
        <w:t>Folder: Mock Exam Set  |  Topic: Kidney Stone  |  Domain: NP  |  Bloom: AP</w:t>
      </w:r>
    </w:p>
    <w:p>
      <w:pPr>
        <w:spacing w:after="0"/>
        <w:ind w:left="397"/>
      </w:pPr>
      <w:r>
        <w:rPr>
          <w:b/>
          <w:color w:val="581C87"/>
        </w:rPr>
        <w:t xml:space="preserve">A. </w:t>
      </w:r>
      <w:r>
        <w:rPr>
          <w:sz w:val="20"/>
        </w:rPr>
        <w:t>Flank pain radiating toward the groin.</w:t>
      </w:r>
    </w:p>
    <w:p>
      <w:pPr>
        <w:spacing w:after="0"/>
        <w:ind w:left="397"/>
      </w:pPr>
      <w:r>
        <w:rPr>
          <w:b/>
          <w:color w:val="581C87"/>
        </w:rPr>
        <w:t xml:space="preserve">B. </w:t>
      </w:r>
      <w:r>
        <w:rPr>
          <w:sz w:val="20"/>
        </w:rPr>
        <w:t>Severe bradycardia.</w:t>
      </w:r>
    </w:p>
    <w:p>
      <w:pPr>
        <w:spacing w:after="0"/>
        <w:ind w:left="397"/>
      </w:pPr>
      <w:r>
        <w:rPr>
          <w:b/>
          <w:color w:val="581C87"/>
        </w:rPr>
        <w:t xml:space="preserve">C. </w:t>
      </w:r>
      <w:r>
        <w:rPr>
          <w:sz w:val="20"/>
        </w:rPr>
        <w:t>Painless jaundice.</w:t>
      </w:r>
    </w:p>
    <w:p>
      <w:pPr>
        <w:spacing w:after="0"/>
        <w:ind w:left="397"/>
      </w:pPr>
      <w:r>
        <w:rPr>
          <w:b/>
          <w:color w:val="581C87"/>
        </w:rPr>
        <w:t xml:space="preserve">D. </w:t>
      </w:r>
      <w:r>
        <w:rPr>
          <w:sz w:val="20"/>
        </w:rPr>
        <w:t>Profuse haemoptysis.</w:t>
      </w:r>
    </w:p>
    <w:p/>
    <w:p>
      <w:pPr>
        <w:spacing w:after="80"/>
      </w:pPr>
      <w:r>
        <w:rPr>
          <w:b/>
          <w:color w:val="581C87"/>
        </w:rPr>
        <w:t xml:space="preserve">5. </w:t>
      </w:r>
      <w:r>
        <w:rPr>
          <w:sz w:val="21"/>
        </w:rPr>
        <w:t>Which assessment finding is most consistent with iron deficiency anaemia?</w:t>
      </w:r>
    </w:p>
    <w:p>
      <w:pPr>
        <w:spacing w:after="40"/>
      </w:pPr>
      <w:r>
        <w:rPr>
          <w:i/>
          <w:color w:val="5A5A5A"/>
          <w:sz w:val="18"/>
        </w:rPr>
        <w:t>Folder: Mock Exam Set  |  Topic: Iron Deficiency Anaemia  |  Domain: NP  |  Bloom: KC</w:t>
      </w:r>
    </w:p>
    <w:p>
      <w:pPr>
        <w:spacing w:after="0"/>
        <w:ind w:left="397"/>
      </w:pPr>
      <w:r>
        <w:rPr>
          <w:b/>
          <w:color w:val="581C87"/>
        </w:rPr>
        <w:t xml:space="preserve">A. </w:t>
      </w:r>
      <w:r>
        <w:rPr>
          <w:sz w:val="20"/>
        </w:rPr>
        <w:t>Spoon-shaped nails.</w:t>
      </w:r>
    </w:p>
    <w:p>
      <w:pPr>
        <w:spacing w:after="0"/>
        <w:ind w:left="397"/>
      </w:pPr>
      <w:r>
        <w:rPr>
          <w:b/>
          <w:color w:val="581C87"/>
        </w:rPr>
        <w:t xml:space="preserve">B. </w:t>
      </w:r>
      <w:r>
        <w:rPr>
          <w:sz w:val="20"/>
        </w:rPr>
        <w:t>Blue sclera only.</w:t>
      </w:r>
    </w:p>
    <w:p>
      <w:pPr>
        <w:spacing w:after="0"/>
        <w:ind w:left="397"/>
      </w:pPr>
      <w:r>
        <w:rPr>
          <w:b/>
          <w:color w:val="581C87"/>
        </w:rPr>
        <w:t xml:space="preserve">C. </w:t>
      </w:r>
      <w:r>
        <w:rPr>
          <w:sz w:val="20"/>
        </w:rPr>
        <w:t>Generalized urticaria.</w:t>
      </w:r>
    </w:p>
    <w:p>
      <w:pPr>
        <w:spacing w:after="0"/>
        <w:ind w:left="397"/>
      </w:pPr>
      <w:r>
        <w:rPr>
          <w:b/>
          <w:color w:val="581C87"/>
        </w:rPr>
        <w:t xml:space="preserve">D. </w:t>
      </w:r>
      <w:r>
        <w:rPr>
          <w:sz w:val="20"/>
        </w:rPr>
        <w:t>Bounding pulses with fever.</w:t>
      </w:r>
    </w:p>
    <w:p/>
    <w:p>
      <w:pPr>
        <w:spacing w:after="80"/>
      </w:pPr>
      <w:r>
        <w:rPr>
          <w:b/>
          <w:color w:val="581C87"/>
        </w:rPr>
        <w:t xml:space="preserve">6. </w:t>
      </w:r>
      <w:r>
        <w:rPr>
          <w:sz w:val="21"/>
        </w:rPr>
        <w:t>A client with asthma has diminished breath sounds and increasing fatigue. Which assessment is the priority?</w:t>
      </w:r>
    </w:p>
    <w:p>
      <w:pPr>
        <w:spacing w:after="40"/>
      </w:pPr>
      <w:r>
        <w:rPr>
          <w:i/>
          <w:color w:val="5A5A5A"/>
          <w:sz w:val="18"/>
        </w:rPr>
        <w:t>Folder: Mock Exam Set  |  Topic: Asthma  |  Domain: NP  |  Bloom: AP</w:t>
      </w:r>
    </w:p>
    <w:p>
      <w:pPr>
        <w:spacing w:after="0"/>
        <w:ind w:left="397"/>
      </w:pPr>
      <w:r>
        <w:rPr>
          <w:b/>
          <w:color w:val="581C87"/>
        </w:rPr>
        <w:t xml:space="preserve">A. </w:t>
      </w:r>
      <w:r>
        <w:rPr>
          <w:sz w:val="20"/>
        </w:rPr>
        <w:t>Respiratory effort and oxygen saturation.</w:t>
      </w:r>
    </w:p>
    <w:p>
      <w:pPr>
        <w:spacing w:after="0"/>
        <w:ind w:left="397"/>
      </w:pPr>
      <w:r>
        <w:rPr>
          <w:b/>
          <w:color w:val="581C87"/>
        </w:rPr>
        <w:t xml:space="preserve">B. </w:t>
      </w:r>
      <w:r>
        <w:rPr>
          <w:sz w:val="20"/>
        </w:rPr>
        <w:t>Hair texture.</w:t>
      </w:r>
    </w:p>
    <w:p>
      <w:pPr>
        <w:spacing w:after="0"/>
        <w:ind w:left="397"/>
      </w:pPr>
      <w:r>
        <w:rPr>
          <w:b/>
          <w:color w:val="581C87"/>
        </w:rPr>
        <w:t xml:space="preserve">C. </w:t>
      </w:r>
      <w:r>
        <w:rPr>
          <w:sz w:val="20"/>
        </w:rPr>
        <w:t>Bowel elimination pattern.</w:t>
      </w:r>
    </w:p>
    <w:p>
      <w:pPr>
        <w:spacing w:after="0"/>
        <w:ind w:left="397"/>
      </w:pPr>
      <w:r>
        <w:rPr>
          <w:b/>
          <w:color w:val="581C87"/>
        </w:rPr>
        <w:t xml:space="preserve">D. </w:t>
      </w:r>
      <w:r>
        <w:rPr>
          <w:sz w:val="20"/>
        </w:rPr>
        <w:t>Visual acuity.</w:t>
      </w:r>
    </w:p>
    <w:p/>
    <w:p>
      <w:pPr>
        <w:spacing w:after="80"/>
      </w:pPr>
      <w:r>
        <w:rPr>
          <w:b/>
          <w:color w:val="581C87"/>
        </w:rPr>
        <w:t xml:space="preserve">7. </w:t>
      </w:r>
      <w:r>
        <w:rPr>
          <w:sz w:val="21"/>
        </w:rPr>
        <w:t>A nurse recognizes that a coworker may be impaired at work. Which action best reflects professional responsibility?</w:t>
      </w:r>
    </w:p>
    <w:p>
      <w:pPr>
        <w:spacing w:after="40"/>
      </w:pPr>
      <w:r>
        <w:rPr>
          <w:i/>
          <w:color w:val="5A5A5A"/>
          <w:sz w:val="18"/>
        </w:rPr>
        <w:t>Folder: Mock Exam Set  |  Topic: Medication Safety  |  Domain: PC  |  Bloom: AP</w:t>
      </w:r>
    </w:p>
    <w:p>
      <w:pPr>
        <w:spacing w:after="0"/>
        <w:ind w:left="397"/>
      </w:pPr>
      <w:r>
        <w:rPr>
          <w:b/>
          <w:color w:val="581C87"/>
        </w:rPr>
        <w:t xml:space="preserve">A. </w:t>
      </w:r>
      <w:r>
        <w:rPr>
          <w:sz w:val="20"/>
        </w:rPr>
        <w:t>Ignore it unless a medication error occurs.</w:t>
      </w:r>
    </w:p>
    <w:p>
      <w:pPr>
        <w:spacing w:after="0"/>
        <w:ind w:left="397"/>
      </w:pPr>
      <w:r>
        <w:rPr>
          <w:b/>
          <w:color w:val="581C87"/>
        </w:rPr>
        <w:t xml:space="preserve">B. </w:t>
      </w:r>
      <w:r>
        <w:rPr>
          <w:sz w:val="20"/>
        </w:rPr>
        <w:t>Follow reporting policy and escalate the concern appropriately.</w:t>
      </w:r>
    </w:p>
    <w:p>
      <w:pPr>
        <w:spacing w:after="0"/>
        <w:ind w:left="397"/>
      </w:pPr>
      <w:r>
        <w:rPr>
          <w:b/>
          <w:color w:val="581C87"/>
        </w:rPr>
        <w:t xml:space="preserve">C. </w:t>
      </w:r>
      <w:r>
        <w:rPr>
          <w:sz w:val="20"/>
        </w:rPr>
        <w:t>Discuss it casually in the break room.</w:t>
      </w:r>
    </w:p>
    <w:p>
      <w:pPr>
        <w:spacing w:after="0"/>
        <w:ind w:left="397"/>
      </w:pPr>
      <w:r>
        <w:rPr>
          <w:b/>
          <w:color w:val="581C87"/>
        </w:rPr>
        <w:t xml:space="preserve">D. </w:t>
      </w:r>
      <w:r>
        <w:rPr>
          <w:sz w:val="20"/>
        </w:rPr>
        <w:t>Cover the coworker’s assignments without telling anyone.</w:t>
      </w:r>
    </w:p>
    <w:p/>
    <w:p>
      <w:pPr>
        <w:spacing w:after="80"/>
      </w:pPr>
      <w:r>
        <w:rPr>
          <w:b/>
          <w:color w:val="581C87"/>
        </w:rPr>
        <w:t xml:space="preserve">8. </w:t>
      </w:r>
      <w:r>
        <w:rPr>
          <w:sz w:val="21"/>
        </w:rPr>
        <w:t>A competent adult client refuses a prescribed blood transfusion after receiving information. What is the nurse’s best action?</w:t>
      </w:r>
    </w:p>
    <w:p>
      <w:pPr>
        <w:spacing w:after="40"/>
      </w:pPr>
      <w:r>
        <w:rPr>
          <w:i/>
          <w:color w:val="5A5A5A"/>
          <w:sz w:val="18"/>
        </w:rPr>
        <w:t>Folder: Mock Exam Set  |  Topic: Refusal of Care  |  Domain: PC  |  Bloom: AP</w:t>
      </w:r>
    </w:p>
    <w:p>
      <w:pPr>
        <w:spacing w:after="0"/>
        <w:ind w:left="397"/>
      </w:pPr>
      <w:r>
        <w:rPr>
          <w:b/>
          <w:color w:val="581C87"/>
        </w:rPr>
        <w:t xml:space="preserve">A. </w:t>
      </w:r>
      <w:r>
        <w:rPr>
          <w:sz w:val="20"/>
        </w:rPr>
        <w:t>Respect the refusal, document it, and notify the provider.</w:t>
      </w:r>
    </w:p>
    <w:p>
      <w:pPr>
        <w:spacing w:after="0"/>
        <w:ind w:left="397"/>
      </w:pPr>
      <w:r>
        <w:rPr>
          <w:b/>
          <w:color w:val="581C87"/>
        </w:rPr>
        <w:t xml:space="preserve">B. </w:t>
      </w:r>
      <w:r>
        <w:rPr>
          <w:sz w:val="20"/>
        </w:rPr>
        <w:t>Begin the transfusion slowly anyway.</w:t>
      </w:r>
    </w:p>
    <w:p>
      <w:pPr>
        <w:spacing w:after="0"/>
        <w:ind w:left="397"/>
      </w:pPr>
      <w:r>
        <w:rPr>
          <w:b/>
          <w:color w:val="581C87"/>
        </w:rPr>
        <w:t xml:space="preserve">C. </w:t>
      </w:r>
      <w:r>
        <w:rPr>
          <w:sz w:val="20"/>
        </w:rPr>
        <w:t>Ask family to overrule the client.</w:t>
      </w:r>
    </w:p>
    <w:p>
      <w:pPr>
        <w:spacing w:after="0"/>
        <w:ind w:left="397"/>
      </w:pPr>
      <w:r>
        <w:rPr>
          <w:b/>
          <w:color w:val="581C87"/>
        </w:rPr>
        <w:t xml:space="preserve">D. </w:t>
      </w:r>
      <w:r>
        <w:rPr>
          <w:sz w:val="20"/>
        </w:rPr>
        <w:t>Delay documentation until the next shift.</w:t>
      </w:r>
    </w:p>
    <w:p/>
    <w:p>
      <w:pPr>
        <w:spacing w:after="80"/>
      </w:pPr>
      <w:r>
        <w:rPr>
          <w:b/>
          <w:color w:val="581C87"/>
        </w:rPr>
        <w:t xml:space="preserve">9. </w:t>
      </w:r>
      <w:r>
        <w:rPr>
          <w:sz w:val="21"/>
        </w:rPr>
        <w:t>Which teaching point is most appropriate for a client with symptomatic cholelithiasis?</w:t>
      </w:r>
    </w:p>
    <w:p>
      <w:pPr>
        <w:spacing w:after="40"/>
      </w:pPr>
      <w:r>
        <w:rPr>
          <w:i/>
          <w:color w:val="5A5A5A"/>
          <w:sz w:val="18"/>
        </w:rPr>
        <w:t>Folder: Mock Exam Set  |  Topic: Cholelithiasis  |  Domain: HPMW  |  Bloom: AP</w:t>
      </w:r>
    </w:p>
    <w:p>
      <w:pPr>
        <w:spacing w:after="0"/>
        <w:ind w:left="397"/>
      </w:pPr>
      <w:r>
        <w:rPr>
          <w:b/>
          <w:color w:val="581C87"/>
        </w:rPr>
        <w:t xml:space="preserve">A. </w:t>
      </w:r>
      <w:r>
        <w:rPr>
          <w:sz w:val="20"/>
        </w:rPr>
        <w:t>Avoid meals that are high in fat and follow dietary advice.</w:t>
      </w:r>
    </w:p>
    <w:p>
      <w:pPr>
        <w:spacing w:after="0"/>
        <w:ind w:left="397"/>
      </w:pPr>
      <w:r>
        <w:rPr>
          <w:b/>
          <w:color w:val="581C87"/>
        </w:rPr>
        <w:t xml:space="preserve">B. </w:t>
      </w:r>
      <w:r>
        <w:rPr>
          <w:sz w:val="20"/>
        </w:rPr>
        <w:t>Skip all meals until surgery.</w:t>
      </w:r>
    </w:p>
    <w:p>
      <w:pPr>
        <w:spacing w:after="0"/>
        <w:ind w:left="397"/>
      </w:pPr>
      <w:r>
        <w:rPr>
          <w:b/>
          <w:color w:val="581C87"/>
        </w:rPr>
        <w:t xml:space="preserve">C. </w:t>
      </w:r>
      <w:r>
        <w:rPr>
          <w:sz w:val="20"/>
        </w:rPr>
        <w:t>Increase fried foods for more energy.</w:t>
      </w:r>
    </w:p>
    <w:p>
      <w:pPr>
        <w:spacing w:after="0"/>
        <w:ind w:left="397"/>
      </w:pPr>
      <w:r>
        <w:rPr>
          <w:b/>
          <w:color w:val="581C87"/>
        </w:rPr>
        <w:t xml:space="preserve">D. </w:t>
      </w:r>
      <w:r>
        <w:rPr>
          <w:sz w:val="20"/>
        </w:rPr>
        <w:t>Drink less fluid every day.</w:t>
      </w:r>
    </w:p>
    <w:p/>
    <w:p>
      <w:pPr>
        <w:spacing w:after="80"/>
      </w:pPr>
      <w:r>
        <w:rPr>
          <w:b/>
          <w:color w:val="581C87"/>
        </w:rPr>
        <w:t xml:space="preserve">10. </w:t>
      </w:r>
      <w:r>
        <w:rPr>
          <w:sz w:val="21"/>
        </w:rPr>
        <w:t>Which statement by a woman after Pap test teaching shows correct understanding?</w:t>
      </w:r>
    </w:p>
    <w:p>
      <w:pPr>
        <w:spacing w:after="40"/>
      </w:pPr>
      <w:r>
        <w:rPr>
          <w:i/>
          <w:color w:val="5A5A5A"/>
          <w:sz w:val="18"/>
        </w:rPr>
        <w:t>Folder: Mock Exam Set  |  Topic: Breast Self-Care / Women's Health  |  Domain: HPMW  |  Bloom: AP</w:t>
      </w:r>
    </w:p>
    <w:p>
      <w:pPr>
        <w:spacing w:after="0"/>
        <w:ind w:left="397"/>
      </w:pPr>
      <w:r>
        <w:rPr>
          <w:b/>
          <w:color w:val="581C87"/>
        </w:rPr>
        <w:t xml:space="preserve">A. </w:t>
      </w:r>
      <w:r>
        <w:rPr>
          <w:sz w:val="20"/>
        </w:rPr>
        <w:t>“A small amount of spotting may occur after the procedure.”</w:t>
      </w:r>
    </w:p>
    <w:p>
      <w:pPr>
        <w:spacing w:after="0"/>
        <w:ind w:left="397"/>
      </w:pPr>
      <w:r>
        <w:rPr>
          <w:b/>
          <w:color w:val="581C87"/>
        </w:rPr>
        <w:t xml:space="preserve">B. </w:t>
      </w:r>
      <w:r>
        <w:rPr>
          <w:sz w:val="20"/>
        </w:rPr>
        <w:t>“I should douche right after the test.”</w:t>
      </w:r>
    </w:p>
    <w:p>
      <w:pPr>
        <w:spacing w:after="0"/>
        <w:ind w:left="397"/>
      </w:pPr>
      <w:r>
        <w:rPr>
          <w:b/>
          <w:color w:val="581C87"/>
        </w:rPr>
        <w:t xml:space="preserve">C. </w:t>
      </w:r>
      <w:r>
        <w:rPr>
          <w:sz w:val="20"/>
        </w:rPr>
        <w:t>“Urination is not allowed after the procedure.”</w:t>
      </w:r>
    </w:p>
    <w:p>
      <w:pPr>
        <w:spacing w:after="0"/>
        <w:ind w:left="397"/>
      </w:pPr>
      <w:r>
        <w:rPr>
          <w:b/>
          <w:color w:val="581C87"/>
        </w:rPr>
        <w:t xml:space="preserve">D. </w:t>
      </w:r>
      <w:r>
        <w:rPr>
          <w:sz w:val="20"/>
        </w:rPr>
        <w:t>“The test should never be done if I menstruate in the future.”</w:t>
      </w:r>
    </w:p>
    <w:p/>
    <w:p>
      <w:pPr>
        <w:spacing w:after="80"/>
      </w:pPr>
      <w:r>
        <w:rPr>
          <w:b/>
          <w:color w:val="581C87"/>
        </w:rPr>
        <w:t xml:space="preserve">11. </w:t>
      </w:r>
      <w:r>
        <w:rPr>
          <w:sz w:val="21"/>
        </w:rPr>
        <w:t>Which client should the nurse assess first at the beginning of the shift?</w:t>
      </w:r>
    </w:p>
    <w:p>
      <w:pPr>
        <w:spacing w:after="40"/>
      </w:pPr>
      <w:r>
        <w:rPr>
          <w:i/>
          <w:color w:val="5A5A5A"/>
          <w:sz w:val="18"/>
        </w:rPr>
        <w:t>Folder: Mock Exam Set  |  Topic: Prioritization  |  Domain: NLM  |  Bloom: AP</w:t>
      </w:r>
    </w:p>
    <w:p>
      <w:pPr>
        <w:spacing w:after="0"/>
        <w:ind w:left="397"/>
      </w:pPr>
      <w:r>
        <w:rPr>
          <w:b/>
          <w:color w:val="581C87"/>
        </w:rPr>
        <w:t xml:space="preserve">A. </w:t>
      </w:r>
      <w:r>
        <w:rPr>
          <w:sz w:val="20"/>
        </w:rPr>
        <w:t>A client reporting calf pain and shortness of breath.</w:t>
      </w:r>
    </w:p>
    <w:p>
      <w:pPr>
        <w:spacing w:after="0"/>
        <w:ind w:left="397"/>
      </w:pPr>
      <w:r>
        <w:rPr>
          <w:b/>
          <w:color w:val="581C87"/>
        </w:rPr>
        <w:t xml:space="preserve">B. </w:t>
      </w:r>
      <w:r>
        <w:rPr>
          <w:sz w:val="20"/>
        </w:rPr>
        <w:t>A client requesting a bed bath.</w:t>
      </w:r>
    </w:p>
    <w:p>
      <w:pPr>
        <w:spacing w:after="0"/>
        <w:ind w:left="397"/>
      </w:pPr>
      <w:r>
        <w:rPr>
          <w:b/>
          <w:color w:val="581C87"/>
        </w:rPr>
        <w:t xml:space="preserve">C. </w:t>
      </w:r>
      <w:r>
        <w:rPr>
          <w:sz w:val="20"/>
        </w:rPr>
        <w:t>A client waiting for routine discharge teaching.</w:t>
      </w:r>
    </w:p>
    <w:p>
      <w:pPr>
        <w:spacing w:after="0"/>
        <w:ind w:left="397"/>
      </w:pPr>
      <w:r>
        <w:rPr>
          <w:b/>
          <w:color w:val="581C87"/>
        </w:rPr>
        <w:t xml:space="preserve">D. </w:t>
      </w:r>
      <w:r>
        <w:rPr>
          <w:sz w:val="20"/>
        </w:rPr>
        <w:t>A client asking for a snack.</w:t>
      </w:r>
    </w:p>
    <w:p/>
    <w:p>
      <w:pPr>
        <w:spacing w:after="80"/>
      </w:pPr>
      <w:r>
        <w:rPr>
          <w:b/>
          <w:color w:val="581C87"/>
        </w:rPr>
        <w:t xml:space="preserve">12. </w:t>
      </w:r>
      <w:r>
        <w:rPr>
          <w:sz w:val="21"/>
        </w:rPr>
        <w:t>Which management function is most directly related to evaluating the performance of subordinates?</w:t>
      </w:r>
    </w:p>
    <w:p>
      <w:pPr>
        <w:spacing w:after="40"/>
      </w:pPr>
      <w:r>
        <w:rPr>
          <w:i/>
          <w:color w:val="5A5A5A"/>
          <w:sz w:val="18"/>
        </w:rPr>
        <w:t>Folder: Mock Exam Set  |  Topic: Management Function  |  Domain: NLM  |  Bloom: ASE</w:t>
      </w:r>
    </w:p>
    <w:p>
      <w:pPr>
        <w:spacing w:after="0"/>
        <w:ind w:left="397"/>
      </w:pPr>
      <w:r>
        <w:rPr>
          <w:b/>
          <w:color w:val="581C87"/>
        </w:rPr>
        <w:t xml:space="preserve">A. </w:t>
      </w:r>
      <w:r>
        <w:rPr>
          <w:sz w:val="20"/>
        </w:rPr>
        <w:t>Controlling</w:t>
      </w:r>
    </w:p>
    <w:p>
      <w:pPr>
        <w:spacing w:after="0"/>
        <w:ind w:left="397"/>
      </w:pPr>
      <w:r>
        <w:rPr>
          <w:b/>
          <w:color w:val="581C87"/>
        </w:rPr>
        <w:t xml:space="preserve">B. </w:t>
      </w:r>
      <w:r>
        <w:rPr>
          <w:sz w:val="20"/>
        </w:rPr>
        <w:t>Organizing</w:t>
      </w:r>
    </w:p>
    <w:p>
      <w:pPr>
        <w:spacing w:after="0"/>
        <w:ind w:left="397"/>
      </w:pPr>
      <w:r>
        <w:rPr>
          <w:b/>
          <w:color w:val="581C87"/>
        </w:rPr>
        <w:t xml:space="preserve">C. </w:t>
      </w:r>
      <w:r>
        <w:rPr>
          <w:sz w:val="20"/>
        </w:rPr>
        <w:t>Staffing</w:t>
      </w:r>
    </w:p>
    <w:p>
      <w:pPr>
        <w:spacing w:after="0"/>
        <w:ind w:left="397"/>
      </w:pPr>
      <w:r>
        <w:rPr>
          <w:b/>
          <w:color w:val="581C87"/>
        </w:rPr>
        <w:t xml:space="preserve">D. </w:t>
      </w:r>
      <w:r>
        <w:rPr>
          <w:sz w:val="20"/>
        </w:rPr>
        <w:t>Planning</w:t>
      </w:r>
    </w:p>
    <w:p/>
    <w:p>
      <w:pPr>
        <w:spacing w:after="80"/>
      </w:pPr>
      <w:r>
        <w:rPr>
          <w:b/>
          <w:color w:val="581C87"/>
        </w:rPr>
        <w:t xml:space="preserve">13. </w:t>
      </w:r>
      <w:r>
        <w:rPr>
          <w:sz w:val="21"/>
        </w:rPr>
        <w:t>Which nurse should the manager identify as needing additional infection-control training?</w:t>
      </w:r>
    </w:p>
    <w:p>
      <w:pPr>
        <w:spacing w:after="40"/>
      </w:pPr>
      <w:r>
        <w:rPr>
          <w:i/>
          <w:color w:val="5A5A5A"/>
          <w:sz w:val="18"/>
        </w:rPr>
        <w:t>Folder: Mock Exam Set  |  Topic: Infection Control Supervision  |  Domain: NLM  |  Bloom: AP</w:t>
      </w:r>
    </w:p>
    <w:p>
      <w:pPr>
        <w:spacing w:after="0"/>
        <w:ind w:left="397"/>
      </w:pPr>
      <w:r>
        <w:rPr>
          <w:b/>
          <w:color w:val="581C87"/>
        </w:rPr>
        <w:t xml:space="preserve">A. </w:t>
      </w:r>
      <w:r>
        <w:rPr>
          <w:sz w:val="20"/>
        </w:rPr>
        <w:t>A nurse who wears a mask around the neck between uses.</w:t>
      </w:r>
    </w:p>
    <w:p>
      <w:pPr>
        <w:spacing w:after="0"/>
        <w:ind w:left="397"/>
      </w:pPr>
      <w:r>
        <w:rPr>
          <w:b/>
          <w:color w:val="581C87"/>
        </w:rPr>
        <w:t xml:space="preserve">B. </w:t>
      </w:r>
      <w:r>
        <w:rPr>
          <w:sz w:val="20"/>
        </w:rPr>
        <w:t>A nurse who performs hand hygiene for at least 15 seconds.</w:t>
      </w:r>
    </w:p>
    <w:p>
      <w:pPr>
        <w:spacing w:after="0"/>
        <w:ind w:left="397"/>
      </w:pPr>
      <w:r>
        <w:rPr>
          <w:b/>
          <w:color w:val="581C87"/>
        </w:rPr>
        <w:t xml:space="preserve">C. </w:t>
      </w:r>
      <w:r>
        <w:rPr>
          <w:sz w:val="20"/>
        </w:rPr>
        <w:t>A nurse who uses a respirator for TB care.</w:t>
      </w:r>
    </w:p>
    <w:p>
      <w:pPr>
        <w:spacing w:after="0"/>
        <w:ind w:left="397"/>
      </w:pPr>
      <w:r>
        <w:rPr>
          <w:b/>
          <w:color w:val="581C87"/>
        </w:rPr>
        <w:t xml:space="preserve">D. </w:t>
      </w:r>
      <w:r>
        <w:rPr>
          <w:sz w:val="20"/>
        </w:rPr>
        <w:t>A nurse who removes PPE in the correct order.</w:t>
      </w:r>
    </w:p>
    <w:p/>
    <w:p>
      <w:pPr>
        <w:spacing w:after="80"/>
      </w:pPr>
      <w:r>
        <w:rPr>
          <w:b/>
          <w:color w:val="581C87"/>
        </w:rPr>
        <w:t xml:space="preserve">14. </w:t>
      </w:r>
      <w:r>
        <w:rPr>
          <w:sz w:val="21"/>
        </w:rPr>
        <w:t>Which question by the nurse is most likely to obtain useful information about a client’s alcohol use history?</w:t>
      </w:r>
    </w:p>
    <w:p>
      <w:pPr>
        <w:spacing w:after="40"/>
      </w:pPr>
      <w:r>
        <w:rPr>
          <w:i/>
          <w:color w:val="5A5A5A"/>
          <w:sz w:val="18"/>
        </w:rPr>
        <w:t>Folder: Mock Exam Set  |  Topic: Alcohol Use History  |  Domain: COM  |  Bloom: ASE</w:t>
      </w:r>
    </w:p>
    <w:p>
      <w:pPr>
        <w:spacing w:after="0"/>
        <w:ind w:left="397"/>
      </w:pPr>
      <w:r>
        <w:rPr>
          <w:b/>
          <w:color w:val="581C87"/>
        </w:rPr>
        <w:t xml:space="preserve">A. </w:t>
      </w:r>
      <w:r>
        <w:rPr>
          <w:sz w:val="20"/>
        </w:rPr>
        <w:t>“How often do you use alcohol?”</w:t>
      </w:r>
    </w:p>
    <w:p>
      <w:pPr>
        <w:spacing w:after="0"/>
        <w:ind w:left="397"/>
      </w:pPr>
      <w:r>
        <w:rPr>
          <w:b/>
          <w:color w:val="581C87"/>
        </w:rPr>
        <w:t xml:space="preserve">B. </w:t>
      </w:r>
      <w:r>
        <w:rPr>
          <w:sz w:val="20"/>
        </w:rPr>
        <w:t>“You are not a heavy drinker, are you?”</w:t>
      </w:r>
    </w:p>
    <w:p>
      <w:pPr>
        <w:spacing w:after="0"/>
        <w:ind w:left="397"/>
      </w:pPr>
      <w:r>
        <w:rPr>
          <w:b/>
          <w:color w:val="581C87"/>
        </w:rPr>
        <w:t xml:space="preserve">C. </w:t>
      </w:r>
      <w:r>
        <w:rPr>
          <w:sz w:val="20"/>
        </w:rPr>
        <w:t>“Alcohol is not a problem for you, correct?”</w:t>
      </w:r>
    </w:p>
    <w:p>
      <w:pPr>
        <w:spacing w:after="0"/>
        <w:ind w:left="397"/>
      </w:pPr>
      <w:r>
        <w:rPr>
          <w:b/>
          <w:color w:val="581C87"/>
        </w:rPr>
        <w:t xml:space="preserve">D. </w:t>
      </w:r>
      <w:r>
        <w:rPr>
          <w:sz w:val="20"/>
        </w:rPr>
        <w:t>“You do not have an addictive personality, right?”</w:t>
      </w:r>
    </w:p>
    <w:p/>
    <w:p>
      <w:pPr>
        <w:spacing w:after="80"/>
      </w:pPr>
      <w:r>
        <w:rPr>
          <w:b/>
          <w:color w:val="581C87"/>
        </w:rPr>
        <w:t xml:space="preserve">15. </w:t>
      </w:r>
      <w:r>
        <w:rPr>
          <w:sz w:val="21"/>
        </w:rPr>
        <w:t>A mother says, “My 3-year-old does not speak as well as the neighbour’s child.” Which response by the nurse is best?</w:t>
      </w:r>
    </w:p>
    <w:p>
      <w:pPr>
        <w:spacing w:after="40"/>
      </w:pPr>
      <w:r>
        <w:rPr>
          <w:i/>
          <w:color w:val="5A5A5A"/>
          <w:sz w:val="18"/>
        </w:rPr>
        <w:t>Folder: Mock Exam Set  |  Topic: Child Development  |  Domain: COM  |  Bloom: ASE</w:t>
      </w:r>
    </w:p>
    <w:p>
      <w:pPr>
        <w:spacing w:after="0"/>
        <w:ind w:left="397"/>
      </w:pPr>
      <w:r>
        <w:rPr>
          <w:b/>
          <w:color w:val="581C87"/>
        </w:rPr>
        <w:t xml:space="preserve">A. </w:t>
      </w:r>
      <w:r>
        <w:rPr>
          <w:sz w:val="20"/>
        </w:rPr>
        <w:t>“Tell me more about the kinds of words and sentences your child uses.”</w:t>
      </w:r>
    </w:p>
    <w:p>
      <w:pPr>
        <w:spacing w:after="0"/>
        <w:ind w:left="397"/>
      </w:pPr>
      <w:r>
        <w:rPr>
          <w:b/>
          <w:color w:val="581C87"/>
        </w:rPr>
        <w:t xml:space="preserve">B. </w:t>
      </w:r>
      <w:r>
        <w:rPr>
          <w:sz w:val="20"/>
        </w:rPr>
        <w:t>“All children are exactly the same at this age.”</w:t>
      </w:r>
    </w:p>
    <w:p>
      <w:pPr>
        <w:spacing w:after="0"/>
        <w:ind w:left="397"/>
      </w:pPr>
      <w:r>
        <w:rPr>
          <w:b/>
          <w:color w:val="581C87"/>
        </w:rPr>
        <w:t xml:space="preserve">C. </w:t>
      </w:r>
      <w:r>
        <w:rPr>
          <w:sz w:val="20"/>
        </w:rPr>
        <w:t>“You should not compare children.”</w:t>
      </w:r>
    </w:p>
    <w:p>
      <w:pPr>
        <w:spacing w:after="0"/>
        <w:ind w:left="397"/>
      </w:pPr>
      <w:r>
        <w:rPr>
          <w:b/>
          <w:color w:val="581C87"/>
        </w:rPr>
        <w:t xml:space="preserve">D. </w:t>
      </w:r>
      <w:r>
        <w:rPr>
          <w:sz w:val="20"/>
        </w:rPr>
        <w:t>“Your child definitely has delayed speech.”</w:t>
      </w:r>
    </w:p>
    <w:p/>
    <w:p>
      <w:pPr>
        <w:spacing w:after="80"/>
      </w:pPr>
      <w:r>
        <w:rPr>
          <w:b/>
          <w:color w:val="581C87"/>
        </w:rPr>
        <w:t xml:space="preserve">16. </w:t>
      </w:r>
      <w:r>
        <w:rPr>
          <w:sz w:val="21"/>
        </w:rPr>
        <w:t>A pregnant client receiving magnesium sulfate has a respiratory rate of 10/min. Which action should the nurse take first?</w:t>
      </w:r>
    </w:p>
    <w:p>
      <w:pPr>
        <w:spacing w:after="40"/>
      </w:pPr>
      <w:r>
        <w:rPr>
          <w:i/>
          <w:color w:val="5A5A5A"/>
          <w:sz w:val="18"/>
        </w:rPr>
        <w:t>Folder: Mock Exam Set  |  Topic: Magnesium Sulfate  |  Domain: CDM  |  Bloom: ASE</w:t>
      </w:r>
    </w:p>
    <w:p>
      <w:pPr>
        <w:spacing w:after="0"/>
        <w:ind w:left="397"/>
      </w:pPr>
      <w:r>
        <w:rPr>
          <w:b/>
          <w:color w:val="581C87"/>
        </w:rPr>
        <w:t xml:space="preserve">A. </w:t>
      </w:r>
      <w:r>
        <w:rPr>
          <w:sz w:val="20"/>
        </w:rPr>
        <w:t>Stop the infusion and notify the provider promptly while continuing close assessment.</w:t>
      </w:r>
    </w:p>
    <w:p>
      <w:pPr>
        <w:spacing w:after="0"/>
        <w:ind w:left="397"/>
      </w:pPr>
      <w:r>
        <w:rPr>
          <w:b/>
          <w:color w:val="581C87"/>
        </w:rPr>
        <w:t xml:space="preserve">B. </w:t>
      </w:r>
      <w:r>
        <w:rPr>
          <w:sz w:val="20"/>
        </w:rPr>
        <w:t>Increase the infusion rate.</w:t>
      </w:r>
    </w:p>
    <w:p>
      <w:pPr>
        <w:spacing w:after="0"/>
        <w:ind w:left="397"/>
      </w:pPr>
      <w:r>
        <w:rPr>
          <w:b/>
          <w:color w:val="581C87"/>
        </w:rPr>
        <w:t xml:space="preserve">C. </w:t>
      </w:r>
      <w:r>
        <w:rPr>
          <w:sz w:val="20"/>
        </w:rPr>
        <w:t>Encourage the client to walk.</w:t>
      </w:r>
    </w:p>
    <w:p>
      <w:pPr>
        <w:spacing w:after="0"/>
        <w:ind w:left="397"/>
      </w:pPr>
      <w:r>
        <w:rPr>
          <w:b/>
          <w:color w:val="581C87"/>
        </w:rPr>
        <w:t xml:space="preserve">D. </w:t>
      </w:r>
      <w:r>
        <w:rPr>
          <w:sz w:val="20"/>
        </w:rPr>
        <w:t>Give oral fluids only.</w:t>
      </w:r>
    </w:p>
    <w:p/>
    <w:p>
      <w:pPr>
        <w:spacing w:after="80"/>
      </w:pPr>
      <w:r>
        <w:rPr>
          <w:b/>
          <w:color w:val="581C87"/>
        </w:rPr>
        <w:t xml:space="preserve">17. </w:t>
      </w:r>
      <w:r>
        <w:rPr>
          <w:sz w:val="21"/>
        </w:rPr>
        <w:t>Ten minutes after a blood transfusion begins, the client reports itching and dyspnoea. Which nursing action is first?</w:t>
      </w:r>
    </w:p>
    <w:p>
      <w:pPr>
        <w:spacing w:after="40"/>
      </w:pPr>
      <w:r>
        <w:rPr>
          <w:i/>
          <w:color w:val="5A5A5A"/>
          <w:sz w:val="18"/>
        </w:rPr>
        <w:t>Folder: Mock Exam Set  |  Topic: Blood Transfusion Reaction  |  Domain: CDM  |  Bloom: ASE</w:t>
      </w:r>
    </w:p>
    <w:p>
      <w:pPr>
        <w:spacing w:after="0"/>
        <w:ind w:left="397"/>
      </w:pPr>
      <w:r>
        <w:rPr>
          <w:b/>
          <w:color w:val="581C87"/>
        </w:rPr>
        <w:t xml:space="preserve">A. </w:t>
      </w:r>
      <w:r>
        <w:rPr>
          <w:sz w:val="20"/>
        </w:rPr>
        <w:t>Stop the transfusion and maintain IV access with normal saline.</w:t>
      </w:r>
    </w:p>
    <w:p>
      <w:pPr>
        <w:spacing w:after="0"/>
        <w:ind w:left="397"/>
      </w:pPr>
      <w:r>
        <w:rPr>
          <w:b/>
          <w:color w:val="581C87"/>
        </w:rPr>
        <w:t xml:space="preserve">B. </w:t>
      </w:r>
      <w:r>
        <w:rPr>
          <w:sz w:val="20"/>
        </w:rPr>
        <w:t>Raise the feet and continue the blood slowly.</w:t>
      </w:r>
    </w:p>
    <w:p>
      <w:pPr>
        <w:spacing w:after="0"/>
        <w:ind w:left="397"/>
      </w:pPr>
      <w:r>
        <w:rPr>
          <w:b/>
          <w:color w:val="581C87"/>
        </w:rPr>
        <w:t xml:space="preserve">C. </w:t>
      </w:r>
      <w:r>
        <w:rPr>
          <w:sz w:val="20"/>
        </w:rPr>
        <w:t>Document the symptoms and reassess in 30 minutes.</w:t>
      </w:r>
    </w:p>
    <w:p>
      <w:pPr>
        <w:spacing w:after="0"/>
        <w:ind w:left="397"/>
      </w:pPr>
      <w:r>
        <w:rPr>
          <w:b/>
          <w:color w:val="581C87"/>
        </w:rPr>
        <w:t xml:space="preserve">D. </w:t>
      </w:r>
      <w:r>
        <w:rPr>
          <w:sz w:val="20"/>
        </w:rPr>
        <w:t>Flush the blood tubing with dextrose.</w:t>
      </w:r>
    </w:p>
    <w:p/>
    <w:p>
      <w:pPr>
        <w:spacing w:after="80"/>
      </w:pPr>
      <w:r>
        <w:rPr>
          <w:b/>
          <w:color w:val="581C87"/>
        </w:rPr>
        <w:t xml:space="preserve">18. </w:t>
      </w:r>
      <w:r>
        <w:rPr>
          <w:sz w:val="21"/>
        </w:rPr>
        <w:t>A client with Addison’s disease is admitted with hypotension, weakness, and vomiting. Which action should the nurse prioritize?</w:t>
      </w:r>
    </w:p>
    <w:p>
      <w:pPr>
        <w:spacing w:after="40"/>
      </w:pPr>
      <w:r>
        <w:rPr>
          <w:i/>
          <w:color w:val="5A5A5A"/>
          <w:sz w:val="18"/>
        </w:rPr>
        <w:t>Folder: Mock Exam Set  |  Topic: Adrenal Insufficiency  |  Domain: CDM  |  Bloom: ASE</w:t>
      </w:r>
    </w:p>
    <w:p>
      <w:pPr>
        <w:spacing w:after="0"/>
        <w:ind w:left="397"/>
      </w:pPr>
      <w:r>
        <w:rPr>
          <w:b/>
          <w:color w:val="581C87"/>
        </w:rPr>
        <w:t xml:space="preserve">A. </w:t>
      </w:r>
      <w:r>
        <w:rPr>
          <w:sz w:val="20"/>
        </w:rPr>
        <w:t>Assess circulation and prepare for urgent prescribed corticosteroid and fluid therapy.</w:t>
      </w:r>
    </w:p>
    <w:p>
      <w:pPr>
        <w:spacing w:after="0"/>
        <w:ind w:left="397"/>
      </w:pPr>
      <w:r>
        <w:rPr>
          <w:b/>
          <w:color w:val="581C87"/>
        </w:rPr>
        <w:t xml:space="preserve">B. </w:t>
      </w:r>
      <w:r>
        <w:rPr>
          <w:sz w:val="20"/>
        </w:rPr>
        <w:t>Encourage the client to rest without further action.</w:t>
      </w:r>
    </w:p>
    <w:p>
      <w:pPr>
        <w:spacing w:after="0"/>
        <w:ind w:left="397"/>
      </w:pPr>
      <w:r>
        <w:rPr>
          <w:b/>
          <w:color w:val="581C87"/>
        </w:rPr>
        <w:t xml:space="preserve">C. </w:t>
      </w:r>
      <w:r>
        <w:rPr>
          <w:sz w:val="20"/>
        </w:rPr>
        <w:t>Provide a high-fibre snack.</w:t>
      </w:r>
    </w:p>
    <w:p>
      <w:pPr>
        <w:spacing w:after="0"/>
        <w:ind w:left="397"/>
      </w:pPr>
      <w:r>
        <w:rPr>
          <w:b/>
          <w:color w:val="581C87"/>
        </w:rPr>
        <w:t xml:space="preserve">D. </w:t>
      </w:r>
      <w:r>
        <w:rPr>
          <w:sz w:val="20"/>
        </w:rPr>
        <w:t>Delay action until morning laboratory rounds.</w:t>
      </w:r>
    </w:p>
    <w:p/>
    <w:p>
      <w:pPr>
        <w:spacing w:after="80"/>
      </w:pPr>
      <w:r>
        <w:rPr>
          <w:b/>
          <w:color w:val="581C87"/>
        </w:rPr>
        <w:t xml:space="preserve">19. </w:t>
      </w:r>
      <w:r>
        <w:rPr>
          <w:sz w:val="21"/>
        </w:rPr>
        <w:t>A client with a casted forearm reports increasing numbness and the fingers are pale. Which action should the nurse take first?</w:t>
      </w:r>
    </w:p>
    <w:p>
      <w:pPr>
        <w:spacing w:after="40"/>
      </w:pPr>
      <w:r>
        <w:rPr>
          <w:i/>
          <w:color w:val="5A5A5A"/>
          <w:sz w:val="18"/>
        </w:rPr>
        <w:t>Folder: Mock Exam Set  |  Topic: Pulseless Casted Limb  |  Domain: CDM  |  Bloom: ASE</w:t>
      </w:r>
    </w:p>
    <w:p>
      <w:pPr>
        <w:spacing w:after="0"/>
        <w:ind w:left="397"/>
      </w:pPr>
      <w:r>
        <w:rPr>
          <w:b/>
          <w:color w:val="581C87"/>
        </w:rPr>
        <w:t xml:space="preserve">A. </w:t>
      </w:r>
      <w:r>
        <w:rPr>
          <w:sz w:val="20"/>
        </w:rPr>
        <w:t>Assess neurovascular status and report findings urgently.</w:t>
      </w:r>
    </w:p>
    <w:p>
      <w:pPr>
        <w:spacing w:after="0"/>
        <w:ind w:left="397"/>
      </w:pPr>
      <w:r>
        <w:rPr>
          <w:b/>
          <w:color w:val="581C87"/>
        </w:rPr>
        <w:t xml:space="preserve">B. </w:t>
      </w:r>
      <w:r>
        <w:rPr>
          <w:sz w:val="20"/>
        </w:rPr>
        <w:t>Apply heat to the cast.</w:t>
      </w:r>
    </w:p>
    <w:p>
      <w:pPr>
        <w:spacing w:after="0"/>
        <w:ind w:left="397"/>
      </w:pPr>
      <w:r>
        <w:rPr>
          <w:b/>
          <w:color w:val="581C87"/>
        </w:rPr>
        <w:t xml:space="preserve">C. </w:t>
      </w:r>
      <w:r>
        <w:rPr>
          <w:sz w:val="20"/>
        </w:rPr>
        <w:t>Elevate the limb high above the heart for the whole shift.</w:t>
      </w:r>
    </w:p>
    <w:p>
      <w:pPr>
        <w:spacing w:after="0"/>
        <w:ind w:left="397"/>
      </w:pPr>
      <w:r>
        <w:rPr>
          <w:b/>
          <w:color w:val="581C87"/>
        </w:rPr>
        <w:t xml:space="preserve">D. </w:t>
      </w:r>
      <w:r>
        <w:rPr>
          <w:sz w:val="20"/>
        </w:rPr>
        <w:t>Encourage strong hand gripping exercises.</w:t>
      </w:r>
    </w:p>
    <w:p/>
    <w:p>
      <w:pPr>
        <w:spacing w:after="80"/>
      </w:pPr>
      <w:r>
        <w:rPr>
          <w:b/>
          <w:color w:val="581C87"/>
        </w:rPr>
        <w:t xml:space="preserve">20. </w:t>
      </w:r>
      <w:r>
        <w:rPr>
          <w:sz w:val="21"/>
        </w:rPr>
        <w:t>A nurse realizes that medication calculations have become a weak area in practice. What is the most appropriate professional response?</w:t>
      </w:r>
    </w:p>
    <w:p>
      <w:pPr>
        <w:spacing w:after="40"/>
      </w:pPr>
      <w:r>
        <w:rPr>
          <w:i/>
          <w:color w:val="5A5A5A"/>
          <w:sz w:val="18"/>
        </w:rPr>
        <w:t>Folder: Mock Exam Set  |  Topic: Continuing Education  |  Domain: PD  |  Bloom: AP</w:t>
      </w:r>
    </w:p>
    <w:p>
      <w:pPr>
        <w:spacing w:after="0"/>
        <w:ind w:left="397"/>
      </w:pPr>
      <w:r>
        <w:rPr>
          <w:b/>
          <w:color w:val="581C87"/>
        </w:rPr>
        <w:t xml:space="preserve">A. </w:t>
      </w:r>
      <w:r>
        <w:rPr>
          <w:sz w:val="20"/>
        </w:rPr>
        <w:t>Enroll in review and practice to close the deficit before it affects care.</w:t>
      </w:r>
    </w:p>
    <w:p>
      <w:pPr>
        <w:spacing w:after="0"/>
        <w:ind w:left="397"/>
      </w:pPr>
      <w:r>
        <w:rPr>
          <w:b/>
          <w:color w:val="581C87"/>
        </w:rPr>
        <w:t xml:space="preserve">B. </w:t>
      </w:r>
      <w:r>
        <w:rPr>
          <w:sz w:val="20"/>
        </w:rPr>
        <w:t>Avoid medication administration whenever possible.</w:t>
      </w:r>
    </w:p>
    <w:p>
      <w:pPr>
        <w:spacing w:after="0"/>
        <w:ind w:left="397"/>
      </w:pPr>
      <w:r>
        <w:rPr>
          <w:b/>
          <w:color w:val="581C87"/>
        </w:rPr>
        <w:t xml:space="preserve">C. </w:t>
      </w:r>
      <w:r>
        <w:rPr>
          <w:sz w:val="20"/>
        </w:rPr>
        <w:t>Continue working without change.</w:t>
      </w:r>
    </w:p>
    <w:p>
      <w:pPr>
        <w:spacing w:after="0"/>
        <w:ind w:left="397"/>
      </w:pPr>
      <w:r>
        <w:rPr>
          <w:b/>
          <w:color w:val="581C87"/>
        </w:rPr>
        <w:t xml:space="preserve">D. </w:t>
      </w:r>
      <w:r>
        <w:rPr>
          <w:sz w:val="20"/>
        </w:rPr>
        <w:t>Rely on guessing and experience.</w:t>
      </w:r>
    </w:p>
    <w:p/>
    <w:p>
      <w:r>
        <w:br w:type="page"/>
      </w:r>
    </w:p>
    <w:p>
      <w:pPr>
        <w:pStyle w:val="Heading1"/>
      </w:pPr>
      <w:r>
        <w:t>Paper 1 Answer Key and Brief Rationales</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624"/>
            <w:shd w:fill="5B21B6"/>
            <w:vAlign w:val="center"/>
          </w:tcPr>
          <w:p>
            <w:r>
              <w:rPr>
                <w:b/>
                <w:color w:val="FFFFFF"/>
                <w:sz w:val="19"/>
              </w:rPr>
              <w:t>Q#</w:t>
            </w:r>
          </w:p>
        </w:tc>
        <w:tc>
          <w:tcPr>
            <w:tcW w:type="dxa" w:w="850"/>
            <w:shd w:fill="5B21B6"/>
            <w:vAlign w:val="center"/>
          </w:tcPr>
          <w:p>
            <w:r>
              <w:rPr>
                <w:b/>
                <w:color w:val="FFFFFF"/>
                <w:sz w:val="19"/>
              </w:rPr>
              <w:t>Answer</w:t>
            </w:r>
          </w:p>
        </w:tc>
        <w:tc>
          <w:tcPr>
            <w:tcW w:type="dxa" w:w="1701"/>
            <w:shd w:fill="5B21B6"/>
            <w:vAlign w:val="center"/>
          </w:tcPr>
          <w:p>
            <w:r>
              <w:rPr>
                <w:b/>
                <w:color w:val="FFFFFF"/>
                <w:sz w:val="19"/>
              </w:rPr>
              <w:t>Domain</w:t>
            </w:r>
          </w:p>
        </w:tc>
        <w:tc>
          <w:tcPr>
            <w:tcW w:type="dxa" w:w="1361"/>
            <w:shd w:fill="5B21B6"/>
            <w:vAlign w:val="center"/>
          </w:tcPr>
          <w:p>
            <w:r>
              <w:rPr>
                <w:b/>
                <w:color w:val="FFFFFF"/>
                <w:sz w:val="19"/>
              </w:rPr>
              <w:t>Bloom</w:t>
            </w:r>
          </w:p>
        </w:tc>
        <w:tc>
          <w:tcPr>
            <w:tcW w:type="dxa" w:w="5102"/>
            <w:shd w:fill="5B21B6"/>
            <w:vAlign w:val="center"/>
          </w:tcPr>
          <w:p>
            <w:r>
              <w:rPr>
                <w:b/>
                <w:color w:val="FFFFFF"/>
                <w:sz w:val="19"/>
              </w:rPr>
              <w:t>Rationale</w:t>
            </w:r>
          </w:p>
        </w:tc>
      </w:tr>
      <w:tr>
        <w:tc>
          <w:tcPr>
            <w:tcW w:type="dxa" w:w="624"/>
            <w:vAlign w:val="center"/>
          </w:tcPr>
          <w:p>
            <w:r>
              <w:rPr>
                <w:sz w:val="18"/>
              </w:rPr>
              <w:t>1</w:t>
            </w:r>
          </w:p>
        </w:tc>
        <w:tc>
          <w:tcPr>
            <w:tcW w:type="dxa" w:w="850"/>
            <w:vAlign w:val="center"/>
          </w:tcPr>
          <w:p>
            <w:r>
              <w:rPr>
                <w:sz w:val="18"/>
              </w:rPr>
              <w:t>A</w:t>
            </w:r>
          </w:p>
        </w:tc>
        <w:tc>
          <w:tcPr>
            <w:tcW w:type="dxa" w:w="1701"/>
            <w:vAlign w:val="center"/>
          </w:tcPr>
          <w:p>
            <w:r>
              <w:rPr>
                <w:sz w:val="18"/>
              </w:rPr>
              <w:t>NP</w:t>
            </w:r>
          </w:p>
        </w:tc>
        <w:tc>
          <w:tcPr>
            <w:tcW w:type="dxa" w:w="1361"/>
            <w:vAlign w:val="center"/>
          </w:tcPr>
          <w:p>
            <w:r>
              <w:rPr>
                <w:sz w:val="18"/>
              </w:rPr>
              <w:t>AP</w:t>
            </w:r>
          </w:p>
        </w:tc>
        <w:tc>
          <w:tcPr>
            <w:tcW w:type="dxa" w:w="5102"/>
            <w:vAlign w:val="center"/>
          </w:tcPr>
          <w:p>
            <w:r>
              <w:rPr>
                <w:sz w:val="18"/>
              </w:rPr>
              <w:t>Initial nursing assessment should focus on obstruction findings and fluid status.</w:t>
            </w:r>
          </w:p>
        </w:tc>
      </w:tr>
      <w:tr>
        <w:tc>
          <w:tcPr>
            <w:tcW w:type="dxa" w:w="624"/>
            <w:vAlign w:val="center"/>
            <w:shd w:fill="FAFAFA"/>
          </w:tcPr>
          <w:p>
            <w:r>
              <w:rPr>
                <w:sz w:val="18"/>
              </w:rPr>
              <w:t>2</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AP</w:t>
            </w:r>
          </w:p>
        </w:tc>
        <w:tc>
          <w:tcPr>
            <w:tcW w:type="dxa" w:w="5102"/>
            <w:vAlign w:val="center"/>
            <w:shd w:fill="FAFAFA"/>
          </w:tcPr>
          <w:p>
            <w:r>
              <w:rPr>
                <w:sz w:val="18"/>
              </w:rPr>
              <w:t>Safe practice begins with focused assessment and appropriate specimen collection.</w:t>
            </w:r>
          </w:p>
        </w:tc>
      </w:tr>
      <w:tr>
        <w:tc>
          <w:tcPr>
            <w:tcW w:type="dxa" w:w="624"/>
            <w:vAlign w:val="center"/>
          </w:tcPr>
          <w:p>
            <w:r>
              <w:rPr>
                <w:sz w:val="18"/>
              </w:rPr>
              <w:t>3</w:t>
            </w:r>
          </w:p>
        </w:tc>
        <w:tc>
          <w:tcPr>
            <w:tcW w:type="dxa" w:w="850"/>
            <w:vAlign w:val="center"/>
          </w:tcPr>
          <w:p>
            <w:r>
              <w:rPr>
                <w:sz w:val="18"/>
              </w:rPr>
              <w:t>B</w:t>
            </w:r>
          </w:p>
        </w:tc>
        <w:tc>
          <w:tcPr>
            <w:tcW w:type="dxa" w:w="1701"/>
            <w:vAlign w:val="center"/>
          </w:tcPr>
          <w:p>
            <w:r>
              <w:rPr>
                <w:sz w:val="18"/>
              </w:rPr>
              <w:t>NP</w:t>
            </w:r>
          </w:p>
        </w:tc>
        <w:tc>
          <w:tcPr>
            <w:tcW w:type="dxa" w:w="1361"/>
            <w:vAlign w:val="center"/>
          </w:tcPr>
          <w:p>
            <w:r>
              <w:rPr>
                <w:sz w:val="18"/>
              </w:rPr>
              <w:t>AP</w:t>
            </w:r>
          </w:p>
        </w:tc>
        <w:tc>
          <w:tcPr>
            <w:tcW w:type="dxa" w:w="5102"/>
            <w:vAlign w:val="center"/>
          </w:tcPr>
          <w:p>
            <w:r>
              <w:rPr>
                <w:sz w:val="18"/>
              </w:rPr>
              <w:t>Osteoarthritis commonly presents with activity-related pain and reduced joint function.</w:t>
            </w:r>
          </w:p>
        </w:tc>
      </w:tr>
      <w:tr>
        <w:tc>
          <w:tcPr>
            <w:tcW w:type="dxa" w:w="624"/>
            <w:vAlign w:val="center"/>
            <w:shd w:fill="FAFAFA"/>
          </w:tcPr>
          <w:p>
            <w:r>
              <w:rPr>
                <w:sz w:val="18"/>
              </w:rPr>
              <w:t>4</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AP</w:t>
            </w:r>
          </w:p>
        </w:tc>
        <w:tc>
          <w:tcPr>
            <w:tcW w:type="dxa" w:w="5102"/>
            <w:vAlign w:val="center"/>
            <w:shd w:fill="FAFAFA"/>
          </w:tcPr>
          <w:p>
            <w:r>
              <w:rPr>
                <w:sz w:val="18"/>
              </w:rPr>
              <w:t>Clients with Cushing’s disease are vulnerable to infection and skin breakdown; the nurse should assess these promptly.</w:t>
            </w:r>
          </w:p>
        </w:tc>
      </w:tr>
      <w:tr>
        <w:tc>
          <w:tcPr>
            <w:tcW w:type="dxa" w:w="624"/>
            <w:vAlign w:val="center"/>
          </w:tcPr>
          <w:p>
            <w:r>
              <w:rPr>
                <w:sz w:val="18"/>
              </w:rPr>
              <w:t>5</w:t>
            </w:r>
          </w:p>
        </w:tc>
        <w:tc>
          <w:tcPr>
            <w:tcW w:type="dxa" w:w="850"/>
            <w:vAlign w:val="center"/>
          </w:tcPr>
          <w:p>
            <w:r>
              <w:rPr>
                <w:sz w:val="18"/>
              </w:rPr>
              <w:t>A</w:t>
            </w:r>
          </w:p>
        </w:tc>
        <w:tc>
          <w:tcPr>
            <w:tcW w:type="dxa" w:w="1701"/>
            <w:vAlign w:val="center"/>
          </w:tcPr>
          <w:p>
            <w:r>
              <w:rPr>
                <w:sz w:val="18"/>
              </w:rPr>
              <w:t>NP</w:t>
            </w:r>
          </w:p>
        </w:tc>
        <w:tc>
          <w:tcPr>
            <w:tcW w:type="dxa" w:w="1361"/>
            <w:vAlign w:val="center"/>
          </w:tcPr>
          <w:p>
            <w:r>
              <w:rPr>
                <w:sz w:val="18"/>
              </w:rPr>
              <w:t>AP</w:t>
            </w:r>
          </w:p>
        </w:tc>
        <w:tc>
          <w:tcPr>
            <w:tcW w:type="dxa" w:w="5102"/>
            <w:vAlign w:val="center"/>
          </w:tcPr>
          <w:p>
            <w:r>
              <w:rPr>
                <w:sz w:val="18"/>
              </w:rPr>
              <w:t>The nurse should remain with the client to detect early transfusion reactions.</w:t>
            </w:r>
          </w:p>
        </w:tc>
      </w:tr>
      <w:tr>
        <w:tc>
          <w:tcPr>
            <w:tcW w:type="dxa" w:w="624"/>
            <w:vAlign w:val="center"/>
            <w:shd w:fill="FAFAFA"/>
          </w:tcPr>
          <w:p>
            <w:r>
              <w:rPr>
                <w:sz w:val="18"/>
              </w:rPr>
              <w:t>6</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KC</w:t>
            </w:r>
          </w:p>
        </w:tc>
        <w:tc>
          <w:tcPr>
            <w:tcW w:type="dxa" w:w="5102"/>
            <w:vAlign w:val="center"/>
            <w:shd w:fill="FAFAFA"/>
          </w:tcPr>
          <w:p>
            <w:r>
              <w:rPr>
                <w:sz w:val="18"/>
              </w:rPr>
              <w:t>Magnesium toxicity may depress respirations and requires close monitoring.</w:t>
            </w:r>
          </w:p>
        </w:tc>
      </w:tr>
      <w:tr>
        <w:tc>
          <w:tcPr>
            <w:tcW w:type="dxa" w:w="624"/>
            <w:vAlign w:val="center"/>
          </w:tcPr>
          <w:p>
            <w:r>
              <w:rPr>
                <w:sz w:val="18"/>
              </w:rPr>
              <w:t>7</w:t>
            </w:r>
          </w:p>
        </w:tc>
        <w:tc>
          <w:tcPr>
            <w:tcW w:type="dxa" w:w="850"/>
            <w:vAlign w:val="center"/>
          </w:tcPr>
          <w:p>
            <w:r>
              <w:rPr>
                <w:sz w:val="18"/>
              </w:rPr>
              <w:t>B</w:t>
            </w:r>
          </w:p>
        </w:tc>
        <w:tc>
          <w:tcPr>
            <w:tcW w:type="dxa" w:w="1701"/>
            <w:vAlign w:val="center"/>
          </w:tcPr>
          <w:p>
            <w:r>
              <w:rPr>
                <w:sz w:val="18"/>
              </w:rPr>
              <w:t>PC</w:t>
            </w:r>
          </w:p>
        </w:tc>
        <w:tc>
          <w:tcPr>
            <w:tcW w:type="dxa" w:w="1361"/>
            <w:vAlign w:val="center"/>
          </w:tcPr>
          <w:p>
            <w:r>
              <w:rPr>
                <w:sz w:val="18"/>
              </w:rPr>
              <w:t>AP</w:t>
            </w:r>
          </w:p>
        </w:tc>
        <w:tc>
          <w:tcPr>
            <w:tcW w:type="dxa" w:w="5102"/>
            <w:vAlign w:val="center"/>
          </w:tcPr>
          <w:p>
            <w:r>
              <w:rPr>
                <w:sz w:val="18"/>
              </w:rPr>
              <w:t>Professional conduct includes accountability for infection prevention.</w:t>
            </w:r>
          </w:p>
        </w:tc>
      </w:tr>
      <w:tr>
        <w:tc>
          <w:tcPr>
            <w:tcW w:type="dxa" w:w="624"/>
            <w:vAlign w:val="center"/>
            <w:shd w:fill="FAFAFA"/>
          </w:tcPr>
          <w:p>
            <w:r>
              <w:rPr>
                <w:sz w:val="18"/>
              </w:rPr>
              <w:t>8</w:t>
            </w:r>
          </w:p>
        </w:tc>
        <w:tc>
          <w:tcPr>
            <w:tcW w:type="dxa" w:w="850"/>
            <w:vAlign w:val="center"/>
            <w:shd w:fill="FAFAFA"/>
          </w:tcPr>
          <w:p>
            <w:r>
              <w:rPr>
                <w:sz w:val="18"/>
              </w:rPr>
              <w:t>B</w:t>
            </w:r>
          </w:p>
        </w:tc>
        <w:tc>
          <w:tcPr>
            <w:tcW w:type="dxa" w:w="1701"/>
            <w:vAlign w:val="center"/>
            <w:shd w:fill="FAFAFA"/>
          </w:tcPr>
          <w:p>
            <w:r>
              <w:rPr>
                <w:sz w:val="18"/>
              </w:rPr>
              <w:t>PC</w:t>
            </w:r>
          </w:p>
        </w:tc>
        <w:tc>
          <w:tcPr>
            <w:tcW w:type="dxa" w:w="1361"/>
            <w:vAlign w:val="center"/>
            <w:shd w:fill="FAFAFA"/>
          </w:tcPr>
          <w:p>
            <w:r>
              <w:rPr>
                <w:sz w:val="18"/>
              </w:rPr>
              <w:t>AP</w:t>
            </w:r>
          </w:p>
        </w:tc>
        <w:tc>
          <w:tcPr>
            <w:tcW w:type="dxa" w:w="5102"/>
            <w:vAlign w:val="center"/>
            <w:shd w:fill="FAFAFA"/>
          </w:tcPr>
          <w:p>
            <w:r>
              <w:rPr>
                <w:sz w:val="18"/>
              </w:rPr>
              <w:t>The nurse protects the client’s rights by ensuring informed consent is valid.</w:t>
            </w:r>
          </w:p>
        </w:tc>
      </w:tr>
      <w:tr>
        <w:tc>
          <w:tcPr>
            <w:tcW w:type="dxa" w:w="624"/>
            <w:vAlign w:val="center"/>
          </w:tcPr>
          <w:p>
            <w:r>
              <w:rPr>
                <w:sz w:val="18"/>
              </w:rPr>
              <w:t>9</w:t>
            </w:r>
          </w:p>
        </w:tc>
        <w:tc>
          <w:tcPr>
            <w:tcW w:type="dxa" w:w="850"/>
            <w:vAlign w:val="center"/>
          </w:tcPr>
          <w:p>
            <w:r>
              <w:rPr>
                <w:sz w:val="18"/>
              </w:rPr>
              <w:t>A</w:t>
            </w:r>
          </w:p>
        </w:tc>
        <w:tc>
          <w:tcPr>
            <w:tcW w:type="dxa" w:w="1701"/>
            <w:vAlign w:val="center"/>
          </w:tcPr>
          <w:p>
            <w:r>
              <w:rPr>
                <w:sz w:val="18"/>
              </w:rPr>
              <w:t>HPMW</w:t>
            </w:r>
          </w:p>
        </w:tc>
        <w:tc>
          <w:tcPr>
            <w:tcW w:type="dxa" w:w="1361"/>
            <w:vAlign w:val="center"/>
          </w:tcPr>
          <w:p>
            <w:r>
              <w:rPr>
                <w:sz w:val="18"/>
              </w:rPr>
              <w:t>AP</w:t>
            </w:r>
          </w:p>
        </w:tc>
        <w:tc>
          <w:tcPr>
            <w:tcW w:type="dxa" w:w="5102"/>
            <w:vAlign w:val="center"/>
          </w:tcPr>
          <w:p>
            <w:r>
              <w:rPr>
                <w:sz w:val="18"/>
              </w:rPr>
              <w:t>Ongoing self-management and follow-up help reduce relapse and complications.</w:t>
            </w:r>
          </w:p>
        </w:tc>
      </w:tr>
      <w:tr>
        <w:tc>
          <w:tcPr>
            <w:tcW w:type="dxa" w:w="624"/>
            <w:vAlign w:val="center"/>
            <w:shd w:fill="FAFAFA"/>
          </w:tcPr>
          <w:p>
            <w:r>
              <w:rPr>
                <w:sz w:val="18"/>
              </w:rPr>
              <w:t>10</w:t>
            </w:r>
          </w:p>
        </w:tc>
        <w:tc>
          <w:tcPr>
            <w:tcW w:type="dxa" w:w="850"/>
            <w:vAlign w:val="center"/>
            <w:shd w:fill="FAFAFA"/>
          </w:tcPr>
          <w:p>
            <w:r>
              <w:rPr>
                <w:sz w:val="18"/>
              </w:rPr>
              <w:t>A</w:t>
            </w:r>
          </w:p>
        </w:tc>
        <w:tc>
          <w:tcPr>
            <w:tcW w:type="dxa" w:w="1701"/>
            <w:vAlign w:val="center"/>
            <w:shd w:fill="FAFAFA"/>
          </w:tcPr>
          <w:p>
            <w:r>
              <w:rPr>
                <w:sz w:val="18"/>
              </w:rPr>
              <w:t>HPMW</w:t>
            </w:r>
          </w:p>
        </w:tc>
        <w:tc>
          <w:tcPr>
            <w:tcW w:type="dxa" w:w="1361"/>
            <w:vAlign w:val="center"/>
            <w:shd w:fill="FAFAFA"/>
          </w:tcPr>
          <w:p>
            <w:r>
              <w:rPr>
                <w:sz w:val="18"/>
              </w:rPr>
              <w:t>AP</w:t>
            </w:r>
          </w:p>
        </w:tc>
        <w:tc>
          <w:tcPr>
            <w:tcW w:type="dxa" w:w="5102"/>
            <w:vAlign w:val="center"/>
            <w:shd w:fill="FAFAFA"/>
          </w:tcPr>
          <w:p>
            <w:r>
              <w:rPr>
                <w:sz w:val="18"/>
              </w:rPr>
              <w:t>Preventive teaching includes proper perineal hygiene and healthy voiding habits.</w:t>
            </w:r>
          </w:p>
        </w:tc>
      </w:tr>
      <w:tr>
        <w:tc>
          <w:tcPr>
            <w:tcW w:type="dxa" w:w="624"/>
            <w:vAlign w:val="center"/>
          </w:tcPr>
          <w:p>
            <w:r>
              <w:rPr>
                <w:sz w:val="18"/>
              </w:rPr>
              <w:t>11</w:t>
            </w:r>
          </w:p>
        </w:tc>
        <w:tc>
          <w:tcPr>
            <w:tcW w:type="dxa" w:w="850"/>
            <w:vAlign w:val="center"/>
          </w:tcPr>
          <w:p>
            <w:r>
              <w:rPr>
                <w:sz w:val="18"/>
              </w:rPr>
              <w:t>A</w:t>
            </w:r>
          </w:p>
        </w:tc>
        <w:tc>
          <w:tcPr>
            <w:tcW w:type="dxa" w:w="1701"/>
            <w:vAlign w:val="center"/>
          </w:tcPr>
          <w:p>
            <w:r>
              <w:rPr>
                <w:sz w:val="18"/>
              </w:rPr>
              <w:t>NLM</w:t>
            </w:r>
          </w:p>
        </w:tc>
        <w:tc>
          <w:tcPr>
            <w:tcW w:type="dxa" w:w="1361"/>
            <w:vAlign w:val="center"/>
          </w:tcPr>
          <w:p>
            <w:r>
              <w:rPr>
                <w:sz w:val="18"/>
              </w:rPr>
              <w:t>AP</w:t>
            </w:r>
          </w:p>
        </w:tc>
        <w:tc>
          <w:tcPr>
            <w:tcW w:type="dxa" w:w="5102"/>
            <w:vAlign w:val="center"/>
          </w:tcPr>
          <w:p>
            <w:r>
              <w:rPr>
                <w:sz w:val="18"/>
              </w:rPr>
              <w:t>Basic hygiene care may be delegated; assessment, evaluation, and teaching may not.</w:t>
            </w:r>
          </w:p>
        </w:tc>
      </w:tr>
      <w:tr>
        <w:tc>
          <w:tcPr>
            <w:tcW w:type="dxa" w:w="624"/>
            <w:vAlign w:val="center"/>
            <w:shd w:fill="FAFAFA"/>
          </w:tcPr>
          <w:p>
            <w:r>
              <w:rPr>
                <w:sz w:val="18"/>
              </w:rPr>
              <w:t>12</w:t>
            </w:r>
          </w:p>
        </w:tc>
        <w:tc>
          <w:tcPr>
            <w:tcW w:type="dxa" w:w="850"/>
            <w:vAlign w:val="center"/>
            <w:shd w:fill="FAFAFA"/>
          </w:tcPr>
          <w:p>
            <w:r>
              <w:rPr>
                <w:sz w:val="18"/>
              </w:rPr>
              <w:t>A</w:t>
            </w:r>
          </w:p>
        </w:tc>
        <w:tc>
          <w:tcPr>
            <w:tcW w:type="dxa" w:w="1701"/>
            <w:vAlign w:val="center"/>
            <w:shd w:fill="FAFAFA"/>
          </w:tcPr>
          <w:p>
            <w:r>
              <w:rPr>
                <w:sz w:val="18"/>
              </w:rPr>
              <w:t>NLM</w:t>
            </w:r>
          </w:p>
        </w:tc>
        <w:tc>
          <w:tcPr>
            <w:tcW w:type="dxa" w:w="1361"/>
            <w:vAlign w:val="center"/>
            <w:shd w:fill="FAFAFA"/>
          </w:tcPr>
          <w:p>
            <w:r>
              <w:rPr>
                <w:sz w:val="18"/>
              </w:rPr>
              <w:t>ASE</w:t>
            </w:r>
          </w:p>
        </w:tc>
        <w:tc>
          <w:tcPr>
            <w:tcW w:type="dxa" w:w="5102"/>
            <w:vAlign w:val="center"/>
            <w:shd w:fill="FAFAFA"/>
          </w:tcPr>
          <w:p>
            <w:r>
              <w:rPr>
                <w:sz w:val="18"/>
              </w:rPr>
              <w:t>Early engagement of the team reduces resistance more effectively than pressure or incentives alone.</w:t>
            </w:r>
          </w:p>
        </w:tc>
      </w:tr>
      <w:tr>
        <w:tc>
          <w:tcPr>
            <w:tcW w:type="dxa" w:w="624"/>
            <w:vAlign w:val="center"/>
          </w:tcPr>
          <w:p>
            <w:r>
              <w:rPr>
                <w:sz w:val="18"/>
              </w:rPr>
              <w:t>13</w:t>
            </w:r>
          </w:p>
        </w:tc>
        <w:tc>
          <w:tcPr>
            <w:tcW w:type="dxa" w:w="850"/>
            <w:vAlign w:val="center"/>
          </w:tcPr>
          <w:p>
            <w:r>
              <w:rPr>
                <w:sz w:val="18"/>
              </w:rPr>
              <w:t>A</w:t>
            </w:r>
          </w:p>
        </w:tc>
        <w:tc>
          <w:tcPr>
            <w:tcW w:type="dxa" w:w="1701"/>
            <w:vAlign w:val="center"/>
          </w:tcPr>
          <w:p>
            <w:r>
              <w:rPr>
                <w:sz w:val="18"/>
              </w:rPr>
              <w:t>NLM</w:t>
            </w:r>
          </w:p>
        </w:tc>
        <w:tc>
          <w:tcPr>
            <w:tcW w:type="dxa" w:w="1361"/>
            <w:vAlign w:val="center"/>
          </w:tcPr>
          <w:p>
            <w:r>
              <w:rPr>
                <w:sz w:val="18"/>
              </w:rPr>
              <w:t>AP</w:t>
            </w:r>
          </w:p>
        </w:tc>
        <w:tc>
          <w:tcPr>
            <w:tcW w:type="dxa" w:w="5102"/>
            <w:vAlign w:val="center"/>
          </w:tcPr>
          <w:p>
            <w:r>
              <w:rPr>
                <w:sz w:val="18"/>
              </w:rPr>
              <w:t>TQM focuses on organization-wide quality improvement.</w:t>
            </w:r>
          </w:p>
        </w:tc>
      </w:tr>
      <w:tr>
        <w:tc>
          <w:tcPr>
            <w:tcW w:type="dxa" w:w="624"/>
            <w:vAlign w:val="center"/>
            <w:shd w:fill="FAFAFA"/>
          </w:tcPr>
          <w:p>
            <w:r>
              <w:rPr>
                <w:sz w:val="18"/>
              </w:rPr>
              <w:t>14</w:t>
            </w:r>
          </w:p>
        </w:tc>
        <w:tc>
          <w:tcPr>
            <w:tcW w:type="dxa" w:w="850"/>
            <w:vAlign w:val="center"/>
            <w:shd w:fill="FAFAFA"/>
          </w:tcPr>
          <w:p>
            <w:r>
              <w:rPr>
                <w:sz w:val="18"/>
              </w:rPr>
              <w:t>A</w:t>
            </w:r>
          </w:p>
        </w:tc>
        <w:tc>
          <w:tcPr>
            <w:tcW w:type="dxa" w:w="1701"/>
            <w:vAlign w:val="center"/>
            <w:shd w:fill="FAFAFA"/>
          </w:tcPr>
          <w:p>
            <w:r>
              <w:rPr>
                <w:sz w:val="18"/>
              </w:rPr>
              <w:t>COM</w:t>
            </w:r>
          </w:p>
        </w:tc>
        <w:tc>
          <w:tcPr>
            <w:tcW w:type="dxa" w:w="1361"/>
            <w:vAlign w:val="center"/>
            <w:shd w:fill="FAFAFA"/>
          </w:tcPr>
          <w:p>
            <w:r>
              <w:rPr>
                <w:sz w:val="18"/>
              </w:rPr>
              <w:t>ASE</w:t>
            </w:r>
          </w:p>
        </w:tc>
        <w:tc>
          <w:tcPr>
            <w:tcW w:type="dxa" w:w="5102"/>
            <w:vAlign w:val="center"/>
            <w:shd w:fill="FAFAFA"/>
          </w:tcPr>
          <w:p>
            <w:r>
              <w:rPr>
                <w:sz w:val="18"/>
              </w:rPr>
              <w:t>The response explores prior effective coping and invites further discussion.</w:t>
            </w:r>
          </w:p>
        </w:tc>
      </w:tr>
      <w:tr>
        <w:tc>
          <w:tcPr>
            <w:tcW w:type="dxa" w:w="624"/>
            <w:vAlign w:val="center"/>
          </w:tcPr>
          <w:p>
            <w:r>
              <w:rPr>
                <w:sz w:val="18"/>
              </w:rPr>
              <w:t>15</w:t>
            </w:r>
          </w:p>
        </w:tc>
        <w:tc>
          <w:tcPr>
            <w:tcW w:type="dxa" w:w="850"/>
            <w:vAlign w:val="center"/>
          </w:tcPr>
          <w:p>
            <w:r>
              <w:rPr>
                <w:sz w:val="18"/>
              </w:rPr>
              <w:t>B</w:t>
            </w:r>
          </w:p>
        </w:tc>
        <w:tc>
          <w:tcPr>
            <w:tcW w:type="dxa" w:w="1701"/>
            <w:vAlign w:val="center"/>
          </w:tcPr>
          <w:p>
            <w:r>
              <w:rPr>
                <w:sz w:val="18"/>
              </w:rPr>
              <w:t>COM</w:t>
            </w:r>
          </w:p>
        </w:tc>
        <w:tc>
          <w:tcPr>
            <w:tcW w:type="dxa" w:w="1361"/>
            <w:vAlign w:val="center"/>
          </w:tcPr>
          <w:p>
            <w:r>
              <w:rPr>
                <w:sz w:val="18"/>
              </w:rPr>
              <w:t>ASE</w:t>
            </w:r>
          </w:p>
        </w:tc>
        <w:tc>
          <w:tcPr>
            <w:tcW w:type="dxa" w:w="5102"/>
            <w:vAlign w:val="center"/>
          </w:tcPr>
          <w:p>
            <w:r>
              <w:rPr>
                <w:sz w:val="18"/>
              </w:rPr>
              <w:t>Therapeutic communication respects the client’s effort and supports dignity.</w:t>
            </w:r>
          </w:p>
        </w:tc>
      </w:tr>
      <w:tr>
        <w:tc>
          <w:tcPr>
            <w:tcW w:type="dxa" w:w="624"/>
            <w:vAlign w:val="center"/>
            <w:shd w:fill="FAFAFA"/>
          </w:tcPr>
          <w:p>
            <w:r>
              <w:rPr>
                <w:sz w:val="18"/>
              </w:rPr>
              <w:t>16</w:t>
            </w:r>
          </w:p>
        </w:tc>
        <w:tc>
          <w:tcPr>
            <w:tcW w:type="dxa" w:w="850"/>
            <w:vAlign w:val="center"/>
            <w:shd w:fill="FAFAFA"/>
          </w:tcPr>
          <w:p>
            <w:r>
              <w:rPr>
                <w:sz w:val="18"/>
              </w:rPr>
              <w:t>A</w:t>
            </w:r>
          </w:p>
        </w:tc>
        <w:tc>
          <w:tcPr>
            <w:tcW w:type="dxa" w:w="1701"/>
            <w:vAlign w:val="center"/>
            <w:shd w:fill="FAFAFA"/>
          </w:tcPr>
          <w:p>
            <w:r>
              <w:rPr>
                <w:sz w:val="18"/>
              </w:rPr>
              <w:t>CDM</w:t>
            </w:r>
          </w:p>
        </w:tc>
        <w:tc>
          <w:tcPr>
            <w:tcW w:type="dxa" w:w="1361"/>
            <w:vAlign w:val="center"/>
            <w:shd w:fill="FAFAFA"/>
          </w:tcPr>
          <w:p>
            <w:r>
              <w:rPr>
                <w:sz w:val="18"/>
              </w:rPr>
              <w:t>ASE</w:t>
            </w:r>
          </w:p>
        </w:tc>
        <w:tc>
          <w:tcPr>
            <w:tcW w:type="dxa" w:w="5102"/>
            <w:vAlign w:val="center"/>
            <w:shd w:fill="FAFAFA"/>
          </w:tcPr>
          <w:p>
            <w:r>
              <w:rPr>
                <w:sz w:val="18"/>
              </w:rPr>
              <w:t>The priority is support of oxygenation and rapid cardiopulmonary assessment.</w:t>
            </w:r>
          </w:p>
        </w:tc>
      </w:tr>
      <w:tr>
        <w:tc>
          <w:tcPr>
            <w:tcW w:type="dxa" w:w="624"/>
            <w:vAlign w:val="center"/>
          </w:tcPr>
          <w:p>
            <w:r>
              <w:rPr>
                <w:sz w:val="18"/>
              </w:rPr>
              <w:t>17</w:t>
            </w:r>
          </w:p>
        </w:tc>
        <w:tc>
          <w:tcPr>
            <w:tcW w:type="dxa" w:w="850"/>
            <w:vAlign w:val="center"/>
          </w:tcPr>
          <w:p>
            <w:r>
              <w:rPr>
                <w:sz w:val="18"/>
              </w:rPr>
              <w:t>A</w:t>
            </w:r>
          </w:p>
        </w:tc>
        <w:tc>
          <w:tcPr>
            <w:tcW w:type="dxa" w:w="1701"/>
            <w:vAlign w:val="center"/>
          </w:tcPr>
          <w:p>
            <w:r>
              <w:rPr>
                <w:sz w:val="18"/>
              </w:rPr>
              <w:t>CDM</w:t>
            </w:r>
          </w:p>
        </w:tc>
        <w:tc>
          <w:tcPr>
            <w:tcW w:type="dxa" w:w="1361"/>
            <w:vAlign w:val="center"/>
          </w:tcPr>
          <w:p>
            <w:r>
              <w:rPr>
                <w:sz w:val="18"/>
              </w:rPr>
              <w:t>ASE</w:t>
            </w:r>
          </w:p>
        </w:tc>
        <w:tc>
          <w:tcPr>
            <w:tcW w:type="dxa" w:w="5102"/>
            <w:vAlign w:val="center"/>
          </w:tcPr>
          <w:p>
            <w:r>
              <w:rPr>
                <w:sz w:val="18"/>
              </w:rPr>
              <w:t>Airway assessment and protection are the first priorities postictally.</w:t>
            </w:r>
          </w:p>
        </w:tc>
      </w:tr>
      <w:tr>
        <w:tc>
          <w:tcPr>
            <w:tcW w:type="dxa" w:w="624"/>
            <w:vAlign w:val="center"/>
            <w:shd w:fill="FAFAFA"/>
          </w:tcPr>
          <w:p>
            <w:r>
              <w:rPr>
                <w:sz w:val="18"/>
              </w:rPr>
              <w:t>18</w:t>
            </w:r>
          </w:p>
        </w:tc>
        <w:tc>
          <w:tcPr>
            <w:tcW w:type="dxa" w:w="850"/>
            <w:vAlign w:val="center"/>
            <w:shd w:fill="FAFAFA"/>
          </w:tcPr>
          <w:p>
            <w:r>
              <w:rPr>
                <w:sz w:val="18"/>
              </w:rPr>
              <w:t>A</w:t>
            </w:r>
          </w:p>
        </w:tc>
        <w:tc>
          <w:tcPr>
            <w:tcW w:type="dxa" w:w="1701"/>
            <w:vAlign w:val="center"/>
            <w:shd w:fill="FAFAFA"/>
          </w:tcPr>
          <w:p>
            <w:r>
              <w:rPr>
                <w:sz w:val="18"/>
              </w:rPr>
              <w:t>CDM</w:t>
            </w:r>
          </w:p>
        </w:tc>
        <w:tc>
          <w:tcPr>
            <w:tcW w:type="dxa" w:w="1361"/>
            <w:vAlign w:val="center"/>
            <w:shd w:fill="FAFAFA"/>
          </w:tcPr>
          <w:p>
            <w:r>
              <w:rPr>
                <w:sz w:val="18"/>
              </w:rPr>
              <w:t>ASE</w:t>
            </w:r>
          </w:p>
        </w:tc>
        <w:tc>
          <w:tcPr>
            <w:tcW w:type="dxa" w:w="5102"/>
            <w:vAlign w:val="center"/>
            <w:shd w:fill="FAFAFA"/>
          </w:tcPr>
          <w:p>
            <w:r>
              <w:rPr>
                <w:sz w:val="18"/>
              </w:rPr>
              <w:t>This treats symptomatic hypoglycaemia promptly.</w:t>
            </w:r>
          </w:p>
        </w:tc>
      </w:tr>
      <w:tr>
        <w:tc>
          <w:tcPr>
            <w:tcW w:type="dxa" w:w="624"/>
            <w:vAlign w:val="center"/>
          </w:tcPr>
          <w:p>
            <w:r>
              <w:rPr>
                <w:sz w:val="18"/>
              </w:rPr>
              <w:t>19</w:t>
            </w:r>
          </w:p>
        </w:tc>
        <w:tc>
          <w:tcPr>
            <w:tcW w:type="dxa" w:w="850"/>
            <w:vAlign w:val="center"/>
          </w:tcPr>
          <w:p>
            <w:r>
              <w:rPr>
                <w:sz w:val="18"/>
              </w:rPr>
              <w:t>A</w:t>
            </w:r>
          </w:p>
        </w:tc>
        <w:tc>
          <w:tcPr>
            <w:tcW w:type="dxa" w:w="1701"/>
            <w:vAlign w:val="center"/>
          </w:tcPr>
          <w:p>
            <w:r>
              <w:rPr>
                <w:sz w:val="18"/>
              </w:rPr>
              <w:t>CDM</w:t>
            </w:r>
          </w:p>
        </w:tc>
        <w:tc>
          <w:tcPr>
            <w:tcW w:type="dxa" w:w="1361"/>
            <w:vAlign w:val="center"/>
          </w:tcPr>
          <w:p>
            <w:r>
              <w:rPr>
                <w:sz w:val="18"/>
              </w:rPr>
              <w:t>ASE</w:t>
            </w:r>
          </w:p>
        </w:tc>
        <w:tc>
          <w:tcPr>
            <w:tcW w:type="dxa" w:w="5102"/>
            <w:vAlign w:val="center"/>
          </w:tcPr>
          <w:p>
            <w:r>
              <w:rPr>
                <w:sz w:val="18"/>
              </w:rPr>
              <w:t>These findings suggest compartment syndrome and need urgent response.</w:t>
            </w:r>
          </w:p>
        </w:tc>
      </w:tr>
      <w:tr>
        <w:tc>
          <w:tcPr>
            <w:tcW w:type="dxa" w:w="624"/>
            <w:vAlign w:val="center"/>
            <w:shd w:fill="FAFAFA"/>
          </w:tcPr>
          <w:p>
            <w:r>
              <w:rPr>
                <w:sz w:val="18"/>
              </w:rPr>
              <w:t>20</w:t>
            </w:r>
          </w:p>
        </w:tc>
        <w:tc>
          <w:tcPr>
            <w:tcW w:type="dxa" w:w="850"/>
            <w:vAlign w:val="center"/>
            <w:shd w:fill="FAFAFA"/>
          </w:tcPr>
          <w:p>
            <w:r>
              <w:rPr>
                <w:sz w:val="18"/>
              </w:rPr>
              <w:t>A</w:t>
            </w:r>
          </w:p>
        </w:tc>
        <w:tc>
          <w:tcPr>
            <w:tcW w:type="dxa" w:w="1701"/>
            <w:vAlign w:val="center"/>
            <w:shd w:fill="FAFAFA"/>
          </w:tcPr>
          <w:p>
            <w:r>
              <w:rPr>
                <w:sz w:val="18"/>
              </w:rPr>
              <w:t>PD</w:t>
            </w:r>
          </w:p>
        </w:tc>
        <w:tc>
          <w:tcPr>
            <w:tcW w:type="dxa" w:w="1361"/>
            <w:vAlign w:val="center"/>
            <w:shd w:fill="FAFAFA"/>
          </w:tcPr>
          <w:p>
            <w:r>
              <w:rPr>
                <w:sz w:val="18"/>
              </w:rPr>
              <w:t>AP</w:t>
            </w:r>
          </w:p>
        </w:tc>
        <w:tc>
          <w:tcPr>
            <w:tcW w:type="dxa" w:w="5102"/>
            <w:vAlign w:val="center"/>
            <w:shd w:fill="FAFAFA"/>
          </w:tcPr>
          <w:p>
            <w:r>
              <w:rPr>
                <w:sz w:val="18"/>
              </w:rPr>
              <w:t>Professional development requires timely learning when a knowledge gap is recognized.</w:t>
            </w:r>
          </w:p>
        </w:tc>
      </w:tr>
    </w:tbl>
    <w:p>
      <w:r>
        <w:br w:type="page"/>
      </w:r>
    </w:p>
    <w:p>
      <w:pPr>
        <w:pStyle w:val="Heading1"/>
      </w:pPr>
      <w:r>
        <w:t>Paper 2 Answer Key and Brief Rationales</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624"/>
            <w:shd w:fill="5B21B6"/>
            <w:vAlign w:val="center"/>
          </w:tcPr>
          <w:p>
            <w:r>
              <w:rPr>
                <w:b/>
                <w:color w:val="FFFFFF"/>
                <w:sz w:val="19"/>
              </w:rPr>
              <w:t>Q#</w:t>
            </w:r>
          </w:p>
        </w:tc>
        <w:tc>
          <w:tcPr>
            <w:tcW w:type="dxa" w:w="850"/>
            <w:shd w:fill="5B21B6"/>
            <w:vAlign w:val="center"/>
          </w:tcPr>
          <w:p>
            <w:r>
              <w:rPr>
                <w:b/>
                <w:color w:val="FFFFFF"/>
                <w:sz w:val="19"/>
              </w:rPr>
              <w:t>Answer</w:t>
            </w:r>
          </w:p>
        </w:tc>
        <w:tc>
          <w:tcPr>
            <w:tcW w:type="dxa" w:w="1701"/>
            <w:shd w:fill="5B21B6"/>
            <w:vAlign w:val="center"/>
          </w:tcPr>
          <w:p>
            <w:r>
              <w:rPr>
                <w:b/>
                <w:color w:val="FFFFFF"/>
                <w:sz w:val="19"/>
              </w:rPr>
              <w:t>Domain</w:t>
            </w:r>
          </w:p>
        </w:tc>
        <w:tc>
          <w:tcPr>
            <w:tcW w:type="dxa" w:w="1361"/>
            <w:shd w:fill="5B21B6"/>
            <w:vAlign w:val="center"/>
          </w:tcPr>
          <w:p>
            <w:r>
              <w:rPr>
                <w:b/>
                <w:color w:val="FFFFFF"/>
                <w:sz w:val="19"/>
              </w:rPr>
              <w:t>Bloom</w:t>
            </w:r>
          </w:p>
        </w:tc>
        <w:tc>
          <w:tcPr>
            <w:tcW w:type="dxa" w:w="5102"/>
            <w:shd w:fill="5B21B6"/>
            <w:vAlign w:val="center"/>
          </w:tcPr>
          <w:p>
            <w:r>
              <w:rPr>
                <w:b/>
                <w:color w:val="FFFFFF"/>
                <w:sz w:val="19"/>
              </w:rPr>
              <w:t>Rationale</w:t>
            </w:r>
          </w:p>
        </w:tc>
      </w:tr>
      <w:tr>
        <w:tc>
          <w:tcPr>
            <w:tcW w:type="dxa" w:w="624"/>
            <w:vAlign w:val="center"/>
          </w:tcPr>
          <w:p>
            <w:r>
              <w:rPr>
                <w:sz w:val="18"/>
              </w:rPr>
              <w:t>1</w:t>
            </w:r>
          </w:p>
        </w:tc>
        <w:tc>
          <w:tcPr>
            <w:tcW w:type="dxa" w:w="850"/>
            <w:vAlign w:val="center"/>
          </w:tcPr>
          <w:p>
            <w:r>
              <w:rPr>
                <w:sz w:val="18"/>
              </w:rPr>
              <w:t>A</w:t>
            </w:r>
          </w:p>
        </w:tc>
        <w:tc>
          <w:tcPr>
            <w:tcW w:type="dxa" w:w="1701"/>
            <w:vAlign w:val="center"/>
          </w:tcPr>
          <w:p>
            <w:r>
              <w:rPr>
                <w:sz w:val="18"/>
              </w:rPr>
              <w:t>NP</w:t>
            </w:r>
          </w:p>
        </w:tc>
        <w:tc>
          <w:tcPr>
            <w:tcW w:type="dxa" w:w="1361"/>
            <w:vAlign w:val="center"/>
          </w:tcPr>
          <w:p>
            <w:r>
              <w:rPr>
                <w:sz w:val="18"/>
              </w:rPr>
              <w:t>AP</w:t>
            </w:r>
          </w:p>
        </w:tc>
        <w:tc>
          <w:tcPr>
            <w:tcW w:type="dxa" w:w="5102"/>
            <w:vAlign w:val="center"/>
          </w:tcPr>
          <w:p>
            <w:r>
              <w:rPr>
                <w:sz w:val="18"/>
              </w:rPr>
              <w:t>The nurse should first assess severity and hydration status.</w:t>
            </w:r>
          </w:p>
        </w:tc>
      </w:tr>
      <w:tr>
        <w:tc>
          <w:tcPr>
            <w:tcW w:type="dxa" w:w="624"/>
            <w:vAlign w:val="center"/>
            <w:shd w:fill="FAFAFA"/>
          </w:tcPr>
          <w:p>
            <w:r>
              <w:rPr>
                <w:sz w:val="18"/>
              </w:rPr>
              <w:t>2</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AP</w:t>
            </w:r>
          </w:p>
        </w:tc>
        <w:tc>
          <w:tcPr>
            <w:tcW w:type="dxa" w:w="5102"/>
            <w:vAlign w:val="center"/>
            <w:shd w:fill="FAFAFA"/>
          </w:tcPr>
          <w:p>
            <w:r>
              <w:rPr>
                <w:sz w:val="18"/>
              </w:rPr>
              <w:t>Carpal spasm can reflect hypocalcaemia and warrants urgent attention.</w:t>
            </w:r>
          </w:p>
        </w:tc>
      </w:tr>
      <w:tr>
        <w:tc>
          <w:tcPr>
            <w:tcW w:type="dxa" w:w="624"/>
            <w:vAlign w:val="center"/>
          </w:tcPr>
          <w:p>
            <w:r>
              <w:rPr>
                <w:sz w:val="18"/>
              </w:rPr>
              <w:t>3</w:t>
            </w:r>
          </w:p>
        </w:tc>
        <w:tc>
          <w:tcPr>
            <w:tcW w:type="dxa" w:w="850"/>
            <w:vAlign w:val="center"/>
          </w:tcPr>
          <w:p>
            <w:r>
              <w:rPr>
                <w:sz w:val="18"/>
              </w:rPr>
              <w:t>A</w:t>
            </w:r>
          </w:p>
        </w:tc>
        <w:tc>
          <w:tcPr>
            <w:tcW w:type="dxa" w:w="1701"/>
            <w:vAlign w:val="center"/>
          </w:tcPr>
          <w:p>
            <w:r>
              <w:rPr>
                <w:sz w:val="18"/>
              </w:rPr>
              <w:t>NP</w:t>
            </w:r>
          </w:p>
        </w:tc>
        <w:tc>
          <w:tcPr>
            <w:tcW w:type="dxa" w:w="1361"/>
            <w:vAlign w:val="center"/>
          </w:tcPr>
          <w:p>
            <w:r>
              <w:rPr>
                <w:sz w:val="18"/>
              </w:rPr>
              <w:t>AP</w:t>
            </w:r>
          </w:p>
        </w:tc>
        <w:tc>
          <w:tcPr>
            <w:tcW w:type="dxa" w:w="5102"/>
            <w:vAlign w:val="center"/>
          </w:tcPr>
          <w:p>
            <w:r>
              <w:rPr>
                <w:sz w:val="18"/>
              </w:rPr>
              <w:t>Consistent girth measurement helps assess ascites changes.</w:t>
            </w:r>
          </w:p>
        </w:tc>
      </w:tr>
      <w:tr>
        <w:tc>
          <w:tcPr>
            <w:tcW w:type="dxa" w:w="624"/>
            <w:vAlign w:val="center"/>
            <w:shd w:fill="FAFAFA"/>
          </w:tcPr>
          <w:p>
            <w:r>
              <w:rPr>
                <w:sz w:val="18"/>
              </w:rPr>
              <w:t>4</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AP</w:t>
            </w:r>
          </w:p>
        </w:tc>
        <w:tc>
          <w:tcPr>
            <w:tcW w:type="dxa" w:w="5102"/>
            <w:vAlign w:val="center"/>
            <w:shd w:fill="FAFAFA"/>
          </w:tcPr>
          <w:p>
            <w:r>
              <w:rPr>
                <w:sz w:val="18"/>
              </w:rPr>
              <w:t>Renal colic commonly causes severe flank pain that radiates.</w:t>
            </w:r>
          </w:p>
        </w:tc>
      </w:tr>
      <w:tr>
        <w:tc>
          <w:tcPr>
            <w:tcW w:type="dxa" w:w="624"/>
            <w:vAlign w:val="center"/>
          </w:tcPr>
          <w:p>
            <w:r>
              <w:rPr>
                <w:sz w:val="18"/>
              </w:rPr>
              <w:t>5</w:t>
            </w:r>
          </w:p>
        </w:tc>
        <w:tc>
          <w:tcPr>
            <w:tcW w:type="dxa" w:w="850"/>
            <w:vAlign w:val="center"/>
          </w:tcPr>
          <w:p>
            <w:r>
              <w:rPr>
                <w:sz w:val="18"/>
              </w:rPr>
              <w:t>A</w:t>
            </w:r>
          </w:p>
        </w:tc>
        <w:tc>
          <w:tcPr>
            <w:tcW w:type="dxa" w:w="1701"/>
            <w:vAlign w:val="center"/>
          </w:tcPr>
          <w:p>
            <w:r>
              <w:rPr>
                <w:sz w:val="18"/>
              </w:rPr>
              <w:t>NP</w:t>
            </w:r>
          </w:p>
        </w:tc>
        <w:tc>
          <w:tcPr>
            <w:tcW w:type="dxa" w:w="1361"/>
            <w:vAlign w:val="center"/>
          </w:tcPr>
          <w:p>
            <w:r>
              <w:rPr>
                <w:sz w:val="18"/>
              </w:rPr>
              <w:t>KC</w:t>
            </w:r>
          </w:p>
        </w:tc>
        <w:tc>
          <w:tcPr>
            <w:tcW w:type="dxa" w:w="5102"/>
            <w:vAlign w:val="center"/>
          </w:tcPr>
          <w:p>
            <w:r>
              <w:rPr>
                <w:sz w:val="18"/>
              </w:rPr>
              <w:t>Koilonychia (spoon nails) is associated with iron deficiency anaemia.</w:t>
            </w:r>
          </w:p>
        </w:tc>
      </w:tr>
      <w:tr>
        <w:tc>
          <w:tcPr>
            <w:tcW w:type="dxa" w:w="624"/>
            <w:vAlign w:val="center"/>
            <w:shd w:fill="FAFAFA"/>
          </w:tcPr>
          <w:p>
            <w:r>
              <w:rPr>
                <w:sz w:val="18"/>
              </w:rPr>
              <w:t>6</w:t>
            </w:r>
          </w:p>
        </w:tc>
        <w:tc>
          <w:tcPr>
            <w:tcW w:type="dxa" w:w="850"/>
            <w:vAlign w:val="center"/>
            <w:shd w:fill="FAFAFA"/>
          </w:tcPr>
          <w:p>
            <w:r>
              <w:rPr>
                <w:sz w:val="18"/>
              </w:rPr>
              <w:t>A</w:t>
            </w:r>
          </w:p>
        </w:tc>
        <w:tc>
          <w:tcPr>
            <w:tcW w:type="dxa" w:w="1701"/>
            <w:vAlign w:val="center"/>
            <w:shd w:fill="FAFAFA"/>
          </w:tcPr>
          <w:p>
            <w:r>
              <w:rPr>
                <w:sz w:val="18"/>
              </w:rPr>
              <w:t>NP</w:t>
            </w:r>
          </w:p>
        </w:tc>
        <w:tc>
          <w:tcPr>
            <w:tcW w:type="dxa" w:w="1361"/>
            <w:vAlign w:val="center"/>
            <w:shd w:fill="FAFAFA"/>
          </w:tcPr>
          <w:p>
            <w:r>
              <w:rPr>
                <w:sz w:val="18"/>
              </w:rPr>
              <w:t>AP</w:t>
            </w:r>
          </w:p>
        </w:tc>
        <w:tc>
          <w:tcPr>
            <w:tcW w:type="dxa" w:w="5102"/>
            <w:vAlign w:val="center"/>
            <w:shd w:fill="FAFAFA"/>
          </w:tcPr>
          <w:p>
            <w:r>
              <w:rPr>
                <w:sz w:val="18"/>
              </w:rPr>
              <w:t>Respiratory status is the immediate priority in asthma.</w:t>
            </w:r>
          </w:p>
        </w:tc>
      </w:tr>
      <w:tr>
        <w:tc>
          <w:tcPr>
            <w:tcW w:type="dxa" w:w="624"/>
            <w:vAlign w:val="center"/>
          </w:tcPr>
          <w:p>
            <w:r>
              <w:rPr>
                <w:sz w:val="18"/>
              </w:rPr>
              <w:t>7</w:t>
            </w:r>
          </w:p>
        </w:tc>
        <w:tc>
          <w:tcPr>
            <w:tcW w:type="dxa" w:w="850"/>
            <w:vAlign w:val="center"/>
          </w:tcPr>
          <w:p>
            <w:r>
              <w:rPr>
                <w:sz w:val="18"/>
              </w:rPr>
              <w:t>B</w:t>
            </w:r>
          </w:p>
        </w:tc>
        <w:tc>
          <w:tcPr>
            <w:tcW w:type="dxa" w:w="1701"/>
            <w:vAlign w:val="center"/>
          </w:tcPr>
          <w:p>
            <w:r>
              <w:rPr>
                <w:sz w:val="18"/>
              </w:rPr>
              <w:t>PC</w:t>
            </w:r>
          </w:p>
        </w:tc>
        <w:tc>
          <w:tcPr>
            <w:tcW w:type="dxa" w:w="1361"/>
            <w:vAlign w:val="center"/>
          </w:tcPr>
          <w:p>
            <w:r>
              <w:rPr>
                <w:sz w:val="18"/>
              </w:rPr>
              <w:t>AP</w:t>
            </w:r>
          </w:p>
        </w:tc>
        <w:tc>
          <w:tcPr>
            <w:tcW w:type="dxa" w:w="5102"/>
            <w:vAlign w:val="center"/>
          </w:tcPr>
          <w:p>
            <w:r>
              <w:rPr>
                <w:sz w:val="18"/>
              </w:rPr>
              <w:t>Protecting the public includes addressing possible impairment appropriately.</w:t>
            </w:r>
          </w:p>
        </w:tc>
      </w:tr>
      <w:tr>
        <w:tc>
          <w:tcPr>
            <w:tcW w:type="dxa" w:w="624"/>
            <w:vAlign w:val="center"/>
            <w:shd w:fill="FAFAFA"/>
          </w:tcPr>
          <w:p>
            <w:r>
              <w:rPr>
                <w:sz w:val="18"/>
              </w:rPr>
              <w:t>8</w:t>
            </w:r>
          </w:p>
        </w:tc>
        <w:tc>
          <w:tcPr>
            <w:tcW w:type="dxa" w:w="850"/>
            <w:vAlign w:val="center"/>
            <w:shd w:fill="FAFAFA"/>
          </w:tcPr>
          <w:p>
            <w:r>
              <w:rPr>
                <w:sz w:val="18"/>
              </w:rPr>
              <w:t>A</w:t>
            </w:r>
          </w:p>
        </w:tc>
        <w:tc>
          <w:tcPr>
            <w:tcW w:type="dxa" w:w="1701"/>
            <w:vAlign w:val="center"/>
            <w:shd w:fill="FAFAFA"/>
          </w:tcPr>
          <w:p>
            <w:r>
              <w:rPr>
                <w:sz w:val="18"/>
              </w:rPr>
              <w:t>PC</w:t>
            </w:r>
          </w:p>
        </w:tc>
        <w:tc>
          <w:tcPr>
            <w:tcW w:type="dxa" w:w="1361"/>
            <w:vAlign w:val="center"/>
            <w:shd w:fill="FAFAFA"/>
          </w:tcPr>
          <w:p>
            <w:r>
              <w:rPr>
                <w:sz w:val="18"/>
              </w:rPr>
              <w:t>AP</w:t>
            </w:r>
          </w:p>
        </w:tc>
        <w:tc>
          <w:tcPr>
            <w:tcW w:type="dxa" w:w="5102"/>
            <w:vAlign w:val="center"/>
            <w:shd w:fill="FAFAFA"/>
          </w:tcPr>
          <w:p>
            <w:r>
              <w:rPr>
                <w:sz w:val="18"/>
              </w:rPr>
              <w:t>The nurse must respect informed refusal and document accurately.</w:t>
            </w:r>
          </w:p>
        </w:tc>
      </w:tr>
      <w:tr>
        <w:tc>
          <w:tcPr>
            <w:tcW w:type="dxa" w:w="624"/>
            <w:vAlign w:val="center"/>
          </w:tcPr>
          <w:p>
            <w:r>
              <w:rPr>
                <w:sz w:val="18"/>
              </w:rPr>
              <w:t>9</w:t>
            </w:r>
          </w:p>
        </w:tc>
        <w:tc>
          <w:tcPr>
            <w:tcW w:type="dxa" w:w="850"/>
            <w:vAlign w:val="center"/>
          </w:tcPr>
          <w:p>
            <w:r>
              <w:rPr>
                <w:sz w:val="18"/>
              </w:rPr>
              <w:t>A</w:t>
            </w:r>
          </w:p>
        </w:tc>
        <w:tc>
          <w:tcPr>
            <w:tcW w:type="dxa" w:w="1701"/>
            <w:vAlign w:val="center"/>
          </w:tcPr>
          <w:p>
            <w:r>
              <w:rPr>
                <w:sz w:val="18"/>
              </w:rPr>
              <w:t>HPMW</w:t>
            </w:r>
          </w:p>
        </w:tc>
        <w:tc>
          <w:tcPr>
            <w:tcW w:type="dxa" w:w="1361"/>
            <w:vAlign w:val="center"/>
          </w:tcPr>
          <w:p>
            <w:r>
              <w:rPr>
                <w:sz w:val="18"/>
              </w:rPr>
              <w:t>AP</w:t>
            </w:r>
          </w:p>
        </w:tc>
        <w:tc>
          <w:tcPr>
            <w:tcW w:type="dxa" w:w="5102"/>
            <w:vAlign w:val="center"/>
          </w:tcPr>
          <w:p>
            <w:r>
              <w:rPr>
                <w:sz w:val="18"/>
              </w:rPr>
              <w:t>Lower-fat eating may reduce biliary stimulation and symptoms.</w:t>
            </w:r>
          </w:p>
        </w:tc>
      </w:tr>
      <w:tr>
        <w:tc>
          <w:tcPr>
            <w:tcW w:type="dxa" w:w="624"/>
            <w:vAlign w:val="center"/>
            <w:shd w:fill="FAFAFA"/>
          </w:tcPr>
          <w:p>
            <w:r>
              <w:rPr>
                <w:sz w:val="18"/>
              </w:rPr>
              <w:t>10</w:t>
            </w:r>
          </w:p>
        </w:tc>
        <w:tc>
          <w:tcPr>
            <w:tcW w:type="dxa" w:w="850"/>
            <w:vAlign w:val="center"/>
            <w:shd w:fill="FAFAFA"/>
          </w:tcPr>
          <w:p>
            <w:r>
              <w:rPr>
                <w:sz w:val="18"/>
              </w:rPr>
              <w:t>A</w:t>
            </w:r>
          </w:p>
        </w:tc>
        <w:tc>
          <w:tcPr>
            <w:tcW w:type="dxa" w:w="1701"/>
            <w:vAlign w:val="center"/>
            <w:shd w:fill="FAFAFA"/>
          </w:tcPr>
          <w:p>
            <w:r>
              <w:rPr>
                <w:sz w:val="18"/>
              </w:rPr>
              <w:t>HPMW</w:t>
            </w:r>
          </w:p>
        </w:tc>
        <w:tc>
          <w:tcPr>
            <w:tcW w:type="dxa" w:w="1361"/>
            <w:vAlign w:val="center"/>
            <w:shd w:fill="FAFAFA"/>
          </w:tcPr>
          <w:p>
            <w:r>
              <w:rPr>
                <w:sz w:val="18"/>
              </w:rPr>
              <w:t>AP</w:t>
            </w:r>
          </w:p>
        </w:tc>
        <w:tc>
          <w:tcPr>
            <w:tcW w:type="dxa" w:w="5102"/>
            <w:vAlign w:val="center"/>
            <w:shd w:fill="FAFAFA"/>
          </w:tcPr>
          <w:p>
            <w:r>
              <w:rPr>
                <w:sz w:val="18"/>
              </w:rPr>
              <w:t>Mild spotting can occur; inappropriate post-test practices should be avoided.</w:t>
            </w:r>
          </w:p>
        </w:tc>
      </w:tr>
      <w:tr>
        <w:tc>
          <w:tcPr>
            <w:tcW w:type="dxa" w:w="624"/>
            <w:vAlign w:val="center"/>
          </w:tcPr>
          <w:p>
            <w:r>
              <w:rPr>
                <w:sz w:val="18"/>
              </w:rPr>
              <w:t>11</w:t>
            </w:r>
          </w:p>
        </w:tc>
        <w:tc>
          <w:tcPr>
            <w:tcW w:type="dxa" w:w="850"/>
            <w:vAlign w:val="center"/>
          </w:tcPr>
          <w:p>
            <w:r>
              <w:rPr>
                <w:sz w:val="18"/>
              </w:rPr>
              <w:t>A</w:t>
            </w:r>
          </w:p>
        </w:tc>
        <w:tc>
          <w:tcPr>
            <w:tcW w:type="dxa" w:w="1701"/>
            <w:vAlign w:val="center"/>
          </w:tcPr>
          <w:p>
            <w:r>
              <w:rPr>
                <w:sz w:val="18"/>
              </w:rPr>
              <w:t>NLM</w:t>
            </w:r>
          </w:p>
        </w:tc>
        <w:tc>
          <w:tcPr>
            <w:tcW w:type="dxa" w:w="1361"/>
            <w:vAlign w:val="center"/>
          </w:tcPr>
          <w:p>
            <w:r>
              <w:rPr>
                <w:sz w:val="18"/>
              </w:rPr>
              <w:t>AP</w:t>
            </w:r>
          </w:p>
        </w:tc>
        <w:tc>
          <w:tcPr>
            <w:tcW w:type="dxa" w:w="5102"/>
            <w:vAlign w:val="center"/>
          </w:tcPr>
          <w:p>
            <w:r>
              <w:rPr>
                <w:sz w:val="18"/>
              </w:rPr>
              <w:t>Possible thromboembolism with dyspnoea is the priority.</w:t>
            </w:r>
          </w:p>
        </w:tc>
      </w:tr>
      <w:tr>
        <w:tc>
          <w:tcPr>
            <w:tcW w:type="dxa" w:w="624"/>
            <w:vAlign w:val="center"/>
            <w:shd w:fill="FAFAFA"/>
          </w:tcPr>
          <w:p>
            <w:r>
              <w:rPr>
                <w:sz w:val="18"/>
              </w:rPr>
              <w:t>12</w:t>
            </w:r>
          </w:p>
        </w:tc>
        <w:tc>
          <w:tcPr>
            <w:tcW w:type="dxa" w:w="850"/>
            <w:vAlign w:val="center"/>
            <w:shd w:fill="FAFAFA"/>
          </w:tcPr>
          <w:p>
            <w:r>
              <w:rPr>
                <w:sz w:val="18"/>
              </w:rPr>
              <w:t>A</w:t>
            </w:r>
          </w:p>
        </w:tc>
        <w:tc>
          <w:tcPr>
            <w:tcW w:type="dxa" w:w="1701"/>
            <w:vAlign w:val="center"/>
            <w:shd w:fill="FAFAFA"/>
          </w:tcPr>
          <w:p>
            <w:r>
              <w:rPr>
                <w:sz w:val="18"/>
              </w:rPr>
              <w:t>NLM</w:t>
            </w:r>
          </w:p>
        </w:tc>
        <w:tc>
          <w:tcPr>
            <w:tcW w:type="dxa" w:w="1361"/>
            <w:vAlign w:val="center"/>
            <w:shd w:fill="FAFAFA"/>
          </w:tcPr>
          <w:p>
            <w:r>
              <w:rPr>
                <w:sz w:val="18"/>
              </w:rPr>
              <w:t>ASE</w:t>
            </w:r>
          </w:p>
        </w:tc>
        <w:tc>
          <w:tcPr>
            <w:tcW w:type="dxa" w:w="5102"/>
            <w:vAlign w:val="center"/>
            <w:shd w:fill="FAFAFA"/>
          </w:tcPr>
          <w:p>
            <w:r>
              <w:rPr>
                <w:sz w:val="18"/>
              </w:rPr>
              <w:t>Evaluation of performance is part of the controlling function.</w:t>
            </w:r>
          </w:p>
        </w:tc>
      </w:tr>
      <w:tr>
        <w:tc>
          <w:tcPr>
            <w:tcW w:type="dxa" w:w="624"/>
            <w:vAlign w:val="center"/>
          </w:tcPr>
          <w:p>
            <w:r>
              <w:rPr>
                <w:sz w:val="18"/>
              </w:rPr>
              <w:t>13</w:t>
            </w:r>
          </w:p>
        </w:tc>
        <w:tc>
          <w:tcPr>
            <w:tcW w:type="dxa" w:w="850"/>
            <w:vAlign w:val="center"/>
          </w:tcPr>
          <w:p>
            <w:r>
              <w:rPr>
                <w:sz w:val="18"/>
              </w:rPr>
              <w:t>A</w:t>
            </w:r>
          </w:p>
        </w:tc>
        <w:tc>
          <w:tcPr>
            <w:tcW w:type="dxa" w:w="1701"/>
            <w:vAlign w:val="center"/>
          </w:tcPr>
          <w:p>
            <w:r>
              <w:rPr>
                <w:sz w:val="18"/>
              </w:rPr>
              <w:t>NLM</w:t>
            </w:r>
          </w:p>
        </w:tc>
        <w:tc>
          <w:tcPr>
            <w:tcW w:type="dxa" w:w="1361"/>
            <w:vAlign w:val="center"/>
          </w:tcPr>
          <w:p>
            <w:r>
              <w:rPr>
                <w:sz w:val="18"/>
              </w:rPr>
              <w:t>AP</w:t>
            </w:r>
          </w:p>
        </w:tc>
        <w:tc>
          <w:tcPr>
            <w:tcW w:type="dxa" w:w="5102"/>
            <w:vAlign w:val="center"/>
          </w:tcPr>
          <w:p>
            <w:r>
              <w:rPr>
                <w:sz w:val="18"/>
              </w:rPr>
              <w:t>Wearing a used mask around the neck is unsafe practice.</w:t>
            </w:r>
          </w:p>
        </w:tc>
      </w:tr>
      <w:tr>
        <w:tc>
          <w:tcPr>
            <w:tcW w:type="dxa" w:w="624"/>
            <w:vAlign w:val="center"/>
            <w:shd w:fill="FAFAFA"/>
          </w:tcPr>
          <w:p>
            <w:r>
              <w:rPr>
                <w:sz w:val="18"/>
              </w:rPr>
              <w:t>14</w:t>
            </w:r>
          </w:p>
        </w:tc>
        <w:tc>
          <w:tcPr>
            <w:tcW w:type="dxa" w:w="850"/>
            <w:vAlign w:val="center"/>
            <w:shd w:fill="FAFAFA"/>
          </w:tcPr>
          <w:p>
            <w:r>
              <w:rPr>
                <w:sz w:val="18"/>
              </w:rPr>
              <w:t>A</w:t>
            </w:r>
          </w:p>
        </w:tc>
        <w:tc>
          <w:tcPr>
            <w:tcW w:type="dxa" w:w="1701"/>
            <w:vAlign w:val="center"/>
            <w:shd w:fill="FAFAFA"/>
          </w:tcPr>
          <w:p>
            <w:r>
              <w:rPr>
                <w:sz w:val="18"/>
              </w:rPr>
              <w:t>COM</w:t>
            </w:r>
          </w:p>
        </w:tc>
        <w:tc>
          <w:tcPr>
            <w:tcW w:type="dxa" w:w="1361"/>
            <w:vAlign w:val="center"/>
            <w:shd w:fill="FAFAFA"/>
          </w:tcPr>
          <w:p>
            <w:r>
              <w:rPr>
                <w:sz w:val="18"/>
              </w:rPr>
              <w:t>ASE</w:t>
            </w:r>
          </w:p>
        </w:tc>
        <w:tc>
          <w:tcPr>
            <w:tcW w:type="dxa" w:w="5102"/>
            <w:vAlign w:val="center"/>
            <w:shd w:fill="FAFAFA"/>
          </w:tcPr>
          <w:p>
            <w:r>
              <w:rPr>
                <w:sz w:val="18"/>
              </w:rPr>
              <w:t>Open, neutral questions gather more accurate information than leading questions.</w:t>
            </w:r>
          </w:p>
        </w:tc>
      </w:tr>
      <w:tr>
        <w:tc>
          <w:tcPr>
            <w:tcW w:type="dxa" w:w="624"/>
            <w:vAlign w:val="center"/>
          </w:tcPr>
          <w:p>
            <w:r>
              <w:rPr>
                <w:sz w:val="18"/>
              </w:rPr>
              <w:t>15</w:t>
            </w:r>
          </w:p>
        </w:tc>
        <w:tc>
          <w:tcPr>
            <w:tcW w:type="dxa" w:w="850"/>
            <w:vAlign w:val="center"/>
          </w:tcPr>
          <w:p>
            <w:r>
              <w:rPr>
                <w:sz w:val="18"/>
              </w:rPr>
              <w:t>A</w:t>
            </w:r>
          </w:p>
        </w:tc>
        <w:tc>
          <w:tcPr>
            <w:tcW w:type="dxa" w:w="1701"/>
            <w:vAlign w:val="center"/>
          </w:tcPr>
          <w:p>
            <w:r>
              <w:rPr>
                <w:sz w:val="18"/>
              </w:rPr>
              <w:t>COM</w:t>
            </w:r>
          </w:p>
        </w:tc>
        <w:tc>
          <w:tcPr>
            <w:tcW w:type="dxa" w:w="1361"/>
            <w:vAlign w:val="center"/>
          </w:tcPr>
          <w:p>
            <w:r>
              <w:rPr>
                <w:sz w:val="18"/>
              </w:rPr>
              <w:t>ASE</w:t>
            </w:r>
          </w:p>
        </w:tc>
        <w:tc>
          <w:tcPr>
            <w:tcW w:type="dxa" w:w="5102"/>
            <w:vAlign w:val="center"/>
          </w:tcPr>
          <w:p>
            <w:r>
              <w:rPr>
                <w:sz w:val="18"/>
              </w:rPr>
              <w:t>The nurse should gather more specific information in a supportive way.</w:t>
            </w:r>
          </w:p>
        </w:tc>
      </w:tr>
      <w:tr>
        <w:tc>
          <w:tcPr>
            <w:tcW w:type="dxa" w:w="624"/>
            <w:vAlign w:val="center"/>
            <w:shd w:fill="FAFAFA"/>
          </w:tcPr>
          <w:p>
            <w:r>
              <w:rPr>
                <w:sz w:val="18"/>
              </w:rPr>
              <w:t>16</w:t>
            </w:r>
          </w:p>
        </w:tc>
        <w:tc>
          <w:tcPr>
            <w:tcW w:type="dxa" w:w="850"/>
            <w:vAlign w:val="center"/>
            <w:shd w:fill="FAFAFA"/>
          </w:tcPr>
          <w:p>
            <w:r>
              <w:rPr>
                <w:sz w:val="18"/>
              </w:rPr>
              <w:t>A</w:t>
            </w:r>
          </w:p>
        </w:tc>
        <w:tc>
          <w:tcPr>
            <w:tcW w:type="dxa" w:w="1701"/>
            <w:vAlign w:val="center"/>
            <w:shd w:fill="FAFAFA"/>
          </w:tcPr>
          <w:p>
            <w:r>
              <w:rPr>
                <w:sz w:val="18"/>
              </w:rPr>
              <w:t>CDM</w:t>
            </w:r>
          </w:p>
        </w:tc>
        <w:tc>
          <w:tcPr>
            <w:tcW w:type="dxa" w:w="1361"/>
            <w:vAlign w:val="center"/>
            <w:shd w:fill="FAFAFA"/>
          </w:tcPr>
          <w:p>
            <w:r>
              <w:rPr>
                <w:sz w:val="18"/>
              </w:rPr>
              <w:t>ASE</w:t>
            </w:r>
          </w:p>
        </w:tc>
        <w:tc>
          <w:tcPr>
            <w:tcW w:type="dxa" w:w="5102"/>
            <w:vAlign w:val="center"/>
            <w:shd w:fill="FAFAFA"/>
          </w:tcPr>
          <w:p>
            <w:r>
              <w:rPr>
                <w:sz w:val="18"/>
              </w:rPr>
              <w:t>A respiratory rate below 12/min suggests possible magnesium toxicity.</w:t>
            </w:r>
          </w:p>
        </w:tc>
      </w:tr>
      <w:tr>
        <w:tc>
          <w:tcPr>
            <w:tcW w:type="dxa" w:w="624"/>
            <w:vAlign w:val="center"/>
          </w:tcPr>
          <w:p>
            <w:r>
              <w:rPr>
                <w:sz w:val="18"/>
              </w:rPr>
              <w:t>17</w:t>
            </w:r>
          </w:p>
        </w:tc>
        <w:tc>
          <w:tcPr>
            <w:tcW w:type="dxa" w:w="850"/>
            <w:vAlign w:val="center"/>
          </w:tcPr>
          <w:p>
            <w:r>
              <w:rPr>
                <w:sz w:val="18"/>
              </w:rPr>
              <w:t>A</w:t>
            </w:r>
          </w:p>
        </w:tc>
        <w:tc>
          <w:tcPr>
            <w:tcW w:type="dxa" w:w="1701"/>
            <w:vAlign w:val="center"/>
          </w:tcPr>
          <w:p>
            <w:r>
              <w:rPr>
                <w:sz w:val="18"/>
              </w:rPr>
              <w:t>CDM</w:t>
            </w:r>
          </w:p>
        </w:tc>
        <w:tc>
          <w:tcPr>
            <w:tcW w:type="dxa" w:w="1361"/>
            <w:vAlign w:val="center"/>
          </w:tcPr>
          <w:p>
            <w:r>
              <w:rPr>
                <w:sz w:val="18"/>
              </w:rPr>
              <w:t>ASE</w:t>
            </w:r>
          </w:p>
        </w:tc>
        <w:tc>
          <w:tcPr>
            <w:tcW w:type="dxa" w:w="5102"/>
            <w:vAlign w:val="center"/>
          </w:tcPr>
          <w:p>
            <w:r>
              <w:rPr>
                <w:sz w:val="18"/>
              </w:rPr>
              <w:t>Stopping the transfusion is the first priority when a reaction is suspected.</w:t>
            </w:r>
          </w:p>
        </w:tc>
      </w:tr>
      <w:tr>
        <w:tc>
          <w:tcPr>
            <w:tcW w:type="dxa" w:w="624"/>
            <w:vAlign w:val="center"/>
            <w:shd w:fill="FAFAFA"/>
          </w:tcPr>
          <w:p>
            <w:r>
              <w:rPr>
                <w:sz w:val="18"/>
              </w:rPr>
              <w:t>18</w:t>
            </w:r>
          </w:p>
        </w:tc>
        <w:tc>
          <w:tcPr>
            <w:tcW w:type="dxa" w:w="850"/>
            <w:vAlign w:val="center"/>
            <w:shd w:fill="FAFAFA"/>
          </w:tcPr>
          <w:p>
            <w:r>
              <w:rPr>
                <w:sz w:val="18"/>
              </w:rPr>
              <w:t>A</w:t>
            </w:r>
          </w:p>
        </w:tc>
        <w:tc>
          <w:tcPr>
            <w:tcW w:type="dxa" w:w="1701"/>
            <w:vAlign w:val="center"/>
            <w:shd w:fill="FAFAFA"/>
          </w:tcPr>
          <w:p>
            <w:r>
              <w:rPr>
                <w:sz w:val="18"/>
              </w:rPr>
              <w:t>CDM</w:t>
            </w:r>
          </w:p>
        </w:tc>
        <w:tc>
          <w:tcPr>
            <w:tcW w:type="dxa" w:w="1361"/>
            <w:vAlign w:val="center"/>
            <w:shd w:fill="FAFAFA"/>
          </w:tcPr>
          <w:p>
            <w:r>
              <w:rPr>
                <w:sz w:val="18"/>
              </w:rPr>
              <w:t>ASE</w:t>
            </w:r>
          </w:p>
        </w:tc>
        <w:tc>
          <w:tcPr>
            <w:tcW w:type="dxa" w:w="5102"/>
            <w:vAlign w:val="center"/>
            <w:shd w:fill="FAFAFA"/>
          </w:tcPr>
          <w:p>
            <w:r>
              <w:rPr>
                <w:sz w:val="18"/>
              </w:rPr>
              <w:t>Acute adrenal insufficiency can be life-threatening and requires urgent response.</w:t>
            </w:r>
          </w:p>
        </w:tc>
      </w:tr>
      <w:tr>
        <w:tc>
          <w:tcPr>
            <w:tcW w:type="dxa" w:w="624"/>
            <w:vAlign w:val="center"/>
          </w:tcPr>
          <w:p>
            <w:r>
              <w:rPr>
                <w:sz w:val="18"/>
              </w:rPr>
              <w:t>19</w:t>
            </w:r>
          </w:p>
        </w:tc>
        <w:tc>
          <w:tcPr>
            <w:tcW w:type="dxa" w:w="850"/>
            <w:vAlign w:val="center"/>
          </w:tcPr>
          <w:p>
            <w:r>
              <w:rPr>
                <w:sz w:val="18"/>
              </w:rPr>
              <w:t>A</w:t>
            </w:r>
          </w:p>
        </w:tc>
        <w:tc>
          <w:tcPr>
            <w:tcW w:type="dxa" w:w="1701"/>
            <w:vAlign w:val="center"/>
          </w:tcPr>
          <w:p>
            <w:r>
              <w:rPr>
                <w:sz w:val="18"/>
              </w:rPr>
              <w:t>CDM</w:t>
            </w:r>
          </w:p>
        </w:tc>
        <w:tc>
          <w:tcPr>
            <w:tcW w:type="dxa" w:w="1361"/>
            <w:vAlign w:val="center"/>
          </w:tcPr>
          <w:p>
            <w:r>
              <w:rPr>
                <w:sz w:val="18"/>
              </w:rPr>
              <w:t>ASE</w:t>
            </w:r>
          </w:p>
        </w:tc>
        <w:tc>
          <w:tcPr>
            <w:tcW w:type="dxa" w:w="5102"/>
            <w:vAlign w:val="center"/>
          </w:tcPr>
          <w:p>
            <w:r>
              <w:rPr>
                <w:sz w:val="18"/>
              </w:rPr>
              <w:t>Possible neurovascular compromise requires immediate assessment and escalation.</w:t>
            </w:r>
          </w:p>
        </w:tc>
      </w:tr>
      <w:tr>
        <w:tc>
          <w:tcPr>
            <w:tcW w:type="dxa" w:w="624"/>
            <w:vAlign w:val="center"/>
            <w:shd w:fill="FAFAFA"/>
          </w:tcPr>
          <w:p>
            <w:r>
              <w:rPr>
                <w:sz w:val="18"/>
              </w:rPr>
              <w:t>20</w:t>
            </w:r>
          </w:p>
        </w:tc>
        <w:tc>
          <w:tcPr>
            <w:tcW w:type="dxa" w:w="850"/>
            <w:vAlign w:val="center"/>
            <w:shd w:fill="FAFAFA"/>
          </w:tcPr>
          <w:p>
            <w:r>
              <w:rPr>
                <w:sz w:val="18"/>
              </w:rPr>
              <w:t>A</w:t>
            </w:r>
          </w:p>
        </w:tc>
        <w:tc>
          <w:tcPr>
            <w:tcW w:type="dxa" w:w="1701"/>
            <w:vAlign w:val="center"/>
            <w:shd w:fill="FAFAFA"/>
          </w:tcPr>
          <w:p>
            <w:r>
              <w:rPr>
                <w:sz w:val="18"/>
              </w:rPr>
              <w:t>PD</w:t>
            </w:r>
          </w:p>
        </w:tc>
        <w:tc>
          <w:tcPr>
            <w:tcW w:type="dxa" w:w="1361"/>
            <w:vAlign w:val="center"/>
            <w:shd w:fill="FAFAFA"/>
          </w:tcPr>
          <w:p>
            <w:r>
              <w:rPr>
                <w:sz w:val="18"/>
              </w:rPr>
              <w:t>AP</w:t>
            </w:r>
          </w:p>
        </w:tc>
        <w:tc>
          <w:tcPr>
            <w:tcW w:type="dxa" w:w="5102"/>
            <w:vAlign w:val="center"/>
            <w:shd w:fill="FAFAFA"/>
          </w:tcPr>
          <w:p>
            <w:r>
              <w:rPr>
                <w:sz w:val="18"/>
              </w:rPr>
              <w:t>Professional development includes identifying deficits and taking action to correct them.</w:t>
            </w:r>
          </w:p>
        </w:tc>
      </w:tr>
    </w:tbl>
    <w:p/>
    <w:p>
      <w:pPr>
        <w:pStyle w:val="Heading1"/>
      </w:pPr>
      <w:r>
        <w:t>Future expansion note</w:t>
      </w:r>
    </w:p>
    <w:p>
      <w:r>
        <w:t>When the mock pool expands, wrong answers from live mock performance can later be rewritten with subtle changes and migrated into the question bank while keeping the original mock pool distinct.</w:t>
      </w:r>
    </w:p>
    <w:sectPr w:rsidR="00FC693F" w:rsidRPr="0006063C" w:rsidSect="00034616">
      <w:headerReference w:type="default" r:id="rId9"/>
      <w:footerReference w:type="default" r:id="rId10"/>
      <w:pgSz w:w="12240" w:h="15840"/>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NRG - Nursing Review Examination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7654"/>
      <w:gridCol w:w="1984"/>
    </w:tblGrid>
    <w:tr>
      <w:tc>
        <w:tcPr>
          <w:tcW w:type="dxa" w:w="4929"/>
          <w:vAlign w:val="center"/>
        </w:tcPr>
        <w:p>
          <w:pPr>
            <w:jc w:val="left"/>
          </w:pPr>
          <w:r>
            <w:rPr>
              <w:b/>
              <w:color w:val="581C87"/>
              <w:sz w:val="20"/>
            </w:rPr>
            <w:t>NRG Mock Exam Starter Set</w:t>
          </w:r>
        </w:p>
      </w:tc>
      <w:tc>
        <w:tcPr>
          <w:tcW w:type="dxa" w:w="4929"/>
          <w:vAlign w:val="center"/>
        </w:tcPr>
        <w:p>
          <w:pPr>
            <w:jc w:val="right"/>
          </w:pPr>
          <w:r>
            <w:drawing>
              <wp:inline xmlns:a="http://schemas.openxmlformats.org/drawingml/2006/main" xmlns:pic="http://schemas.openxmlformats.org/drawingml/2006/picture">
                <wp:extent cx="1051560" cy="421829"/>
                <wp:docPr id="1" name="Picture 1"/>
                <wp:cNvGraphicFramePr>
                  <a:graphicFrameLocks noChangeAspect="1"/>
                </wp:cNvGraphicFramePr>
                <a:graphic>
                  <a:graphicData uri="http://schemas.openxmlformats.org/drawingml/2006/picture">
                    <pic:pic>
                      <pic:nvPicPr>
                        <pic:cNvPr id="0" name="NRG LOGO.png"/>
                        <pic:cNvPicPr/>
                      </pic:nvPicPr>
                      <pic:blipFill>
                        <a:blip r:embed="rId1"/>
                        <a:stretch>
                          <a:fillRect/>
                        </a:stretch>
                      </pic:blipFill>
                      <pic:spPr>
                        <a:xfrm>
                          <a:off x="0" y="0"/>
                          <a:ext cx="1051560" cy="421829"/>
                        </a:xfrm>
                        <a:prstGeom prst="rect"/>
                      </pic:spPr>
                    </pic:pic>
                  </a:graphicData>
                </a:graphic>
              </wp:inline>
            </w:drawing>
          </w:r>
        </w:p>
      </w:tc>
    </w:tr>
  </w:tbl>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NRG"/>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581C8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81C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581C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