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D3318" w14:textId="19F531F4" w:rsidR="00720F03" w:rsidRDefault="00C02FBD" w:rsidP="00C02FBD">
      <w:pPr>
        <w:pStyle w:val="Heading1"/>
        <w:jc w:val="center"/>
      </w:pPr>
      <w:r>
        <w:t>TVC Denton Parenting and Discipleship Survey</w:t>
      </w:r>
    </w:p>
    <w:p w14:paraId="0436D8D6" w14:textId="77777777" w:rsidR="00720F03" w:rsidRDefault="00720F03" w:rsidP="005F59B0">
      <w:pPr>
        <w:pStyle w:val="Heading1"/>
        <w:rPr>
          <w:rFonts w:asciiTheme="minorHAnsi" w:hAnsiTheme="minorHAnsi"/>
          <w:b w:val="0"/>
          <w:color w:val="auto"/>
          <w:sz w:val="24"/>
          <w:szCs w:val="24"/>
        </w:rPr>
      </w:pPr>
    </w:p>
    <w:p w14:paraId="5130AC2B" w14:textId="0E8F9895" w:rsidR="00477E43" w:rsidRPr="005F59B0" w:rsidRDefault="00720F03" w:rsidP="005F59B0">
      <w:pPr>
        <w:pStyle w:val="Heading1"/>
      </w:pPr>
      <w:r>
        <w:t>Who are our parents?</w:t>
      </w:r>
    </w:p>
    <w:p w14:paraId="5349C4FD" w14:textId="77777777" w:rsidR="008B7193" w:rsidRPr="00952428" w:rsidRDefault="008B7193">
      <w:pPr>
        <w:rPr>
          <w:rFonts w:ascii="Avenir Next" w:hAnsi="Avenir Next"/>
        </w:rPr>
      </w:pPr>
    </w:p>
    <w:p w14:paraId="5016EFCE" w14:textId="05648AC5" w:rsidR="00727F16" w:rsidRPr="00952428" w:rsidRDefault="008B7193">
      <w:pPr>
        <w:rPr>
          <w:rFonts w:ascii="Avenir Next" w:hAnsi="Avenir Next"/>
        </w:rPr>
      </w:pPr>
      <w:r w:rsidRPr="00952428">
        <w:rPr>
          <w:rFonts w:ascii="Avenir Next" w:hAnsi="Avenir Next"/>
        </w:rPr>
        <w:t xml:space="preserve">There </w:t>
      </w:r>
      <w:r w:rsidR="007569CA" w:rsidRPr="00952428">
        <w:rPr>
          <w:rFonts w:ascii="Avenir Next" w:hAnsi="Avenir Next"/>
        </w:rPr>
        <w:t>was</w:t>
      </w:r>
      <w:r w:rsidRPr="00952428">
        <w:rPr>
          <w:rFonts w:ascii="Avenir Next" w:hAnsi="Avenir Next"/>
        </w:rPr>
        <w:t xml:space="preserve"> a total of 72 survey respondents (</w:t>
      </w:r>
      <w:r w:rsidRPr="00952428">
        <w:rPr>
          <w:rFonts w:ascii="Avenir Next" w:hAnsi="Avenir Next"/>
          <w:i/>
        </w:rPr>
        <w:t xml:space="preserve">n = </w:t>
      </w:r>
      <w:r w:rsidRPr="00952428">
        <w:rPr>
          <w:rFonts w:ascii="Avenir Next" w:hAnsi="Avenir Next"/>
        </w:rPr>
        <w:t>72), with an overwhelming majority of parents with children from 0-5.</w:t>
      </w:r>
      <w:r w:rsidR="00727F16" w:rsidRPr="00952428">
        <w:rPr>
          <w:rFonts w:ascii="Avenir Next" w:hAnsi="Avenir Next"/>
        </w:rPr>
        <w:t xml:space="preserve"> </w:t>
      </w:r>
      <w:r w:rsidR="007569CA">
        <w:rPr>
          <w:rFonts w:ascii="Avenir Next" w:hAnsi="Avenir Next"/>
        </w:rPr>
        <w:t>Figure 1 below shows the demographic breakdown of parents who responded in this survey.</w:t>
      </w:r>
    </w:p>
    <w:p w14:paraId="1AFAA022" w14:textId="77777777" w:rsidR="00727F16" w:rsidRPr="00952428" w:rsidRDefault="00727F16">
      <w:pPr>
        <w:rPr>
          <w:rFonts w:ascii="Avenir Next" w:hAnsi="Avenir Next"/>
        </w:rPr>
      </w:pPr>
    </w:p>
    <w:p w14:paraId="5A29A555" w14:textId="1D6A2F73" w:rsidR="00614521" w:rsidRDefault="00727F16">
      <w:pPr>
        <w:rPr>
          <w:rFonts w:ascii="Avenir Next" w:hAnsi="Avenir Next"/>
        </w:rPr>
      </w:pPr>
      <w:r w:rsidRPr="00952428">
        <w:rPr>
          <w:rFonts w:ascii="Avenir Next" w:hAnsi="Avenir Next"/>
          <w:noProof/>
        </w:rPr>
        <w:drawing>
          <wp:inline distT="0" distB="0" distL="0" distR="0" wp14:anchorId="6785A99F" wp14:editId="0204437D">
            <wp:extent cx="5943600" cy="2124710"/>
            <wp:effectExtent l="25400" t="25400" r="25400"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0 at 8.03.39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24710"/>
                    </a:xfrm>
                    <a:prstGeom prst="rect">
                      <a:avLst/>
                    </a:prstGeom>
                    <a:ln>
                      <a:solidFill>
                        <a:schemeClr val="accent1">
                          <a:shade val="50000"/>
                        </a:schemeClr>
                      </a:solidFill>
                    </a:ln>
                  </pic:spPr>
                </pic:pic>
              </a:graphicData>
            </a:graphic>
          </wp:inline>
        </w:drawing>
      </w:r>
    </w:p>
    <w:p w14:paraId="7D2C5BF0" w14:textId="6A261578" w:rsidR="007569CA" w:rsidRPr="007569CA" w:rsidRDefault="007569CA">
      <w:pPr>
        <w:rPr>
          <w:rFonts w:ascii="Avenir Next" w:hAnsi="Avenir Next"/>
        </w:rPr>
      </w:pPr>
      <w:r>
        <w:rPr>
          <w:rFonts w:ascii="Avenir Next" w:hAnsi="Avenir Next"/>
          <w:b/>
        </w:rPr>
        <w:t xml:space="preserve">Figure 1. </w:t>
      </w:r>
      <w:r>
        <w:rPr>
          <w:rFonts w:ascii="Avenir Next" w:hAnsi="Avenir Next"/>
        </w:rPr>
        <w:t xml:space="preserve">Breakdown of children’s ages </w:t>
      </w:r>
    </w:p>
    <w:p w14:paraId="789DB0C1" w14:textId="77777777" w:rsidR="007569CA" w:rsidRDefault="007569CA">
      <w:pPr>
        <w:rPr>
          <w:rFonts w:ascii="Avenir Next" w:hAnsi="Avenir Next"/>
        </w:rPr>
      </w:pPr>
    </w:p>
    <w:p w14:paraId="0AB89DAD" w14:textId="5B8A3128" w:rsidR="00727F16" w:rsidRPr="00952428" w:rsidRDefault="00727F16">
      <w:pPr>
        <w:rPr>
          <w:rFonts w:ascii="Avenir Next" w:hAnsi="Avenir Next"/>
        </w:rPr>
      </w:pPr>
      <w:r w:rsidRPr="00952428">
        <w:rPr>
          <w:rFonts w:ascii="Avenir Next" w:hAnsi="Avenir Next"/>
        </w:rPr>
        <w:t xml:space="preserve">Interestingly, a large percentage of parents reported use books or articles (85.9%) for parenting information as opposed to resources from church (just 46.5%). </w:t>
      </w:r>
      <w:r w:rsidR="00FB5EE0" w:rsidRPr="00952428">
        <w:rPr>
          <w:rFonts w:ascii="Avenir Next" w:hAnsi="Avenir Next"/>
        </w:rPr>
        <w:t>They also seek advice from their immediate circle of friends and family.</w:t>
      </w:r>
    </w:p>
    <w:p w14:paraId="5F8CB0FC" w14:textId="77777777" w:rsidR="00FB5EE0" w:rsidRPr="00952428" w:rsidRDefault="00FB5EE0">
      <w:pPr>
        <w:rPr>
          <w:rFonts w:ascii="Avenir Next" w:hAnsi="Avenir Next"/>
        </w:rPr>
      </w:pPr>
    </w:p>
    <w:p w14:paraId="336E8B24" w14:textId="492B1508" w:rsidR="00FB5EE0" w:rsidRPr="00EE4464" w:rsidRDefault="0078012D" w:rsidP="005F59B0">
      <w:pPr>
        <w:pStyle w:val="Heading1"/>
      </w:pPr>
      <w:r>
        <w:t>What do current family rhythms look like?</w:t>
      </w:r>
    </w:p>
    <w:p w14:paraId="32DCA485" w14:textId="77777777" w:rsidR="00FB5EE0" w:rsidRPr="00952428" w:rsidRDefault="00FB5EE0">
      <w:pPr>
        <w:rPr>
          <w:rFonts w:ascii="Avenir Next" w:hAnsi="Avenir Next"/>
        </w:rPr>
      </w:pPr>
    </w:p>
    <w:p w14:paraId="7F72F072" w14:textId="4CEC65EB" w:rsidR="00FB5EE0" w:rsidRPr="00952428" w:rsidRDefault="00FB5EE0" w:rsidP="00FB5EE0">
      <w:pPr>
        <w:ind w:firstLine="720"/>
        <w:rPr>
          <w:rFonts w:ascii="Avenir Next" w:hAnsi="Avenir Next"/>
        </w:rPr>
      </w:pPr>
      <w:r w:rsidRPr="00952428">
        <w:rPr>
          <w:rFonts w:ascii="Avenir Next" w:hAnsi="Avenir Next"/>
        </w:rPr>
        <w:t xml:space="preserve">In terms of </w:t>
      </w:r>
      <w:r w:rsidRPr="0063242A">
        <w:rPr>
          <w:rFonts w:ascii="Avenir Next" w:hAnsi="Avenir Next"/>
          <w:b/>
        </w:rPr>
        <w:t>weekly schedules</w:t>
      </w:r>
      <w:r w:rsidRPr="00952428">
        <w:rPr>
          <w:rFonts w:ascii="Avenir Next" w:hAnsi="Avenir Next"/>
        </w:rPr>
        <w:t xml:space="preserve">, parents in this sample have prioritized Sunday Worship (97.2% of respondents), home group (77.5%), and school-related commitments (39.4%). A smaller percentage of parents indicated commitments to additional bible studies (33.8%), sports (35.2%), and volunteering (18.3%). </w:t>
      </w:r>
      <w:r w:rsidR="00DB4745" w:rsidRPr="00952428">
        <w:rPr>
          <w:rFonts w:ascii="Avenir Next" w:hAnsi="Avenir Next"/>
        </w:rPr>
        <w:t>When spending family time together,</w:t>
      </w:r>
      <w:r w:rsidR="00D204C1" w:rsidRPr="00952428">
        <w:rPr>
          <w:rFonts w:ascii="Avenir Next" w:hAnsi="Avenir Next"/>
        </w:rPr>
        <w:t xml:space="preserve"> family responses were </w:t>
      </w:r>
      <w:proofErr w:type="gramStart"/>
      <w:r w:rsidR="00D204C1" w:rsidRPr="00952428">
        <w:rPr>
          <w:rFonts w:ascii="Avenir Next" w:hAnsi="Avenir Next"/>
        </w:rPr>
        <w:t>fairly evenly</w:t>
      </w:r>
      <w:proofErr w:type="gramEnd"/>
      <w:r w:rsidR="00D204C1" w:rsidRPr="00952428">
        <w:rPr>
          <w:rFonts w:ascii="Avenir Next" w:hAnsi="Avenir Next"/>
        </w:rPr>
        <w:t xml:space="preserve"> divided among watching TV, outdoor activities, playing games, or going out.</w:t>
      </w:r>
    </w:p>
    <w:p w14:paraId="57C1394F" w14:textId="77777777" w:rsidR="00FC1F81" w:rsidRPr="00952428" w:rsidRDefault="00FC1F81" w:rsidP="00FB5EE0">
      <w:pPr>
        <w:ind w:firstLine="720"/>
        <w:rPr>
          <w:rFonts w:ascii="Avenir Next" w:hAnsi="Avenir Next"/>
        </w:rPr>
      </w:pPr>
    </w:p>
    <w:p w14:paraId="2AC05D5F" w14:textId="14FBE362" w:rsidR="00FC1F81" w:rsidRPr="000136E4" w:rsidRDefault="00FC1F81" w:rsidP="00FB5EE0">
      <w:pPr>
        <w:ind w:firstLine="720"/>
        <w:rPr>
          <w:rFonts w:ascii="Avenir Next" w:hAnsi="Avenir Next"/>
        </w:rPr>
      </w:pPr>
      <w:r w:rsidRPr="00952428">
        <w:rPr>
          <w:rFonts w:ascii="Avenir Next" w:hAnsi="Avenir Next"/>
        </w:rPr>
        <w:t>Families in this sample also are actively disciplining their children with 69% of respondents</w:t>
      </w:r>
      <w:r w:rsidR="005F59B0">
        <w:rPr>
          <w:rFonts w:ascii="Avenir Next" w:hAnsi="Avenir Next"/>
        </w:rPr>
        <w:t xml:space="preserve"> reporting that they</w:t>
      </w:r>
      <w:r w:rsidRPr="00952428">
        <w:rPr>
          <w:rFonts w:ascii="Avenir Next" w:hAnsi="Avenir Next"/>
        </w:rPr>
        <w:t xml:space="preserve"> read or talked about the Bible together at least once a week. However, only 16.7% of respondents reported using resources from the church. Instead, parents tended to use other resources (37.9%) or come up with their </w:t>
      </w:r>
      <w:r w:rsidRPr="00952428">
        <w:rPr>
          <w:rFonts w:ascii="Avenir Next" w:hAnsi="Avenir Next"/>
        </w:rPr>
        <w:lastRenderedPageBreak/>
        <w:t>own material (27.3%).</w:t>
      </w:r>
      <w:r w:rsidR="000136E4">
        <w:rPr>
          <w:rFonts w:ascii="Avenir Next" w:hAnsi="Avenir Next"/>
        </w:rPr>
        <w:t xml:space="preserve"> </w:t>
      </w:r>
      <w:r w:rsidR="000136E4" w:rsidRPr="000136E4">
        <w:rPr>
          <w:rFonts w:ascii="Avenir Next" w:hAnsi="Avenir Next"/>
        </w:rPr>
        <w:t>Additionally, about 50% of respondents do not attend church wide prayer.</w:t>
      </w:r>
    </w:p>
    <w:p w14:paraId="0590731D" w14:textId="77777777" w:rsidR="00FB5EE0" w:rsidRPr="00952428" w:rsidRDefault="00FB5EE0" w:rsidP="00FB5EE0">
      <w:pPr>
        <w:ind w:firstLine="720"/>
        <w:rPr>
          <w:rFonts w:ascii="Avenir Next" w:hAnsi="Avenir Next"/>
        </w:rPr>
      </w:pPr>
    </w:p>
    <w:p w14:paraId="45B18A48" w14:textId="5BD9107F" w:rsidR="00FB5EE0" w:rsidRPr="00952428" w:rsidRDefault="00DB4745" w:rsidP="00FB5EE0">
      <w:pPr>
        <w:ind w:firstLine="720"/>
        <w:rPr>
          <w:rFonts w:ascii="Avenir Next" w:hAnsi="Avenir Next"/>
        </w:rPr>
      </w:pPr>
      <w:r w:rsidRPr="00952428">
        <w:rPr>
          <w:rFonts w:ascii="Avenir Next" w:hAnsi="Avenir Next"/>
        </w:rPr>
        <w:t xml:space="preserve">In terms of </w:t>
      </w:r>
      <w:r w:rsidR="005F59B0" w:rsidRPr="005F59B0">
        <w:rPr>
          <w:rFonts w:ascii="Avenir Next" w:hAnsi="Avenir Next"/>
          <w:b/>
        </w:rPr>
        <w:t>yearly</w:t>
      </w:r>
      <w:r w:rsidRPr="00952428">
        <w:rPr>
          <w:rFonts w:ascii="Avenir Next" w:hAnsi="Avenir Next"/>
        </w:rPr>
        <w:t xml:space="preserve"> </w:t>
      </w:r>
      <w:r w:rsidR="005F59B0">
        <w:rPr>
          <w:rFonts w:ascii="Avenir Next" w:hAnsi="Avenir Next"/>
        </w:rPr>
        <w:t>rhythms</w:t>
      </w:r>
      <w:r w:rsidRPr="00952428">
        <w:rPr>
          <w:rFonts w:ascii="Avenir Next" w:hAnsi="Avenir Next"/>
        </w:rPr>
        <w:t xml:space="preserve">, the respondents indicated specific busyness and stress around the beginning of the fall and spring semesters and holidays.  </w:t>
      </w:r>
    </w:p>
    <w:p w14:paraId="4AB925A8" w14:textId="77777777" w:rsidR="00DD2DB2" w:rsidRPr="00952428" w:rsidRDefault="00DD2DB2">
      <w:pPr>
        <w:rPr>
          <w:rFonts w:ascii="Avenir Next" w:hAnsi="Avenir Next"/>
        </w:rPr>
      </w:pPr>
    </w:p>
    <w:p w14:paraId="62AAB765" w14:textId="461D284F" w:rsidR="00FD48AC" w:rsidRPr="00EE4464" w:rsidRDefault="0078012D" w:rsidP="005F59B0">
      <w:pPr>
        <w:pStyle w:val="Heading1"/>
      </w:pPr>
      <w:r>
        <w:t>How equipped are f</w:t>
      </w:r>
      <w:r w:rsidR="00FD48AC" w:rsidRPr="00EE4464">
        <w:t xml:space="preserve">amilies? </w:t>
      </w:r>
    </w:p>
    <w:p w14:paraId="405AE245" w14:textId="79A754DE" w:rsidR="00FD48AC" w:rsidRPr="00952428" w:rsidRDefault="000365AA">
      <w:pPr>
        <w:rPr>
          <w:rFonts w:ascii="Avenir Next" w:hAnsi="Avenir Next"/>
          <w:b/>
        </w:rPr>
      </w:pPr>
      <w:r w:rsidRPr="00952428">
        <w:rPr>
          <w:rFonts w:ascii="Avenir Next" w:hAnsi="Avenir Next"/>
          <w:b/>
        </w:rPr>
        <w:t xml:space="preserve"> </w:t>
      </w:r>
    </w:p>
    <w:p w14:paraId="236FC6C1" w14:textId="76F26CD4" w:rsidR="00FD48AC" w:rsidRPr="00952428" w:rsidRDefault="00FD48AC">
      <w:pPr>
        <w:rPr>
          <w:rFonts w:ascii="Avenir Next" w:hAnsi="Avenir Next"/>
        </w:rPr>
      </w:pPr>
      <w:r w:rsidRPr="00952428">
        <w:rPr>
          <w:rFonts w:ascii="Avenir Next" w:hAnsi="Avenir Next"/>
          <w:b/>
        </w:rPr>
        <w:tab/>
      </w:r>
      <w:r w:rsidRPr="00952428">
        <w:rPr>
          <w:rFonts w:ascii="Avenir Next" w:hAnsi="Avenir Next"/>
        </w:rPr>
        <w:t xml:space="preserve">Framing the results within the current paradigm of </w:t>
      </w:r>
      <w:r w:rsidR="005F59B0">
        <w:rPr>
          <w:rFonts w:ascii="Avenir Next" w:hAnsi="Avenir Next"/>
        </w:rPr>
        <w:t xml:space="preserve">1) </w:t>
      </w:r>
      <w:r w:rsidRPr="00952428">
        <w:rPr>
          <w:rFonts w:ascii="Avenir Next" w:hAnsi="Avenir Next"/>
        </w:rPr>
        <w:t xml:space="preserve">basics of Christian faith, </w:t>
      </w:r>
      <w:r w:rsidR="005F59B0">
        <w:rPr>
          <w:rFonts w:ascii="Avenir Next" w:hAnsi="Avenir Next"/>
        </w:rPr>
        <w:t xml:space="preserve">2) </w:t>
      </w:r>
      <w:r w:rsidRPr="00952428">
        <w:rPr>
          <w:rFonts w:ascii="Avenir Next" w:hAnsi="Avenir Next"/>
        </w:rPr>
        <w:t xml:space="preserve">wisdom, and </w:t>
      </w:r>
      <w:r w:rsidR="005F59B0">
        <w:rPr>
          <w:rFonts w:ascii="Avenir Next" w:hAnsi="Avenir Next"/>
        </w:rPr>
        <w:t xml:space="preserve">3) </w:t>
      </w:r>
      <w:r w:rsidRPr="00952428">
        <w:rPr>
          <w:rFonts w:ascii="Avenir Next" w:hAnsi="Avenir Next"/>
        </w:rPr>
        <w:t xml:space="preserve">cultural topics, </w:t>
      </w:r>
      <w:proofErr w:type="gramStart"/>
      <w:r w:rsidRPr="005F59B0">
        <w:rPr>
          <w:rFonts w:ascii="Avenir Next" w:hAnsi="Avenir Next"/>
          <w:b/>
        </w:rPr>
        <w:t>it is clear that families</w:t>
      </w:r>
      <w:proofErr w:type="gramEnd"/>
      <w:r w:rsidRPr="005F59B0">
        <w:rPr>
          <w:rFonts w:ascii="Avenir Next" w:hAnsi="Avenir Next"/>
          <w:b/>
        </w:rPr>
        <w:t xml:space="preserve"> currently feel most equipped to teach their children about the basics of the Christian faith</w:t>
      </w:r>
      <w:r w:rsidRPr="00952428">
        <w:rPr>
          <w:rFonts w:ascii="Avenir Next" w:hAnsi="Avenir Next"/>
        </w:rPr>
        <w:t xml:space="preserve"> as 74.6% of families felt confident in that category. In terms of wisdom and cultural topics, </w:t>
      </w:r>
      <w:r w:rsidRPr="005F59B0">
        <w:rPr>
          <w:rFonts w:ascii="Avenir Next" w:hAnsi="Avenir Next"/>
          <w:b/>
        </w:rPr>
        <w:t xml:space="preserve">parents felt most confident teaching children about boundaries around media and technology (12.9%). This could be due, in part, to the forum on that </w:t>
      </w:r>
      <w:proofErr w:type="gramStart"/>
      <w:r w:rsidRPr="005F59B0">
        <w:rPr>
          <w:rFonts w:ascii="Avenir Next" w:hAnsi="Avenir Next"/>
          <w:b/>
        </w:rPr>
        <w:t>particular topic</w:t>
      </w:r>
      <w:proofErr w:type="gramEnd"/>
      <w:r w:rsidRPr="005F59B0">
        <w:rPr>
          <w:rFonts w:ascii="Avenir Next" w:hAnsi="Avenir Next"/>
          <w:b/>
        </w:rPr>
        <w:t>.</w:t>
      </w:r>
      <w:r w:rsidRPr="00952428">
        <w:rPr>
          <w:rFonts w:ascii="Avenir Next" w:hAnsi="Avenir Next"/>
        </w:rPr>
        <w:t xml:space="preserve"> No other wisdom/cultural topic received any significant amount of confidence from parents. </w:t>
      </w:r>
    </w:p>
    <w:p w14:paraId="2206FF1C" w14:textId="77777777" w:rsidR="00FD48AC" w:rsidRPr="00952428" w:rsidRDefault="00FD48AC">
      <w:pPr>
        <w:rPr>
          <w:rFonts w:ascii="Avenir Next" w:hAnsi="Avenir Next"/>
        </w:rPr>
      </w:pPr>
    </w:p>
    <w:p w14:paraId="18ED8D1A" w14:textId="7180DBB3" w:rsidR="00FD48AC" w:rsidRPr="00952428" w:rsidRDefault="00FD48AC">
      <w:pPr>
        <w:rPr>
          <w:rFonts w:ascii="Avenir Next" w:hAnsi="Avenir Next"/>
        </w:rPr>
      </w:pPr>
      <w:r w:rsidRPr="00952428">
        <w:rPr>
          <w:rFonts w:ascii="Avenir Next" w:hAnsi="Avenir Next"/>
        </w:rPr>
        <w:tab/>
        <w:t xml:space="preserve">Interestingly, parents felt least confident teaching their children in a variety of wisdom/cultural topics, </w:t>
      </w:r>
      <w:r w:rsidRPr="005F59B0">
        <w:rPr>
          <w:rFonts w:ascii="Avenir Next" w:hAnsi="Avenir Next"/>
          <w:b/>
        </w:rPr>
        <w:t>with sex and sexuality receiving the largest number of responses (35.3%</w:t>
      </w:r>
      <w:r w:rsidRPr="00952428">
        <w:rPr>
          <w:rFonts w:ascii="Avenir Next" w:hAnsi="Avenir Next"/>
        </w:rPr>
        <w:t xml:space="preserve">). This is unsurprising yet significant since </w:t>
      </w:r>
      <w:proofErr w:type="gramStart"/>
      <w:r w:rsidRPr="00952428">
        <w:rPr>
          <w:rFonts w:ascii="Avenir Next" w:hAnsi="Avenir Next"/>
        </w:rPr>
        <w:t>the majority of</w:t>
      </w:r>
      <w:proofErr w:type="gramEnd"/>
      <w:r w:rsidRPr="00952428">
        <w:rPr>
          <w:rFonts w:ascii="Avenir Next" w:hAnsi="Avenir Next"/>
        </w:rPr>
        <w:t xml:space="preserve"> parents in this survey had children from 0-5. This means that the importance of a topic like sex and sexuality will likely continue to grow over time. Figure 2 shows the breakdown of topics that parents are least confident discussing with their children. </w:t>
      </w:r>
    </w:p>
    <w:p w14:paraId="77795244" w14:textId="77777777" w:rsidR="00FD48AC" w:rsidRPr="00952428" w:rsidRDefault="00FD48AC">
      <w:pPr>
        <w:rPr>
          <w:rFonts w:ascii="Avenir Next" w:hAnsi="Avenir Next"/>
        </w:rPr>
      </w:pPr>
    </w:p>
    <w:p w14:paraId="0455FECE" w14:textId="58FC3737" w:rsidR="00FD48AC" w:rsidRDefault="00FD48AC">
      <w:pPr>
        <w:rPr>
          <w:rFonts w:ascii="Avenir Next" w:hAnsi="Avenir Next"/>
        </w:rPr>
      </w:pPr>
      <w:r w:rsidRPr="00952428">
        <w:rPr>
          <w:rFonts w:ascii="Avenir Next" w:hAnsi="Avenir Next"/>
          <w:noProof/>
        </w:rPr>
        <w:drawing>
          <wp:inline distT="0" distB="0" distL="0" distR="0" wp14:anchorId="5EDF16B7" wp14:editId="1559F215">
            <wp:extent cx="5943600" cy="2281555"/>
            <wp:effectExtent l="25400" t="25400" r="25400" b="29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20 at 8.39.1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81555"/>
                    </a:xfrm>
                    <a:prstGeom prst="rect">
                      <a:avLst/>
                    </a:prstGeom>
                    <a:ln>
                      <a:solidFill>
                        <a:schemeClr val="accent1">
                          <a:shade val="50000"/>
                        </a:schemeClr>
                      </a:solidFill>
                    </a:ln>
                  </pic:spPr>
                </pic:pic>
              </a:graphicData>
            </a:graphic>
          </wp:inline>
        </w:drawing>
      </w:r>
    </w:p>
    <w:p w14:paraId="1BC6626E" w14:textId="31E4B630" w:rsidR="005F59B0" w:rsidRPr="005F59B0" w:rsidRDefault="005F59B0">
      <w:pPr>
        <w:rPr>
          <w:rFonts w:ascii="Avenir Next" w:hAnsi="Avenir Next"/>
        </w:rPr>
      </w:pPr>
      <w:r>
        <w:rPr>
          <w:rFonts w:ascii="Avenir Next" w:hAnsi="Avenir Next"/>
          <w:b/>
        </w:rPr>
        <w:t xml:space="preserve">Figure 2. </w:t>
      </w:r>
      <w:r>
        <w:rPr>
          <w:rFonts w:ascii="Avenir Next" w:hAnsi="Avenir Next"/>
        </w:rPr>
        <w:t xml:space="preserve">The areas parents feel least confident to talk about with their children </w:t>
      </w:r>
    </w:p>
    <w:p w14:paraId="1C2B3FB3" w14:textId="77777777" w:rsidR="00A62651" w:rsidRDefault="00A62651">
      <w:pPr>
        <w:rPr>
          <w:rFonts w:ascii="Avenir Next" w:hAnsi="Avenir Next"/>
        </w:rPr>
      </w:pPr>
    </w:p>
    <w:p w14:paraId="6E8A2B1D" w14:textId="77777777" w:rsidR="00C02FBD" w:rsidRDefault="00C02FBD" w:rsidP="005F59B0">
      <w:pPr>
        <w:pStyle w:val="Heading1"/>
      </w:pPr>
    </w:p>
    <w:p w14:paraId="6B7A6028" w14:textId="50C7DF42" w:rsidR="003C18D9" w:rsidRDefault="003C18D9" w:rsidP="005F59B0">
      <w:pPr>
        <w:pStyle w:val="Heading1"/>
      </w:pPr>
      <w:r w:rsidRPr="003C18D9">
        <w:t xml:space="preserve">Where </w:t>
      </w:r>
      <w:proofErr w:type="gramStart"/>
      <w:r w:rsidRPr="003C18D9">
        <w:t>are</w:t>
      </w:r>
      <w:proofErr w:type="gramEnd"/>
      <w:r w:rsidRPr="003C18D9">
        <w:t xml:space="preserve"> parents struggling? </w:t>
      </w:r>
    </w:p>
    <w:p w14:paraId="49EC65DD" w14:textId="77777777" w:rsidR="0078012D" w:rsidRDefault="0078012D">
      <w:pPr>
        <w:rPr>
          <w:rFonts w:ascii="Avenir Next" w:hAnsi="Avenir Next"/>
          <w:b/>
          <w:sz w:val="28"/>
          <w:szCs w:val="28"/>
        </w:rPr>
      </w:pPr>
    </w:p>
    <w:p w14:paraId="7ADF6687" w14:textId="52128CE9" w:rsidR="0078012D" w:rsidRPr="0078012D" w:rsidRDefault="003C18D9">
      <w:pPr>
        <w:rPr>
          <w:rFonts w:ascii="Avenir Next" w:hAnsi="Avenir Next"/>
        </w:rPr>
      </w:pPr>
      <w:r w:rsidRPr="0078012D">
        <w:rPr>
          <w:rFonts w:ascii="Avenir Next" w:hAnsi="Avenir Next"/>
        </w:rPr>
        <w:t xml:space="preserve">The survey asked two open-ended questions—the first question </w:t>
      </w:r>
      <w:r w:rsidR="00B172C5" w:rsidRPr="0078012D">
        <w:rPr>
          <w:rFonts w:ascii="Avenir Next" w:hAnsi="Avenir Next"/>
        </w:rPr>
        <w:t xml:space="preserve">asked where respondents </w:t>
      </w:r>
      <w:r w:rsidR="00B172C5" w:rsidRPr="005F59B0">
        <w:rPr>
          <w:rFonts w:ascii="Avenir Next" w:hAnsi="Avenir Next"/>
          <w:b/>
        </w:rPr>
        <w:t>needed additional encouragement and equipping</w:t>
      </w:r>
      <w:r w:rsidR="00B172C5" w:rsidRPr="0078012D">
        <w:rPr>
          <w:rFonts w:ascii="Avenir Next" w:hAnsi="Avenir Next"/>
        </w:rPr>
        <w:t xml:space="preserve"> and the second question asked where they see other parents needing more encouragement and equipping. Since this was an open response,</w:t>
      </w:r>
      <w:r w:rsidR="0078012D" w:rsidRPr="0078012D">
        <w:rPr>
          <w:rFonts w:ascii="Avenir Next" w:hAnsi="Avenir Next"/>
        </w:rPr>
        <w:t xml:space="preserve"> I coded the responses into 13</w:t>
      </w:r>
      <w:r w:rsidR="00B172C5" w:rsidRPr="0078012D">
        <w:rPr>
          <w:rFonts w:ascii="Avenir Next" w:hAnsi="Avenir Next"/>
        </w:rPr>
        <w:t xml:space="preserve"> categories. Table 1 below shows the</w:t>
      </w:r>
      <w:r w:rsidR="0078012D" w:rsidRPr="0078012D">
        <w:rPr>
          <w:rFonts w:ascii="Avenir Next" w:hAnsi="Avenir Next"/>
        </w:rPr>
        <w:t xml:space="preserve"> four most</w:t>
      </w:r>
      <w:r w:rsidR="00B172C5" w:rsidRPr="0078012D">
        <w:rPr>
          <w:rFonts w:ascii="Avenir Next" w:hAnsi="Avenir Next"/>
        </w:rPr>
        <w:t xml:space="preserve"> frequent responses. </w:t>
      </w:r>
    </w:p>
    <w:p w14:paraId="6C2C67BD" w14:textId="77777777" w:rsidR="0078012D" w:rsidRDefault="0078012D">
      <w:pPr>
        <w:rPr>
          <w:rFonts w:ascii="Avenir Next" w:hAnsi="Avenir Next"/>
          <w:sz w:val="28"/>
          <w:szCs w:val="28"/>
        </w:rPr>
      </w:pPr>
    </w:p>
    <w:p w14:paraId="7E94B4CB" w14:textId="199C612E" w:rsidR="0078012D" w:rsidRPr="0078012D" w:rsidRDefault="0078012D">
      <w:pPr>
        <w:rPr>
          <w:rFonts w:ascii="Avenir Next" w:hAnsi="Avenir Next"/>
        </w:rPr>
      </w:pPr>
      <w:r w:rsidRPr="0078012D">
        <w:rPr>
          <w:rFonts w:ascii="Avenir Next" w:hAnsi="Avenir Next"/>
          <w:b/>
        </w:rPr>
        <w:t xml:space="preserve">Table 1. </w:t>
      </w:r>
      <w:r w:rsidRPr="0078012D">
        <w:rPr>
          <w:rFonts w:ascii="Avenir Next" w:hAnsi="Avenir Next"/>
        </w:rPr>
        <w:t>Where Parents need equipping and encouragement</w:t>
      </w:r>
    </w:p>
    <w:tbl>
      <w:tblPr>
        <w:tblStyle w:val="TableGrid"/>
        <w:tblW w:w="0" w:type="auto"/>
        <w:tblBorders>
          <w:insideV w:val="none" w:sz="0" w:space="0" w:color="auto"/>
        </w:tblBorders>
        <w:tblLook w:val="04A0" w:firstRow="1" w:lastRow="0" w:firstColumn="1" w:lastColumn="0" w:noHBand="0" w:noVBand="1"/>
      </w:tblPr>
      <w:tblGrid>
        <w:gridCol w:w="7904"/>
        <w:gridCol w:w="1446"/>
      </w:tblGrid>
      <w:tr w:rsidR="00B172C5" w14:paraId="478C981C" w14:textId="77777777" w:rsidTr="0078012D">
        <w:tc>
          <w:tcPr>
            <w:tcW w:w="8005" w:type="dxa"/>
          </w:tcPr>
          <w:p w14:paraId="788BEBA2" w14:textId="77777777" w:rsidR="00B172C5" w:rsidRPr="008345F4" w:rsidRDefault="00B172C5" w:rsidP="007879A4">
            <w:pPr>
              <w:rPr>
                <w:rFonts w:ascii="Avenir Next" w:hAnsi="Avenir Next"/>
                <w:b/>
              </w:rPr>
            </w:pPr>
            <w:r>
              <w:rPr>
                <w:rFonts w:ascii="Avenir Next" w:hAnsi="Avenir Next"/>
                <w:b/>
              </w:rPr>
              <w:t>Response</w:t>
            </w:r>
          </w:p>
        </w:tc>
        <w:tc>
          <w:tcPr>
            <w:tcW w:w="1345" w:type="dxa"/>
          </w:tcPr>
          <w:p w14:paraId="2ADBA66E" w14:textId="77777777" w:rsidR="00B172C5" w:rsidRPr="008345F4" w:rsidRDefault="00B172C5" w:rsidP="007879A4">
            <w:pPr>
              <w:rPr>
                <w:rFonts w:ascii="Avenir Next" w:hAnsi="Avenir Next"/>
                <w:b/>
              </w:rPr>
            </w:pPr>
            <w:r>
              <w:rPr>
                <w:rFonts w:ascii="Avenir Next" w:hAnsi="Avenir Next"/>
                <w:b/>
              </w:rPr>
              <w:t>Frequency</w:t>
            </w:r>
          </w:p>
        </w:tc>
      </w:tr>
      <w:tr w:rsidR="00B172C5" w14:paraId="375AB70C" w14:textId="77777777" w:rsidTr="0078012D">
        <w:tc>
          <w:tcPr>
            <w:tcW w:w="8005" w:type="dxa"/>
          </w:tcPr>
          <w:p w14:paraId="77B45551" w14:textId="521CE611" w:rsidR="00B172C5" w:rsidRDefault="00B172C5" w:rsidP="007879A4">
            <w:pPr>
              <w:rPr>
                <w:rFonts w:ascii="Avenir Next" w:hAnsi="Avenir Next"/>
              </w:rPr>
            </w:pPr>
            <w:r>
              <w:rPr>
                <w:rFonts w:ascii="Avenir Next" w:hAnsi="Avenir Next"/>
              </w:rPr>
              <w:t>Discipline and behavior</w:t>
            </w:r>
          </w:p>
        </w:tc>
        <w:tc>
          <w:tcPr>
            <w:tcW w:w="1345" w:type="dxa"/>
          </w:tcPr>
          <w:p w14:paraId="635E34D1" w14:textId="77777777" w:rsidR="00B172C5" w:rsidRDefault="00B172C5" w:rsidP="007879A4">
            <w:pPr>
              <w:jc w:val="center"/>
              <w:rPr>
                <w:rFonts w:ascii="Avenir Next" w:hAnsi="Avenir Next"/>
              </w:rPr>
            </w:pPr>
            <w:r>
              <w:rPr>
                <w:rFonts w:ascii="Avenir Next" w:hAnsi="Avenir Next"/>
              </w:rPr>
              <w:t>24</w:t>
            </w:r>
          </w:p>
          <w:p w14:paraId="5C39FAE3" w14:textId="24D64354" w:rsidR="0078012D" w:rsidRDefault="0078012D" w:rsidP="007879A4">
            <w:pPr>
              <w:jc w:val="center"/>
              <w:rPr>
                <w:rFonts w:ascii="Avenir Next" w:hAnsi="Avenir Next"/>
              </w:rPr>
            </w:pPr>
          </w:p>
        </w:tc>
      </w:tr>
      <w:tr w:rsidR="00B172C5" w14:paraId="4CC1FACB" w14:textId="77777777" w:rsidTr="0078012D">
        <w:tc>
          <w:tcPr>
            <w:tcW w:w="8005" w:type="dxa"/>
          </w:tcPr>
          <w:p w14:paraId="1525CA47" w14:textId="48B20AC8" w:rsidR="00B172C5" w:rsidRPr="00F33E0F" w:rsidRDefault="00F33E0F" w:rsidP="007879A4">
            <w:pPr>
              <w:rPr>
                <w:rFonts w:ascii="Avenir Next" w:hAnsi="Avenir Next"/>
              </w:rPr>
            </w:pPr>
            <w:r>
              <w:rPr>
                <w:rFonts w:ascii="Avenir Next" w:hAnsi="Avenir Next"/>
              </w:rPr>
              <w:t xml:space="preserve">Parenting and </w:t>
            </w:r>
            <w:proofErr w:type="spellStart"/>
            <w:r>
              <w:rPr>
                <w:rFonts w:ascii="Avenir Next" w:hAnsi="Avenir Next"/>
              </w:rPr>
              <w:t>discipling</w:t>
            </w:r>
            <w:proofErr w:type="spellEnd"/>
            <w:r>
              <w:rPr>
                <w:rFonts w:ascii="Avenir Next" w:hAnsi="Avenir Next"/>
              </w:rPr>
              <w:t xml:space="preserve"> children in </w:t>
            </w:r>
            <w:r>
              <w:rPr>
                <w:rFonts w:ascii="Avenir Next" w:hAnsi="Avenir Next"/>
                <w:b/>
              </w:rPr>
              <w:t xml:space="preserve">everyday </w:t>
            </w:r>
            <w:r>
              <w:rPr>
                <w:rFonts w:ascii="Avenir Next" w:hAnsi="Avenir Next"/>
              </w:rPr>
              <w:t xml:space="preserve">life </w:t>
            </w:r>
          </w:p>
        </w:tc>
        <w:tc>
          <w:tcPr>
            <w:tcW w:w="1345" w:type="dxa"/>
          </w:tcPr>
          <w:p w14:paraId="301D2D37" w14:textId="77777777" w:rsidR="00B172C5" w:rsidRDefault="00F33E0F" w:rsidP="0078012D">
            <w:pPr>
              <w:jc w:val="center"/>
              <w:rPr>
                <w:rFonts w:ascii="Avenir Next" w:hAnsi="Avenir Next"/>
              </w:rPr>
            </w:pPr>
            <w:r>
              <w:rPr>
                <w:rFonts w:ascii="Avenir Next" w:hAnsi="Avenir Next"/>
              </w:rPr>
              <w:t>12</w:t>
            </w:r>
          </w:p>
          <w:p w14:paraId="23995797" w14:textId="4D7C5B09" w:rsidR="0078012D" w:rsidRDefault="0078012D" w:rsidP="0078012D">
            <w:pPr>
              <w:jc w:val="center"/>
              <w:rPr>
                <w:rFonts w:ascii="Avenir Next" w:hAnsi="Avenir Next"/>
              </w:rPr>
            </w:pPr>
          </w:p>
        </w:tc>
      </w:tr>
      <w:tr w:rsidR="00B172C5" w14:paraId="5E8CEF61" w14:textId="77777777" w:rsidTr="0078012D">
        <w:trPr>
          <w:trHeight w:val="693"/>
        </w:trPr>
        <w:tc>
          <w:tcPr>
            <w:tcW w:w="8005" w:type="dxa"/>
          </w:tcPr>
          <w:p w14:paraId="694B80E2" w14:textId="132B5BD3" w:rsidR="00B172C5" w:rsidRDefault="007B0359" w:rsidP="007879A4">
            <w:pPr>
              <w:rPr>
                <w:rFonts w:ascii="Avenir Next" w:hAnsi="Avenir Next"/>
              </w:rPr>
            </w:pPr>
            <w:r>
              <w:rPr>
                <w:rFonts w:ascii="Avenir Next" w:hAnsi="Avenir Next"/>
              </w:rPr>
              <w:t>Modeling their faith to their children.</w:t>
            </w:r>
          </w:p>
        </w:tc>
        <w:tc>
          <w:tcPr>
            <w:tcW w:w="1345" w:type="dxa"/>
          </w:tcPr>
          <w:p w14:paraId="55349D8C" w14:textId="03519800" w:rsidR="00B172C5" w:rsidRDefault="007B0359" w:rsidP="0078012D">
            <w:pPr>
              <w:jc w:val="center"/>
              <w:rPr>
                <w:rFonts w:ascii="Avenir Next" w:hAnsi="Avenir Next"/>
              </w:rPr>
            </w:pPr>
            <w:r>
              <w:rPr>
                <w:rFonts w:ascii="Avenir Next" w:hAnsi="Avenir Next"/>
              </w:rPr>
              <w:t>5</w:t>
            </w:r>
          </w:p>
        </w:tc>
      </w:tr>
      <w:tr w:rsidR="00B172C5" w14:paraId="72AEDDEA" w14:textId="77777777" w:rsidTr="0078012D">
        <w:trPr>
          <w:trHeight w:val="287"/>
        </w:trPr>
        <w:tc>
          <w:tcPr>
            <w:tcW w:w="8005" w:type="dxa"/>
          </w:tcPr>
          <w:p w14:paraId="2292639E" w14:textId="67775E02" w:rsidR="00B172C5" w:rsidRDefault="007B0359" w:rsidP="007879A4">
            <w:pPr>
              <w:rPr>
                <w:rFonts w:ascii="Avenir Next" w:hAnsi="Avenir Next"/>
              </w:rPr>
            </w:pPr>
            <w:r>
              <w:rPr>
                <w:rFonts w:ascii="Avenir Next" w:hAnsi="Avenir Next"/>
              </w:rPr>
              <w:t>General wisdom in parentin</w:t>
            </w:r>
            <w:r w:rsidR="0078012D">
              <w:rPr>
                <w:rFonts w:ascii="Avenir Next" w:hAnsi="Avenir Next"/>
              </w:rPr>
              <w:t>g</w:t>
            </w:r>
          </w:p>
        </w:tc>
        <w:tc>
          <w:tcPr>
            <w:tcW w:w="1345" w:type="dxa"/>
          </w:tcPr>
          <w:p w14:paraId="74B0443F" w14:textId="77777777" w:rsidR="00B172C5" w:rsidRDefault="007B0359" w:rsidP="0078012D">
            <w:pPr>
              <w:jc w:val="center"/>
              <w:rPr>
                <w:rFonts w:ascii="Avenir Next" w:hAnsi="Avenir Next"/>
              </w:rPr>
            </w:pPr>
            <w:r>
              <w:rPr>
                <w:rFonts w:ascii="Avenir Next" w:hAnsi="Avenir Next"/>
              </w:rPr>
              <w:t>4</w:t>
            </w:r>
          </w:p>
          <w:p w14:paraId="650457F2" w14:textId="2A0CEE74" w:rsidR="0078012D" w:rsidRDefault="0078012D" w:rsidP="0078012D">
            <w:pPr>
              <w:jc w:val="center"/>
              <w:rPr>
                <w:rFonts w:ascii="Avenir Next" w:hAnsi="Avenir Next"/>
              </w:rPr>
            </w:pPr>
          </w:p>
        </w:tc>
      </w:tr>
    </w:tbl>
    <w:p w14:paraId="033D7002" w14:textId="77777777" w:rsidR="00B172C5" w:rsidRPr="003C18D9" w:rsidRDefault="00B172C5">
      <w:pPr>
        <w:rPr>
          <w:rFonts w:ascii="Avenir Next" w:hAnsi="Avenir Next"/>
          <w:sz w:val="28"/>
          <w:szCs w:val="28"/>
        </w:rPr>
      </w:pPr>
    </w:p>
    <w:p w14:paraId="2A0E6409" w14:textId="1AE80DB5" w:rsidR="0078012D" w:rsidRDefault="0078012D">
      <w:pPr>
        <w:rPr>
          <w:rFonts w:ascii="Avenir Next" w:hAnsi="Avenir Next"/>
        </w:rPr>
      </w:pPr>
      <w:r>
        <w:rPr>
          <w:rFonts w:ascii="Avenir Next" w:hAnsi="Avenir Next"/>
        </w:rPr>
        <w:t xml:space="preserve">The most striking finding here </w:t>
      </w:r>
      <w:r w:rsidRPr="005F59B0">
        <w:rPr>
          <w:rFonts w:ascii="Avenir Next" w:hAnsi="Avenir Next"/>
          <w:b/>
        </w:rPr>
        <w:t>is the need for equipping and encouraging around the area of discipline and behavior</w:t>
      </w:r>
      <w:r>
        <w:rPr>
          <w:rFonts w:ascii="Avenir Next" w:hAnsi="Avenir Next"/>
        </w:rPr>
        <w:t xml:space="preserve">. However, examining this within the context of the overall sample, this finding makes sense as there are a large majority of parents raising 0-5 year olds. Discipline at that age can be difficult to parse out, especially for first-time parents. </w:t>
      </w:r>
    </w:p>
    <w:p w14:paraId="5362985E" w14:textId="77777777" w:rsidR="0078012D" w:rsidRDefault="0078012D">
      <w:pPr>
        <w:rPr>
          <w:rFonts w:ascii="Avenir Next" w:hAnsi="Avenir Next"/>
        </w:rPr>
      </w:pPr>
    </w:p>
    <w:p w14:paraId="087C3029" w14:textId="5D9C9665" w:rsidR="0078012D" w:rsidRDefault="008A4DCD">
      <w:pPr>
        <w:rPr>
          <w:rFonts w:ascii="Avenir Next" w:hAnsi="Avenir Next"/>
        </w:rPr>
      </w:pPr>
      <w:r>
        <w:rPr>
          <w:rFonts w:ascii="Avenir Next" w:hAnsi="Avenir Next"/>
          <w:noProof/>
        </w:rPr>
        <mc:AlternateContent>
          <mc:Choice Requires="wps">
            <w:drawing>
              <wp:anchor distT="0" distB="0" distL="114300" distR="114300" simplePos="0" relativeHeight="251661312" behindDoc="0" locked="0" layoutInCell="1" allowOverlap="1" wp14:anchorId="5C9C1CCA" wp14:editId="27A7D4E6">
                <wp:simplePos x="0" y="0"/>
                <wp:positionH relativeFrom="column">
                  <wp:posOffset>167005</wp:posOffset>
                </wp:positionH>
                <wp:positionV relativeFrom="paragraph">
                  <wp:posOffset>749300</wp:posOffset>
                </wp:positionV>
                <wp:extent cx="800100" cy="571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BCCE30" w14:textId="50BB4091" w:rsidR="00FF6114" w:rsidRPr="00946499" w:rsidRDefault="00FF6114">
                            <w:pPr>
                              <w:rPr>
                                <w:sz w:val="144"/>
                                <w:szCs w:val="144"/>
                              </w:rPr>
                            </w:pPr>
                            <w:r w:rsidRPr="00946499">
                              <w:rPr>
                                <w:rFonts w:ascii="Adobe Garamond Pro" w:hAnsi="Adobe Garamond Pro" w:cs="Brush Script MT"/>
                                <w:color w:val="FFFFFF" w:themeColor="background1"/>
                                <w:sz w:val="144"/>
                                <w:szCs w:val="144"/>
                              </w:rPr>
                              <w:t>“</w:t>
                            </w:r>
                          </w:p>
                          <w:p w14:paraId="41DE0861" w14:textId="77777777" w:rsidR="00946499" w:rsidRDefault="009464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9C1CCA" id="_x0000_t202" coordsize="21600,21600" o:spt="202" path="m0,0l0,21600,21600,21600,21600,0xe">
                <v:stroke joinstyle="miter"/>
                <v:path gradientshapeok="t" o:connecttype="rect"/>
              </v:shapetype>
              <v:shape id="Text Box 9" o:spid="_x0000_s1026" type="#_x0000_t202" style="position:absolute;margin-left:13.15pt;margin-top:59pt;width:63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" filled="f" stroked="f">
                <v:textbox>
                  <w:txbxContent>
                    <w:p w14:paraId="3CBCCE30" w14:textId="50BB4091" w:rsidR="00FF6114" w:rsidRPr="00946499" w:rsidRDefault="00FF6114">
                      <w:pPr>
                        <w:rPr>
                          <w:sz w:val="144"/>
                          <w:szCs w:val="144"/>
                        </w:rPr>
                      </w:pPr>
                      <w:r w:rsidRPr="00946499">
                        <w:rPr>
                          <w:rFonts w:ascii="Adobe Garamond Pro" w:hAnsi="Adobe Garamond Pro" w:cs="Brush Script MT"/>
                          <w:color w:val="FFFFFF" w:themeColor="background1"/>
                          <w:sz w:val="144"/>
                          <w:szCs w:val="144"/>
                        </w:rPr>
                        <w:t>“</w:t>
                      </w:r>
                    </w:p>
                    <w:p w14:paraId="41DE0861" w14:textId="77777777" w:rsidR="00946499" w:rsidRDefault="00946499"/>
                  </w:txbxContent>
                </v:textbox>
                <w10:wrap type="square"/>
              </v:shape>
            </w:pict>
          </mc:Fallback>
        </mc:AlternateContent>
      </w:r>
      <w:r w:rsidR="00C02FBD">
        <w:rPr>
          <w:rFonts w:ascii="Avenir Next" w:hAnsi="Avenir Next"/>
          <w:noProof/>
        </w:rPr>
        <mc:AlternateContent>
          <mc:Choice Requires="wps">
            <w:drawing>
              <wp:anchor distT="0" distB="0" distL="114300" distR="114300" simplePos="0" relativeHeight="251660288" behindDoc="0" locked="0" layoutInCell="1" allowOverlap="1" wp14:anchorId="11B2A341" wp14:editId="5B427EBA">
                <wp:simplePos x="0" y="0"/>
                <wp:positionH relativeFrom="column">
                  <wp:posOffset>622300</wp:posOffset>
                </wp:positionH>
                <wp:positionV relativeFrom="paragraph">
                  <wp:posOffset>978535</wp:posOffset>
                </wp:positionV>
                <wp:extent cx="4799965" cy="159194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4799965" cy="1591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A4CC40" w14:textId="72547AB8" w:rsidR="00FF6114" w:rsidRPr="008A4DCD" w:rsidRDefault="00FF6114" w:rsidP="00946499">
                            <w:pPr>
                              <w:rPr>
                                <w:rFonts w:ascii="Adobe Garamond Pro" w:hAnsi="Adobe Garamond Pro" w:cs="Brush Script MT"/>
                                <w:color w:val="FFFFFF" w:themeColor="background1"/>
                                <w:sz w:val="40"/>
                                <w:szCs w:val="40"/>
                              </w:rPr>
                            </w:pPr>
                            <w:r w:rsidRPr="008A4DCD">
                              <w:rPr>
                                <w:rFonts w:ascii="Adobe Garamond Pro" w:hAnsi="Adobe Garamond Pro" w:cs="Brush Script MT"/>
                                <w:color w:val="FFFFFF" w:themeColor="background1"/>
                                <w:sz w:val="40"/>
                                <w:szCs w:val="40"/>
                              </w:rPr>
                              <w:t>I feel like we could do better as a body encouraging each other in our parenting adventure. I have overheard some not very uplifting and semi-</w:t>
                            </w:r>
                            <w:proofErr w:type="spellStart"/>
                            <w:r w:rsidRPr="008A4DCD">
                              <w:rPr>
                                <w:rFonts w:ascii="Adobe Garamond Pro" w:hAnsi="Adobe Garamond Pro" w:cs="Brush Script MT"/>
                                <w:color w:val="FFFFFF" w:themeColor="background1"/>
                                <w:sz w:val="40"/>
                                <w:szCs w:val="40"/>
                              </w:rPr>
                              <w:t>judgemental</w:t>
                            </w:r>
                            <w:proofErr w:type="spellEnd"/>
                            <w:r w:rsidR="00E16B07" w:rsidRPr="008A4DCD">
                              <w:rPr>
                                <w:rFonts w:ascii="Adobe Garamond Pro" w:hAnsi="Adobe Garamond Pro" w:cs="Brush Script MT"/>
                                <w:color w:val="FFFFFF" w:themeColor="background1"/>
                                <w:sz w:val="40"/>
                                <w:szCs w:val="40"/>
                              </w:rPr>
                              <w:t xml:space="preserve"> </w:t>
                            </w:r>
                            <w:r w:rsidRPr="008A4DCD">
                              <w:rPr>
                                <w:rFonts w:ascii="Adobe Garamond Pro" w:hAnsi="Adobe Garamond Pro" w:cs="Brush Script MT"/>
                                <w:color w:val="FFFFFF" w:themeColor="background1"/>
                                <w:sz w:val="40"/>
                                <w:szCs w:val="40"/>
                              </w:rPr>
                              <w:t>conversations within the church.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2A341" id="Text Box 6" o:spid="_x0000_s1027" type="#_x0000_t202" style="position:absolute;margin-left:49pt;margin-top:77.05pt;width:377.95pt;height:1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" filled="f" stroked="f">
                <v:textbox>
                  <w:txbxContent>
                    <w:p w14:paraId="65A4CC40" w14:textId="72547AB8" w:rsidR="00FF6114" w:rsidRPr="008A4DCD" w:rsidRDefault="00FF6114" w:rsidP="00946499">
                      <w:pPr>
                        <w:rPr>
                          <w:rFonts w:ascii="Adobe Garamond Pro" w:hAnsi="Adobe Garamond Pro" w:cs="Brush Script MT"/>
                          <w:color w:val="FFFFFF" w:themeColor="background1"/>
                          <w:sz w:val="40"/>
                          <w:szCs w:val="40"/>
                        </w:rPr>
                      </w:pPr>
                      <w:r w:rsidRPr="008A4DCD">
                        <w:rPr>
                          <w:rFonts w:ascii="Adobe Garamond Pro" w:hAnsi="Adobe Garamond Pro" w:cs="Brush Script MT"/>
                          <w:color w:val="FFFFFF" w:themeColor="background1"/>
                          <w:sz w:val="40"/>
                          <w:szCs w:val="40"/>
                        </w:rPr>
                        <w:t>I feel like we could do better as a body encouraging each other in our parenting adventure. I have overheard some not very uplifting and semi-</w:t>
                      </w:r>
                      <w:proofErr w:type="spellStart"/>
                      <w:r w:rsidRPr="008A4DCD">
                        <w:rPr>
                          <w:rFonts w:ascii="Adobe Garamond Pro" w:hAnsi="Adobe Garamond Pro" w:cs="Brush Script MT"/>
                          <w:color w:val="FFFFFF" w:themeColor="background1"/>
                          <w:sz w:val="40"/>
                          <w:szCs w:val="40"/>
                        </w:rPr>
                        <w:t>judgemental</w:t>
                      </w:r>
                      <w:proofErr w:type="spellEnd"/>
                      <w:r w:rsidR="00E16B07" w:rsidRPr="008A4DCD">
                        <w:rPr>
                          <w:rFonts w:ascii="Adobe Garamond Pro" w:hAnsi="Adobe Garamond Pro" w:cs="Brush Script MT"/>
                          <w:color w:val="FFFFFF" w:themeColor="background1"/>
                          <w:sz w:val="40"/>
                          <w:szCs w:val="40"/>
                        </w:rPr>
                        <w:t xml:space="preserve"> </w:t>
                      </w:r>
                      <w:r w:rsidRPr="008A4DCD">
                        <w:rPr>
                          <w:rFonts w:ascii="Adobe Garamond Pro" w:hAnsi="Adobe Garamond Pro" w:cs="Brush Script MT"/>
                          <w:color w:val="FFFFFF" w:themeColor="background1"/>
                          <w:sz w:val="40"/>
                          <w:szCs w:val="40"/>
                        </w:rPr>
                        <w:t>conversations within the church.</w:t>
                      </w:r>
                    </w:p>
                  </w:txbxContent>
                </v:textbox>
                <w10:wrap type="square"/>
              </v:shape>
            </w:pict>
          </mc:Fallback>
        </mc:AlternateContent>
      </w:r>
      <w:r w:rsidR="00C02FBD">
        <w:rPr>
          <w:rFonts w:ascii="Avenir Next" w:hAnsi="Avenir Next"/>
          <w:noProof/>
        </w:rPr>
        <mc:AlternateContent>
          <mc:Choice Requires="wps">
            <w:drawing>
              <wp:anchor distT="0" distB="0" distL="114300" distR="114300" simplePos="0" relativeHeight="251659264" behindDoc="0" locked="0" layoutInCell="1" allowOverlap="1" wp14:anchorId="09F07C99" wp14:editId="019A823A">
                <wp:simplePos x="0" y="0"/>
                <wp:positionH relativeFrom="column">
                  <wp:posOffset>-63385</wp:posOffset>
                </wp:positionH>
                <wp:positionV relativeFrom="paragraph">
                  <wp:posOffset>694286</wp:posOffset>
                </wp:positionV>
                <wp:extent cx="5714365" cy="2070100"/>
                <wp:effectExtent l="0" t="0" r="26035" b="38100"/>
                <wp:wrapThrough wrapText="bothSides">
                  <wp:wrapPolygon edited="0">
                    <wp:start x="0" y="0"/>
                    <wp:lineTo x="0" y="21733"/>
                    <wp:lineTo x="21602" y="21733"/>
                    <wp:lineTo x="2160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5714365"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2D868" id="Rectangle 5" o:spid="_x0000_s1026" style="position:absolute;margin-left:-5pt;margin-top:54.65pt;width:449.95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" fillcolor="#4472c4 [3204]" strokecolor="#1f3763 [1604]" strokeweight="1pt">
                <w10:wrap type="through"/>
              </v:rect>
            </w:pict>
          </mc:Fallback>
        </mc:AlternateContent>
      </w:r>
      <w:r w:rsidR="0078012D">
        <w:rPr>
          <w:rFonts w:ascii="Avenir Next" w:hAnsi="Avenir Next"/>
        </w:rPr>
        <w:t xml:space="preserve">Another key finding </w:t>
      </w:r>
      <w:r w:rsidR="005F59B0">
        <w:rPr>
          <w:rFonts w:ascii="Avenir Next" w:hAnsi="Avenir Next"/>
        </w:rPr>
        <w:t xml:space="preserve">here is that parents seem to need </w:t>
      </w:r>
      <w:proofErr w:type="gramStart"/>
      <w:r w:rsidR="005F59B0">
        <w:rPr>
          <w:rFonts w:ascii="Avenir Next" w:hAnsi="Avenir Next"/>
        </w:rPr>
        <w:t>particular encouragement</w:t>
      </w:r>
      <w:proofErr w:type="gramEnd"/>
      <w:r w:rsidR="005F59B0">
        <w:rPr>
          <w:rFonts w:ascii="Avenir Next" w:hAnsi="Avenir Next"/>
        </w:rPr>
        <w:t xml:space="preserve"> around </w:t>
      </w:r>
      <w:r w:rsidR="00FF6114">
        <w:rPr>
          <w:rFonts w:ascii="Avenir Next" w:hAnsi="Avenir Next"/>
        </w:rPr>
        <w:t xml:space="preserve">the </w:t>
      </w:r>
      <w:r w:rsidR="00C22965">
        <w:rPr>
          <w:rFonts w:ascii="Avenir Next" w:hAnsi="Avenir Next"/>
        </w:rPr>
        <w:t xml:space="preserve">everyday routines of parenting. </w:t>
      </w:r>
      <w:r w:rsidR="00FF6114">
        <w:rPr>
          <w:rFonts w:ascii="Avenir Next" w:hAnsi="Avenir Next"/>
        </w:rPr>
        <w:t xml:space="preserve">Again, this is no surprise due to the age of </w:t>
      </w:r>
      <w:bookmarkStart w:id="0" w:name="_GoBack"/>
      <w:bookmarkEnd w:id="0"/>
      <w:r w:rsidR="00FF6114">
        <w:rPr>
          <w:rFonts w:ascii="Avenir Next" w:hAnsi="Avenir Next"/>
        </w:rPr>
        <w:t xml:space="preserve">children within the sample, but it still reveals a real need for support/encouragement for parents, especially parents with young children. </w:t>
      </w:r>
    </w:p>
    <w:p w14:paraId="35C97F9D" w14:textId="77777777" w:rsidR="0078012D" w:rsidRPr="0078012D" w:rsidRDefault="0078012D">
      <w:pPr>
        <w:rPr>
          <w:rFonts w:ascii="Avenir Next" w:hAnsi="Avenir Next"/>
        </w:rPr>
      </w:pPr>
    </w:p>
    <w:p w14:paraId="553430A1" w14:textId="340F151A" w:rsidR="00FD48AC" w:rsidRPr="00EE4464" w:rsidRDefault="00952428" w:rsidP="005F59B0">
      <w:pPr>
        <w:pStyle w:val="Heading1"/>
      </w:pPr>
      <w:r w:rsidRPr="00EE4464">
        <w:t>Within the structures of the church, what has discouraged parents?</w:t>
      </w:r>
    </w:p>
    <w:p w14:paraId="41A94BC1" w14:textId="77777777" w:rsidR="00952428" w:rsidRPr="00952428" w:rsidRDefault="00952428">
      <w:pPr>
        <w:rPr>
          <w:rFonts w:ascii="Avenir Next" w:hAnsi="Avenir Next"/>
          <w:b/>
        </w:rPr>
      </w:pPr>
    </w:p>
    <w:p w14:paraId="0898205E" w14:textId="2311302C" w:rsidR="006802FC" w:rsidRDefault="00952428">
      <w:pPr>
        <w:rPr>
          <w:rFonts w:ascii="Avenir Next" w:hAnsi="Avenir Next"/>
        </w:rPr>
      </w:pPr>
      <w:r w:rsidRPr="00952428">
        <w:rPr>
          <w:rFonts w:ascii="Avenir Next" w:hAnsi="Avenir Next"/>
        </w:rPr>
        <w:t>Since this was</w:t>
      </w:r>
      <w:r>
        <w:rPr>
          <w:rFonts w:ascii="Avenir Next" w:hAnsi="Avenir Next"/>
        </w:rPr>
        <w:t xml:space="preserve"> an open response question, I </w:t>
      </w:r>
      <w:r w:rsidR="00502902">
        <w:rPr>
          <w:rFonts w:ascii="Avenir Next" w:hAnsi="Avenir Next"/>
        </w:rPr>
        <w:t xml:space="preserve">coded responses into </w:t>
      </w:r>
      <w:r w:rsidR="006802FC">
        <w:rPr>
          <w:rFonts w:ascii="Avenir Next" w:hAnsi="Avenir Next"/>
        </w:rPr>
        <w:t xml:space="preserve">12 categories of responses. Most of the categories (8 out of 12 categories) were only mentioned once. However, the four most common responses provide some helpful insight. </w:t>
      </w:r>
      <w:r w:rsidR="008345F4">
        <w:rPr>
          <w:rFonts w:ascii="Avenir Next" w:hAnsi="Avenir Next"/>
        </w:rPr>
        <w:t>Those four responses can b</w:t>
      </w:r>
      <w:r w:rsidR="0078012D">
        <w:rPr>
          <w:rFonts w:ascii="Avenir Next" w:hAnsi="Avenir Next"/>
        </w:rPr>
        <w:t>e seen in table 2</w:t>
      </w:r>
      <w:r w:rsidR="008345F4">
        <w:rPr>
          <w:rFonts w:ascii="Avenir Next" w:hAnsi="Avenir Next"/>
        </w:rPr>
        <w:t xml:space="preserve"> below. </w:t>
      </w:r>
    </w:p>
    <w:p w14:paraId="0EA7CB60" w14:textId="77777777" w:rsidR="00DD65C1" w:rsidRPr="008345F4" w:rsidRDefault="00DD65C1">
      <w:pPr>
        <w:rPr>
          <w:rFonts w:ascii="Avenir Next" w:hAnsi="Avenir Next"/>
        </w:rPr>
      </w:pPr>
    </w:p>
    <w:p w14:paraId="3B035BF2" w14:textId="729E30CB" w:rsidR="006802FC" w:rsidRPr="008345F4" w:rsidRDefault="0078012D">
      <w:pPr>
        <w:rPr>
          <w:rFonts w:ascii="Avenir Next" w:hAnsi="Avenir Next"/>
          <w:b/>
        </w:rPr>
      </w:pPr>
      <w:r>
        <w:rPr>
          <w:rFonts w:ascii="Avenir Next" w:hAnsi="Avenir Next"/>
          <w:b/>
        </w:rPr>
        <w:t>Table 2</w:t>
      </w:r>
      <w:r w:rsidR="008345F4" w:rsidRPr="008345F4">
        <w:rPr>
          <w:rFonts w:ascii="Avenir Next" w:hAnsi="Avenir Next"/>
          <w:b/>
        </w:rPr>
        <w:t>. Discouraging structures open response</w:t>
      </w:r>
    </w:p>
    <w:tbl>
      <w:tblPr>
        <w:tblStyle w:val="TableGrid"/>
        <w:tblW w:w="0" w:type="auto"/>
        <w:tblBorders>
          <w:insideV w:val="none" w:sz="0" w:space="0" w:color="auto"/>
        </w:tblBorders>
        <w:tblLook w:val="04A0" w:firstRow="1" w:lastRow="0" w:firstColumn="1" w:lastColumn="0" w:noHBand="0" w:noVBand="1"/>
      </w:tblPr>
      <w:tblGrid>
        <w:gridCol w:w="7904"/>
        <w:gridCol w:w="1446"/>
      </w:tblGrid>
      <w:tr w:rsidR="008345F4" w14:paraId="07A04C7E" w14:textId="77777777" w:rsidTr="0078012D">
        <w:tc>
          <w:tcPr>
            <w:tcW w:w="8005" w:type="dxa"/>
          </w:tcPr>
          <w:p w14:paraId="39C2D26D" w14:textId="2BA32F61" w:rsidR="008345F4" w:rsidRPr="008345F4" w:rsidRDefault="008345F4">
            <w:pPr>
              <w:rPr>
                <w:rFonts w:ascii="Avenir Next" w:hAnsi="Avenir Next"/>
                <w:b/>
              </w:rPr>
            </w:pPr>
            <w:r>
              <w:rPr>
                <w:rFonts w:ascii="Avenir Next" w:hAnsi="Avenir Next"/>
                <w:b/>
              </w:rPr>
              <w:t>Response</w:t>
            </w:r>
          </w:p>
        </w:tc>
        <w:tc>
          <w:tcPr>
            <w:tcW w:w="1345" w:type="dxa"/>
          </w:tcPr>
          <w:p w14:paraId="020F7E76" w14:textId="2E5D5928" w:rsidR="008345F4" w:rsidRPr="008345F4" w:rsidRDefault="008345F4">
            <w:pPr>
              <w:rPr>
                <w:rFonts w:ascii="Avenir Next" w:hAnsi="Avenir Next"/>
                <w:b/>
              </w:rPr>
            </w:pPr>
            <w:r>
              <w:rPr>
                <w:rFonts w:ascii="Avenir Next" w:hAnsi="Avenir Next"/>
                <w:b/>
              </w:rPr>
              <w:t>Frequency</w:t>
            </w:r>
          </w:p>
        </w:tc>
      </w:tr>
      <w:tr w:rsidR="008345F4" w14:paraId="0C89B650" w14:textId="77777777" w:rsidTr="0078012D">
        <w:trPr>
          <w:trHeight w:val="359"/>
        </w:trPr>
        <w:tc>
          <w:tcPr>
            <w:tcW w:w="8005" w:type="dxa"/>
          </w:tcPr>
          <w:p w14:paraId="63881798" w14:textId="120C6A10" w:rsidR="008345F4" w:rsidRDefault="008345F4">
            <w:pPr>
              <w:rPr>
                <w:rFonts w:ascii="Avenir Next" w:hAnsi="Avenir Next"/>
              </w:rPr>
            </w:pPr>
            <w:r>
              <w:rPr>
                <w:rFonts w:ascii="Avenir Next" w:hAnsi="Avenir Next"/>
              </w:rPr>
              <w:t>Lack of community catered specifically for parents</w:t>
            </w:r>
          </w:p>
        </w:tc>
        <w:tc>
          <w:tcPr>
            <w:tcW w:w="1345" w:type="dxa"/>
          </w:tcPr>
          <w:p w14:paraId="76FE080B" w14:textId="014DB525" w:rsidR="008345F4" w:rsidRDefault="008345F4" w:rsidP="0013187A">
            <w:pPr>
              <w:jc w:val="center"/>
              <w:rPr>
                <w:rFonts w:ascii="Avenir Next" w:hAnsi="Avenir Next"/>
              </w:rPr>
            </w:pPr>
            <w:r>
              <w:rPr>
                <w:rFonts w:ascii="Avenir Next" w:hAnsi="Avenir Next"/>
              </w:rPr>
              <w:t>7</w:t>
            </w:r>
          </w:p>
        </w:tc>
      </w:tr>
      <w:tr w:rsidR="008345F4" w14:paraId="09719D2A" w14:textId="77777777" w:rsidTr="0078012D">
        <w:tc>
          <w:tcPr>
            <w:tcW w:w="8005" w:type="dxa"/>
          </w:tcPr>
          <w:p w14:paraId="1A23C014" w14:textId="755B3935" w:rsidR="008345F4" w:rsidRDefault="008345F4">
            <w:pPr>
              <w:rPr>
                <w:rFonts w:ascii="Avenir Next" w:hAnsi="Avenir Next"/>
              </w:rPr>
            </w:pPr>
            <w:r>
              <w:rPr>
                <w:rFonts w:ascii="Avenir Next" w:hAnsi="Avenir Next"/>
              </w:rPr>
              <w:t>Being turned away at Sunday Services</w:t>
            </w:r>
          </w:p>
        </w:tc>
        <w:tc>
          <w:tcPr>
            <w:tcW w:w="1345" w:type="dxa"/>
          </w:tcPr>
          <w:p w14:paraId="688C8EC3" w14:textId="674675EB" w:rsidR="008345F4" w:rsidRDefault="008345F4" w:rsidP="0078012D">
            <w:pPr>
              <w:jc w:val="center"/>
              <w:rPr>
                <w:rFonts w:ascii="Avenir Next" w:hAnsi="Avenir Next"/>
              </w:rPr>
            </w:pPr>
            <w:r>
              <w:rPr>
                <w:rFonts w:ascii="Avenir Next" w:hAnsi="Avenir Next"/>
              </w:rPr>
              <w:t>6</w:t>
            </w:r>
          </w:p>
        </w:tc>
      </w:tr>
      <w:tr w:rsidR="008345F4" w14:paraId="5717A6C5" w14:textId="77777777" w:rsidTr="0078012D">
        <w:trPr>
          <w:trHeight w:val="693"/>
        </w:trPr>
        <w:tc>
          <w:tcPr>
            <w:tcW w:w="8005" w:type="dxa"/>
          </w:tcPr>
          <w:p w14:paraId="66A71538" w14:textId="1283D042" w:rsidR="008345F4" w:rsidRDefault="008345F4">
            <w:pPr>
              <w:rPr>
                <w:rFonts w:ascii="Avenir Next" w:hAnsi="Avenir Next"/>
              </w:rPr>
            </w:pPr>
            <w:r>
              <w:rPr>
                <w:rFonts w:ascii="Avenir Next" w:hAnsi="Avenir Next"/>
              </w:rPr>
              <w:t>Lack of programs or activities specifically geared toward children (outside of Sunday)</w:t>
            </w:r>
          </w:p>
        </w:tc>
        <w:tc>
          <w:tcPr>
            <w:tcW w:w="1345" w:type="dxa"/>
          </w:tcPr>
          <w:p w14:paraId="32E5F1B1" w14:textId="1526A326" w:rsidR="008345F4" w:rsidRDefault="008345F4" w:rsidP="0078012D">
            <w:pPr>
              <w:jc w:val="center"/>
              <w:rPr>
                <w:rFonts w:ascii="Avenir Next" w:hAnsi="Avenir Next"/>
              </w:rPr>
            </w:pPr>
            <w:r>
              <w:rPr>
                <w:rFonts w:ascii="Avenir Next" w:hAnsi="Avenir Next"/>
              </w:rPr>
              <w:t>4</w:t>
            </w:r>
          </w:p>
        </w:tc>
      </w:tr>
      <w:tr w:rsidR="008345F4" w14:paraId="1FBC73DA" w14:textId="77777777" w:rsidTr="0078012D">
        <w:trPr>
          <w:trHeight w:val="278"/>
        </w:trPr>
        <w:tc>
          <w:tcPr>
            <w:tcW w:w="8005" w:type="dxa"/>
          </w:tcPr>
          <w:p w14:paraId="193CEEF4" w14:textId="064D9611" w:rsidR="008345F4" w:rsidRDefault="008345F4">
            <w:pPr>
              <w:rPr>
                <w:rFonts w:ascii="Avenir Next" w:hAnsi="Avenir Next"/>
              </w:rPr>
            </w:pPr>
            <w:r>
              <w:rPr>
                <w:rFonts w:ascii="Avenir Next" w:hAnsi="Avenir Next"/>
              </w:rPr>
              <w:t xml:space="preserve">Perception of division among parenting styles </w:t>
            </w:r>
          </w:p>
        </w:tc>
        <w:tc>
          <w:tcPr>
            <w:tcW w:w="1345" w:type="dxa"/>
          </w:tcPr>
          <w:p w14:paraId="0864B150" w14:textId="77777777" w:rsidR="0078012D" w:rsidRDefault="008345F4" w:rsidP="00FF6114">
            <w:pPr>
              <w:jc w:val="center"/>
              <w:rPr>
                <w:rFonts w:ascii="Avenir Next" w:hAnsi="Avenir Next"/>
              </w:rPr>
            </w:pPr>
            <w:r>
              <w:rPr>
                <w:rFonts w:ascii="Avenir Next" w:hAnsi="Avenir Next"/>
              </w:rPr>
              <w:t>2</w:t>
            </w:r>
          </w:p>
          <w:p w14:paraId="51A7B924" w14:textId="74CD7093" w:rsidR="00FF6114" w:rsidRDefault="00FF6114" w:rsidP="00FF6114">
            <w:pPr>
              <w:jc w:val="center"/>
              <w:rPr>
                <w:rFonts w:ascii="Avenir Next" w:hAnsi="Avenir Next"/>
              </w:rPr>
            </w:pPr>
          </w:p>
        </w:tc>
      </w:tr>
    </w:tbl>
    <w:p w14:paraId="7CCA26A4" w14:textId="77777777" w:rsidR="006802FC" w:rsidRDefault="006802FC">
      <w:pPr>
        <w:rPr>
          <w:rFonts w:ascii="Avenir Next" w:hAnsi="Avenir Next"/>
        </w:rPr>
      </w:pPr>
    </w:p>
    <w:p w14:paraId="59A6F337" w14:textId="776345D9" w:rsidR="00FF6114" w:rsidRPr="008345F4" w:rsidRDefault="00FF6114" w:rsidP="00FF6114">
      <w:pPr>
        <w:rPr>
          <w:rFonts w:ascii="Avenir Next" w:hAnsi="Avenir Next"/>
        </w:rPr>
      </w:pPr>
      <w:r>
        <w:rPr>
          <w:rFonts w:ascii="Avenir Next" w:hAnsi="Avenir Next"/>
        </w:rPr>
        <w:t xml:space="preserve">The top two responses (which represent about 20% of the total sample) are significant, or at least interesting, in that they speak to issues impacting the spiritual health of the </w:t>
      </w:r>
      <w:r>
        <w:rPr>
          <w:rFonts w:ascii="Avenir Next" w:hAnsi="Avenir Next"/>
          <w:b/>
        </w:rPr>
        <w:t xml:space="preserve">adult </w:t>
      </w:r>
      <w:r>
        <w:rPr>
          <w:rFonts w:ascii="Avenir Next" w:hAnsi="Avenir Next"/>
        </w:rPr>
        <w:t xml:space="preserve">and </w:t>
      </w:r>
      <w:r w:rsidR="000136E4">
        <w:rPr>
          <w:rFonts w:ascii="Avenir Next" w:hAnsi="Avenir Next"/>
        </w:rPr>
        <w:t xml:space="preserve">not </w:t>
      </w:r>
      <w:r>
        <w:rPr>
          <w:rFonts w:ascii="Avenir Next" w:hAnsi="Avenir Next"/>
        </w:rPr>
        <w:t xml:space="preserve">necessarily the child. For instance, parents are reporting a need for intentional, specific, and structured opportunities to meet with and be in community with other parents. And while being turned away from Sunday services does have negative implications for the child, it also hinders the parents from worshipping because they </w:t>
      </w:r>
      <w:proofErr w:type="gramStart"/>
      <w:r>
        <w:rPr>
          <w:rFonts w:ascii="Avenir Next" w:hAnsi="Avenir Next"/>
        </w:rPr>
        <w:t>have to</w:t>
      </w:r>
      <w:proofErr w:type="gramEnd"/>
      <w:r>
        <w:rPr>
          <w:rFonts w:ascii="Avenir Next" w:hAnsi="Avenir Next"/>
        </w:rPr>
        <w:t xml:space="preserve"> care for their (probably ages 0-5) child during the service.</w:t>
      </w:r>
    </w:p>
    <w:p w14:paraId="6571CBDE" w14:textId="77777777" w:rsidR="00FF6114" w:rsidRDefault="00FF6114">
      <w:pPr>
        <w:rPr>
          <w:rFonts w:ascii="Avenir Next" w:hAnsi="Avenir Next"/>
        </w:rPr>
      </w:pPr>
    </w:p>
    <w:p w14:paraId="1E592532" w14:textId="34671602" w:rsidR="0013187A" w:rsidRPr="00EE4464" w:rsidRDefault="0013187A" w:rsidP="005F59B0">
      <w:pPr>
        <w:pStyle w:val="Heading1"/>
      </w:pPr>
      <w:r w:rsidRPr="00EE4464">
        <w:t>What could the church do to equip, encourage, or serve parents (</w:t>
      </w:r>
      <w:proofErr w:type="gramStart"/>
      <w:r w:rsidRPr="00EE4464">
        <w:t>according to</w:t>
      </w:r>
      <w:proofErr w:type="gramEnd"/>
      <w:r w:rsidRPr="00EE4464">
        <w:t xml:space="preserve"> parents)?</w:t>
      </w:r>
    </w:p>
    <w:p w14:paraId="5CF4C003" w14:textId="77777777" w:rsidR="0013187A" w:rsidRDefault="0013187A">
      <w:pPr>
        <w:rPr>
          <w:rFonts w:ascii="Avenir Next" w:hAnsi="Avenir Next"/>
        </w:rPr>
      </w:pPr>
    </w:p>
    <w:p w14:paraId="562978C7" w14:textId="01BD6DAB" w:rsidR="0013187A" w:rsidRDefault="0013187A">
      <w:pPr>
        <w:rPr>
          <w:rFonts w:ascii="Avenir Next" w:hAnsi="Avenir Next"/>
        </w:rPr>
      </w:pPr>
      <w:r>
        <w:rPr>
          <w:rFonts w:ascii="Avenir Next" w:hAnsi="Avenir Next"/>
        </w:rPr>
        <w:t xml:space="preserve">This, too, was an open-ended response question. Therefore, I coded responses into 12 categories. Table 2 below shows the frequency of their responses. </w:t>
      </w:r>
    </w:p>
    <w:p w14:paraId="34155BA0" w14:textId="77777777" w:rsidR="0013187A" w:rsidRDefault="0013187A">
      <w:pPr>
        <w:rPr>
          <w:rFonts w:ascii="Avenir Next" w:hAnsi="Avenir Next"/>
        </w:rPr>
      </w:pPr>
    </w:p>
    <w:p w14:paraId="5C534651" w14:textId="3D6E38FB" w:rsidR="0013187A" w:rsidRPr="0013187A" w:rsidRDefault="0078012D">
      <w:pPr>
        <w:rPr>
          <w:rFonts w:ascii="Avenir Next" w:hAnsi="Avenir Next"/>
        </w:rPr>
      </w:pPr>
      <w:r>
        <w:rPr>
          <w:rFonts w:ascii="Avenir Next" w:hAnsi="Avenir Next"/>
          <w:b/>
        </w:rPr>
        <w:t>Table 3</w:t>
      </w:r>
      <w:r w:rsidR="0013187A">
        <w:rPr>
          <w:rFonts w:ascii="Avenir Next" w:hAnsi="Avenir Next"/>
          <w:b/>
        </w:rPr>
        <w:t xml:space="preserve">. </w:t>
      </w:r>
      <w:r w:rsidR="0013187A">
        <w:rPr>
          <w:rFonts w:ascii="Avenir Next" w:hAnsi="Avenir Next"/>
        </w:rPr>
        <w:t>Ways the church can equip, encourage, or serve parents</w:t>
      </w:r>
    </w:p>
    <w:tbl>
      <w:tblPr>
        <w:tblStyle w:val="TableGrid"/>
        <w:tblW w:w="9355" w:type="dxa"/>
        <w:tblBorders>
          <w:insideV w:val="none" w:sz="0" w:space="0" w:color="auto"/>
        </w:tblBorders>
        <w:tblLook w:val="04A0" w:firstRow="1" w:lastRow="0" w:firstColumn="1" w:lastColumn="0" w:noHBand="0" w:noVBand="1"/>
      </w:tblPr>
      <w:tblGrid>
        <w:gridCol w:w="7909"/>
        <w:gridCol w:w="1446"/>
      </w:tblGrid>
      <w:tr w:rsidR="00FA17A1" w14:paraId="106DFE94" w14:textId="77777777" w:rsidTr="0078012D">
        <w:tc>
          <w:tcPr>
            <w:tcW w:w="7909" w:type="dxa"/>
          </w:tcPr>
          <w:p w14:paraId="4F6828CE" w14:textId="66CC38B3" w:rsidR="00FA17A1" w:rsidRPr="00FA17A1" w:rsidRDefault="00FA17A1">
            <w:pPr>
              <w:rPr>
                <w:rFonts w:ascii="Avenir Next" w:hAnsi="Avenir Next"/>
                <w:b/>
              </w:rPr>
            </w:pPr>
            <w:r>
              <w:rPr>
                <w:rFonts w:ascii="Avenir Next" w:hAnsi="Avenir Next"/>
                <w:b/>
              </w:rPr>
              <w:t>Response</w:t>
            </w:r>
          </w:p>
        </w:tc>
        <w:tc>
          <w:tcPr>
            <w:tcW w:w="1446" w:type="dxa"/>
          </w:tcPr>
          <w:p w14:paraId="69F2532E" w14:textId="43A80910" w:rsidR="00FA17A1" w:rsidRPr="00FA17A1" w:rsidRDefault="00FA17A1">
            <w:pPr>
              <w:rPr>
                <w:rFonts w:ascii="Avenir Next" w:hAnsi="Avenir Next"/>
                <w:b/>
              </w:rPr>
            </w:pPr>
            <w:r>
              <w:rPr>
                <w:rFonts w:ascii="Avenir Next" w:hAnsi="Avenir Next"/>
                <w:b/>
              </w:rPr>
              <w:t>Frequency</w:t>
            </w:r>
          </w:p>
        </w:tc>
      </w:tr>
      <w:tr w:rsidR="00FA17A1" w14:paraId="3D8F9013" w14:textId="77777777" w:rsidTr="0078012D">
        <w:tc>
          <w:tcPr>
            <w:tcW w:w="7909" w:type="dxa"/>
          </w:tcPr>
          <w:p w14:paraId="0BEF8C67" w14:textId="3675A80F" w:rsidR="0013187A" w:rsidRDefault="0013187A">
            <w:pPr>
              <w:rPr>
                <w:rFonts w:ascii="Avenir Next" w:hAnsi="Avenir Next"/>
              </w:rPr>
            </w:pPr>
            <w:r>
              <w:rPr>
                <w:rFonts w:ascii="Avenir Next" w:hAnsi="Avenir Next"/>
              </w:rPr>
              <w:t>Provide events (forums, classes, workshops)</w:t>
            </w:r>
          </w:p>
        </w:tc>
        <w:tc>
          <w:tcPr>
            <w:tcW w:w="1446" w:type="dxa"/>
          </w:tcPr>
          <w:p w14:paraId="488CC6EE" w14:textId="77777777" w:rsidR="0013187A" w:rsidRDefault="0013187A" w:rsidP="0078012D">
            <w:pPr>
              <w:jc w:val="center"/>
              <w:rPr>
                <w:rFonts w:ascii="Avenir Next" w:hAnsi="Avenir Next"/>
              </w:rPr>
            </w:pPr>
            <w:r>
              <w:rPr>
                <w:rFonts w:ascii="Avenir Next" w:hAnsi="Avenir Next"/>
              </w:rPr>
              <w:t>12</w:t>
            </w:r>
          </w:p>
          <w:p w14:paraId="7FE9F513" w14:textId="7390BE00" w:rsidR="0078012D" w:rsidRDefault="0078012D" w:rsidP="0078012D">
            <w:pPr>
              <w:jc w:val="center"/>
              <w:rPr>
                <w:rFonts w:ascii="Avenir Next" w:hAnsi="Avenir Next"/>
              </w:rPr>
            </w:pPr>
          </w:p>
        </w:tc>
      </w:tr>
      <w:tr w:rsidR="00FA17A1" w14:paraId="3CC27FBF" w14:textId="77777777" w:rsidTr="0078012D">
        <w:tc>
          <w:tcPr>
            <w:tcW w:w="7909" w:type="dxa"/>
          </w:tcPr>
          <w:p w14:paraId="4796F362" w14:textId="589EA0BB" w:rsidR="0013187A" w:rsidRPr="0013187A" w:rsidRDefault="0013187A">
            <w:pPr>
              <w:rPr>
                <w:rFonts w:ascii="Avenir Next" w:hAnsi="Avenir Next"/>
              </w:rPr>
            </w:pPr>
            <w:r>
              <w:rPr>
                <w:rFonts w:ascii="Avenir Next" w:hAnsi="Avenir Next"/>
              </w:rPr>
              <w:t>Provide more resources (online, take-home-sheets, etc.)</w:t>
            </w:r>
          </w:p>
        </w:tc>
        <w:tc>
          <w:tcPr>
            <w:tcW w:w="1446" w:type="dxa"/>
          </w:tcPr>
          <w:p w14:paraId="588900E5" w14:textId="77777777" w:rsidR="0013187A" w:rsidRDefault="0013187A" w:rsidP="0078012D">
            <w:pPr>
              <w:jc w:val="center"/>
              <w:rPr>
                <w:rFonts w:ascii="Avenir Next" w:hAnsi="Avenir Next"/>
              </w:rPr>
            </w:pPr>
            <w:r>
              <w:rPr>
                <w:rFonts w:ascii="Avenir Next" w:hAnsi="Avenir Next"/>
              </w:rPr>
              <w:t>9</w:t>
            </w:r>
          </w:p>
          <w:p w14:paraId="0503BF36" w14:textId="77777777" w:rsidR="0013187A" w:rsidRDefault="0013187A" w:rsidP="0078012D">
            <w:pPr>
              <w:jc w:val="center"/>
              <w:rPr>
                <w:rFonts w:ascii="Avenir Next" w:hAnsi="Avenir Next"/>
              </w:rPr>
            </w:pPr>
          </w:p>
        </w:tc>
      </w:tr>
      <w:tr w:rsidR="00FA17A1" w14:paraId="07EADFF6" w14:textId="77777777" w:rsidTr="0078012D">
        <w:tc>
          <w:tcPr>
            <w:tcW w:w="7909" w:type="dxa"/>
          </w:tcPr>
          <w:p w14:paraId="0CAB8740" w14:textId="2714C1B2" w:rsidR="0013187A" w:rsidRDefault="0013187A">
            <w:pPr>
              <w:rPr>
                <w:rFonts w:ascii="Avenir Next" w:hAnsi="Avenir Next"/>
              </w:rPr>
            </w:pPr>
            <w:r>
              <w:rPr>
                <w:rFonts w:ascii="Avenir Next" w:hAnsi="Avenir Next"/>
              </w:rPr>
              <w:t>Provide more adult discipleship with childcare</w:t>
            </w:r>
          </w:p>
        </w:tc>
        <w:tc>
          <w:tcPr>
            <w:tcW w:w="1446" w:type="dxa"/>
          </w:tcPr>
          <w:p w14:paraId="5BB878D1" w14:textId="77777777" w:rsidR="0013187A" w:rsidRDefault="0013187A" w:rsidP="0078012D">
            <w:pPr>
              <w:jc w:val="center"/>
              <w:rPr>
                <w:rFonts w:ascii="Avenir Next" w:hAnsi="Avenir Next"/>
              </w:rPr>
            </w:pPr>
            <w:r>
              <w:rPr>
                <w:rFonts w:ascii="Avenir Next" w:hAnsi="Avenir Next"/>
              </w:rPr>
              <w:t>5</w:t>
            </w:r>
          </w:p>
          <w:p w14:paraId="2B7052F4" w14:textId="4C9812E8" w:rsidR="0078012D" w:rsidRDefault="0078012D" w:rsidP="0078012D">
            <w:pPr>
              <w:jc w:val="center"/>
              <w:rPr>
                <w:rFonts w:ascii="Avenir Next" w:hAnsi="Avenir Next"/>
              </w:rPr>
            </w:pPr>
          </w:p>
        </w:tc>
      </w:tr>
      <w:tr w:rsidR="00FA17A1" w14:paraId="6034CBA7" w14:textId="77777777" w:rsidTr="0078012D">
        <w:tc>
          <w:tcPr>
            <w:tcW w:w="7909" w:type="dxa"/>
          </w:tcPr>
          <w:p w14:paraId="42C3CEF3" w14:textId="6475B4C9" w:rsidR="0013187A" w:rsidRDefault="0013187A">
            <w:pPr>
              <w:rPr>
                <w:rFonts w:ascii="Avenir Next" w:hAnsi="Avenir Next"/>
              </w:rPr>
            </w:pPr>
            <w:r>
              <w:rPr>
                <w:rFonts w:ascii="Avenir Next" w:hAnsi="Avenir Next"/>
              </w:rPr>
              <w:t>Provide structured community for parents</w:t>
            </w:r>
          </w:p>
        </w:tc>
        <w:tc>
          <w:tcPr>
            <w:tcW w:w="1446" w:type="dxa"/>
          </w:tcPr>
          <w:p w14:paraId="4EFFDA64" w14:textId="77777777" w:rsidR="0013187A" w:rsidRDefault="0013187A" w:rsidP="0078012D">
            <w:pPr>
              <w:jc w:val="center"/>
              <w:rPr>
                <w:rFonts w:ascii="Avenir Next" w:hAnsi="Avenir Next"/>
              </w:rPr>
            </w:pPr>
            <w:r>
              <w:rPr>
                <w:rFonts w:ascii="Avenir Next" w:hAnsi="Avenir Next"/>
              </w:rPr>
              <w:t>5</w:t>
            </w:r>
          </w:p>
          <w:p w14:paraId="6CE7285A" w14:textId="12A56B2C" w:rsidR="0078012D" w:rsidRDefault="0078012D" w:rsidP="0078012D">
            <w:pPr>
              <w:jc w:val="center"/>
              <w:rPr>
                <w:rFonts w:ascii="Avenir Next" w:hAnsi="Avenir Next"/>
              </w:rPr>
            </w:pPr>
          </w:p>
        </w:tc>
      </w:tr>
      <w:tr w:rsidR="00FA17A1" w14:paraId="13DD93A4" w14:textId="77777777" w:rsidTr="0078012D">
        <w:tc>
          <w:tcPr>
            <w:tcW w:w="7909" w:type="dxa"/>
          </w:tcPr>
          <w:p w14:paraId="7D3251C8" w14:textId="12D5F366" w:rsidR="0013187A" w:rsidRDefault="0013187A">
            <w:pPr>
              <w:rPr>
                <w:rFonts w:ascii="Avenir Next" w:hAnsi="Avenir Next"/>
              </w:rPr>
            </w:pPr>
            <w:r>
              <w:rPr>
                <w:rFonts w:ascii="Avenir Next" w:hAnsi="Avenir Next"/>
              </w:rPr>
              <w:t>Provide opportunities to learn WITH children (e.g., family discipleship night)</w:t>
            </w:r>
          </w:p>
        </w:tc>
        <w:tc>
          <w:tcPr>
            <w:tcW w:w="1446" w:type="dxa"/>
          </w:tcPr>
          <w:p w14:paraId="0E7867CF" w14:textId="34E74B06" w:rsidR="0013187A" w:rsidRDefault="0013187A" w:rsidP="0078012D">
            <w:pPr>
              <w:jc w:val="center"/>
              <w:rPr>
                <w:rFonts w:ascii="Avenir Next" w:hAnsi="Avenir Next"/>
              </w:rPr>
            </w:pPr>
            <w:r>
              <w:rPr>
                <w:rFonts w:ascii="Avenir Next" w:hAnsi="Avenir Next"/>
              </w:rPr>
              <w:t>2</w:t>
            </w:r>
          </w:p>
        </w:tc>
      </w:tr>
      <w:tr w:rsidR="00FA17A1" w14:paraId="6CDF3BDF" w14:textId="77777777" w:rsidTr="0078012D">
        <w:tc>
          <w:tcPr>
            <w:tcW w:w="7909" w:type="dxa"/>
          </w:tcPr>
          <w:p w14:paraId="692249A0" w14:textId="29D6EDB3" w:rsidR="0013187A" w:rsidRDefault="0013187A">
            <w:pPr>
              <w:rPr>
                <w:rFonts w:ascii="Avenir Next" w:hAnsi="Avenir Next"/>
              </w:rPr>
            </w:pPr>
            <w:r>
              <w:rPr>
                <w:rFonts w:ascii="Avenir Next" w:hAnsi="Avenir Next"/>
              </w:rPr>
              <w:t>Provide avenues for mentorship for young parents</w:t>
            </w:r>
          </w:p>
        </w:tc>
        <w:tc>
          <w:tcPr>
            <w:tcW w:w="1446" w:type="dxa"/>
          </w:tcPr>
          <w:p w14:paraId="486A20D2" w14:textId="77777777" w:rsidR="0013187A" w:rsidRDefault="0013187A" w:rsidP="0078012D">
            <w:pPr>
              <w:jc w:val="center"/>
              <w:rPr>
                <w:rFonts w:ascii="Avenir Next" w:hAnsi="Avenir Next"/>
              </w:rPr>
            </w:pPr>
            <w:r>
              <w:rPr>
                <w:rFonts w:ascii="Avenir Next" w:hAnsi="Avenir Next"/>
              </w:rPr>
              <w:t>2</w:t>
            </w:r>
          </w:p>
          <w:p w14:paraId="636F7C8E" w14:textId="3569BA1B" w:rsidR="0078012D" w:rsidRDefault="0078012D" w:rsidP="0078012D">
            <w:pPr>
              <w:jc w:val="center"/>
              <w:rPr>
                <w:rFonts w:ascii="Avenir Next" w:hAnsi="Avenir Next"/>
              </w:rPr>
            </w:pPr>
          </w:p>
        </w:tc>
      </w:tr>
    </w:tbl>
    <w:p w14:paraId="5B24DD3C" w14:textId="77777777" w:rsidR="0013187A" w:rsidRDefault="0013187A">
      <w:pPr>
        <w:rPr>
          <w:rFonts w:ascii="Avenir Next" w:hAnsi="Avenir Next"/>
        </w:rPr>
      </w:pPr>
    </w:p>
    <w:p w14:paraId="19F311EC" w14:textId="63B3AF39" w:rsidR="00FF6114" w:rsidRDefault="00C22965" w:rsidP="00C22965">
      <w:pPr>
        <w:pStyle w:val="Heading1"/>
      </w:pPr>
      <w:r>
        <w:t>Key Takeaways</w:t>
      </w:r>
    </w:p>
    <w:p w14:paraId="7F5609AD" w14:textId="77777777" w:rsidR="00C22965" w:rsidRPr="006B1F77" w:rsidRDefault="00C22965" w:rsidP="00C22965">
      <w:pPr>
        <w:rPr>
          <w:rFonts w:ascii="Avenir Next" w:hAnsi="Avenir Next"/>
        </w:rPr>
      </w:pPr>
    </w:p>
    <w:p w14:paraId="0DFAC1F6" w14:textId="36CFD689" w:rsidR="00A1251C" w:rsidRDefault="00A1251C" w:rsidP="006B1F77">
      <w:pPr>
        <w:pStyle w:val="ListParagraph"/>
        <w:numPr>
          <w:ilvl w:val="0"/>
          <w:numId w:val="1"/>
        </w:numPr>
        <w:rPr>
          <w:rFonts w:ascii="Avenir Next" w:hAnsi="Avenir Next"/>
          <w:b/>
        </w:rPr>
      </w:pPr>
      <w:r>
        <w:rPr>
          <w:rFonts w:ascii="Avenir Next" w:hAnsi="Avenir Next"/>
          <w:b/>
        </w:rPr>
        <w:t xml:space="preserve">Our parents care about </w:t>
      </w:r>
      <w:proofErr w:type="spellStart"/>
      <w:r>
        <w:rPr>
          <w:rFonts w:ascii="Avenir Next" w:hAnsi="Avenir Next"/>
          <w:b/>
        </w:rPr>
        <w:t>discipling</w:t>
      </w:r>
      <w:proofErr w:type="spellEnd"/>
      <w:r>
        <w:rPr>
          <w:rFonts w:ascii="Avenir Next" w:hAnsi="Avenir Next"/>
          <w:b/>
        </w:rPr>
        <w:t xml:space="preserve"> their children well. </w:t>
      </w:r>
      <w:r>
        <w:rPr>
          <w:rFonts w:ascii="Avenir Next" w:hAnsi="Avenir Next"/>
        </w:rPr>
        <w:t>The most encouragin</w:t>
      </w:r>
      <w:r w:rsidR="00720F03">
        <w:rPr>
          <w:rFonts w:ascii="Avenir Next" w:hAnsi="Avenir Next"/>
        </w:rPr>
        <w:t xml:space="preserve">g takeaway is that, amongst </w:t>
      </w:r>
      <w:proofErr w:type="gramStart"/>
      <w:r w:rsidR="00720F03">
        <w:rPr>
          <w:rFonts w:ascii="Avenir Next" w:hAnsi="Avenir Next"/>
        </w:rPr>
        <w:t xml:space="preserve">all </w:t>
      </w:r>
      <w:r>
        <w:rPr>
          <w:rFonts w:ascii="Avenir Next" w:hAnsi="Avenir Next"/>
        </w:rPr>
        <w:t>of</w:t>
      </w:r>
      <w:proofErr w:type="gramEnd"/>
      <w:r>
        <w:rPr>
          <w:rFonts w:ascii="Avenir Next" w:hAnsi="Avenir Next"/>
        </w:rPr>
        <w:t xml:space="preserve"> the difficulties and discouragements of parenting, the parents who responded in this survey desire to be equipped.</w:t>
      </w:r>
      <w:r w:rsidR="00720F03">
        <w:rPr>
          <w:rFonts w:ascii="Avenir Next" w:hAnsi="Avenir Next"/>
        </w:rPr>
        <w:t xml:space="preserve"> Of course, there is self-selection bias in that those who responded likely responded because they care about the discipleship of their children. Regardless, though,</w:t>
      </w:r>
      <w:r>
        <w:rPr>
          <w:rFonts w:ascii="Avenir Next" w:hAnsi="Avenir Next"/>
        </w:rPr>
        <w:t xml:space="preserve"> </w:t>
      </w:r>
      <w:r w:rsidR="00720F03">
        <w:rPr>
          <w:rFonts w:ascii="Avenir Next" w:hAnsi="Avenir Next"/>
        </w:rPr>
        <w:t xml:space="preserve">75% of respondents felt confident teaching their children about the character of God. This is important. Additionally, a large percentage of respondents desired more events (classes, workshops, forums), more resources (online and otherwise), and more structured fellowship time. This reveals a general desire to learn more—something we already knew but is encouraging and confirmed in the data. </w:t>
      </w:r>
    </w:p>
    <w:p w14:paraId="22BE283D" w14:textId="22E881E2" w:rsidR="00C22965" w:rsidRPr="006B1F77" w:rsidRDefault="006B1F77" w:rsidP="006B1F77">
      <w:pPr>
        <w:pStyle w:val="ListParagraph"/>
        <w:numPr>
          <w:ilvl w:val="0"/>
          <w:numId w:val="1"/>
        </w:numPr>
        <w:rPr>
          <w:rFonts w:ascii="Avenir Next" w:hAnsi="Avenir Next"/>
          <w:b/>
        </w:rPr>
      </w:pPr>
      <w:r>
        <w:rPr>
          <w:rFonts w:ascii="Avenir Next" w:hAnsi="Avenir Next"/>
          <w:b/>
        </w:rPr>
        <w:t xml:space="preserve">The large number of parents with young children (0-5) has important implications for the future. </w:t>
      </w:r>
      <w:r>
        <w:rPr>
          <w:rFonts w:ascii="Avenir Next" w:hAnsi="Avenir Next"/>
        </w:rPr>
        <w:t>While an obvious finding, the survey results show a particularly skewed distribution of parents with young children. This could explain the relative apprehension in teaching and training children around wisdom and cultural issues.</w:t>
      </w:r>
      <w:r>
        <w:rPr>
          <w:rFonts w:ascii="Avenir Next" w:hAnsi="Avenir Next"/>
          <w:b/>
        </w:rPr>
        <w:t xml:space="preserve"> </w:t>
      </w:r>
      <w:r>
        <w:rPr>
          <w:rFonts w:ascii="Avenir Next" w:hAnsi="Avenir Next"/>
        </w:rPr>
        <w:t xml:space="preserve">That is, most parents aren’t having to think through issues of sexuality or race with their children. However, </w:t>
      </w:r>
      <w:r w:rsidRPr="006B1F77">
        <w:rPr>
          <w:rFonts w:ascii="Avenir Next" w:hAnsi="Avenir Next"/>
        </w:rPr>
        <w:t xml:space="preserve">in 5-10 years, our middle school population will be larger than we’ve ever experienced </w:t>
      </w:r>
      <w:r w:rsidR="00C02FBD">
        <w:rPr>
          <w:rFonts w:ascii="Avenir Next" w:hAnsi="Avenir Next"/>
        </w:rPr>
        <w:t>in the history of the church</w:t>
      </w:r>
      <w:r w:rsidRPr="006B1F77">
        <w:rPr>
          <w:rFonts w:ascii="Avenir Next" w:hAnsi="Avenir Next"/>
        </w:rPr>
        <w:t>.</w:t>
      </w:r>
      <w:r>
        <w:rPr>
          <w:rFonts w:ascii="Avenir Next" w:hAnsi="Avenir Next"/>
        </w:rPr>
        <w:t xml:space="preserve"> And parents will not suddenly become equipped to teach and have conversations around wisdom and cultural issues if they are not trained in them now. </w:t>
      </w:r>
    </w:p>
    <w:p w14:paraId="6C3411D3" w14:textId="6E1C83FE" w:rsidR="006B1F77" w:rsidRPr="00DD65C1" w:rsidRDefault="006B1F77" w:rsidP="006B1F77">
      <w:pPr>
        <w:pStyle w:val="ListParagraph"/>
        <w:numPr>
          <w:ilvl w:val="0"/>
          <w:numId w:val="1"/>
        </w:numPr>
        <w:rPr>
          <w:rFonts w:ascii="Avenir Next" w:hAnsi="Avenir Next"/>
          <w:b/>
        </w:rPr>
      </w:pPr>
      <w:r>
        <w:rPr>
          <w:rFonts w:ascii="Avenir Next" w:hAnsi="Avenir Next"/>
          <w:b/>
        </w:rPr>
        <w:t>The church might consider explicit training on discipline.</w:t>
      </w:r>
      <w:r>
        <w:rPr>
          <w:rFonts w:ascii="Avenir Next" w:hAnsi="Avenir Next"/>
        </w:rPr>
        <w:t xml:space="preserve"> Many respondents (24 family units) felt unprepared to ill-equipped </w:t>
      </w:r>
      <w:proofErr w:type="gramStart"/>
      <w:r>
        <w:rPr>
          <w:rFonts w:ascii="Avenir Next" w:hAnsi="Avenir Next"/>
        </w:rPr>
        <w:t>in the area of</w:t>
      </w:r>
      <w:proofErr w:type="gramEnd"/>
      <w:r>
        <w:rPr>
          <w:rFonts w:ascii="Avenir Next" w:hAnsi="Avenir Next"/>
        </w:rPr>
        <w:t xml:space="preserve"> discipline. While the data does not reveal what specific aspects of </w:t>
      </w:r>
      <w:r w:rsidR="00DD65C1">
        <w:rPr>
          <w:rFonts w:ascii="Avenir Next" w:hAnsi="Avenir Next"/>
        </w:rPr>
        <w:t xml:space="preserve">discipline that parents are needing more equipping in, it is safe to assume that a biblical, gospel-centered teaching on discipline would be beneficial to parents. Again, considering the relative youth of the sample, perhaps a focus on age-appropriate discipline, expectations, and motivations (Christ-centered to be sure) could be particularly helpful. </w:t>
      </w:r>
    </w:p>
    <w:p w14:paraId="19C322D8" w14:textId="7BA97352" w:rsidR="00DD65C1" w:rsidRPr="000136E4" w:rsidRDefault="00DD65C1" w:rsidP="006B1F77">
      <w:pPr>
        <w:pStyle w:val="ListParagraph"/>
        <w:numPr>
          <w:ilvl w:val="0"/>
          <w:numId w:val="1"/>
        </w:numPr>
        <w:rPr>
          <w:rFonts w:ascii="Avenir Next" w:hAnsi="Avenir Next"/>
          <w:b/>
        </w:rPr>
      </w:pPr>
      <w:r>
        <w:rPr>
          <w:rFonts w:ascii="Avenir Next" w:hAnsi="Avenir Next"/>
          <w:b/>
        </w:rPr>
        <w:t>Building community among parents will address multiple issues.</w:t>
      </w:r>
      <w:r>
        <w:rPr>
          <w:rFonts w:ascii="Avenir Next" w:hAnsi="Avenir Next"/>
        </w:rPr>
        <w:t xml:space="preserve"> </w:t>
      </w:r>
      <w:proofErr w:type="gramStart"/>
      <w:r>
        <w:rPr>
          <w:rFonts w:ascii="Avenir Next" w:hAnsi="Avenir Next"/>
        </w:rPr>
        <w:t>A large number of</w:t>
      </w:r>
      <w:proofErr w:type="gramEnd"/>
      <w:r>
        <w:rPr>
          <w:rFonts w:ascii="Avenir Next" w:hAnsi="Avenir Next"/>
        </w:rPr>
        <w:t xml:space="preserve"> parents (12 family units) reported needing encouragement in the struggle of everyday life as a parent. Additionally, 7 family units reported a lack of fellowship and community with other parents as being a source of discouragement. Taken together, the data suggests the importance of community and fellowship among parents. </w:t>
      </w:r>
      <w:r w:rsidR="000136E4">
        <w:rPr>
          <w:rFonts w:ascii="Avenir Next" w:hAnsi="Avenir Next"/>
        </w:rPr>
        <w:t xml:space="preserve">While this is something we have already discovered and have committed to, we ought to remember the complicated and busy rhythms of the daily lives of many parents with young children. We discovered that only about half of the respondents are attending </w:t>
      </w:r>
      <w:proofErr w:type="spellStart"/>
      <w:r w:rsidR="000136E4">
        <w:rPr>
          <w:rFonts w:ascii="Avenir Next" w:hAnsi="Avenir Next"/>
        </w:rPr>
        <w:t>churchwide</w:t>
      </w:r>
      <w:proofErr w:type="spellEnd"/>
      <w:r w:rsidR="000136E4">
        <w:rPr>
          <w:rFonts w:ascii="Avenir Next" w:hAnsi="Avenir Next"/>
        </w:rPr>
        <w:t xml:space="preserve"> prayer, which is one of the best venues for fellowship outside of the gathering. So, considering a time, place, and venue for fellowship that can draw the largest number of parents will be an important exercise. </w:t>
      </w:r>
    </w:p>
    <w:p w14:paraId="52BFAE70" w14:textId="492B7641" w:rsidR="00A1251C" w:rsidRDefault="000136E4" w:rsidP="00A1251C">
      <w:pPr>
        <w:pStyle w:val="ListParagraph"/>
        <w:numPr>
          <w:ilvl w:val="0"/>
          <w:numId w:val="1"/>
        </w:numPr>
        <w:rPr>
          <w:rFonts w:ascii="Avenir Next" w:hAnsi="Avenir Next"/>
        </w:rPr>
      </w:pPr>
      <w:r>
        <w:rPr>
          <w:rFonts w:ascii="Avenir Next" w:hAnsi="Avenir Next"/>
          <w:b/>
        </w:rPr>
        <w:t xml:space="preserve">Getting turned away on Sunday has broad implications. </w:t>
      </w:r>
      <w:r w:rsidR="00BF492D">
        <w:rPr>
          <w:rFonts w:ascii="Avenir Next" w:hAnsi="Avenir Next"/>
        </w:rPr>
        <w:t>Six family units mentioned that getting turned away on a Sunday was discour</w:t>
      </w:r>
      <w:r w:rsidR="00A1251C">
        <w:rPr>
          <w:rFonts w:ascii="Avenir Next" w:hAnsi="Avenir Next"/>
        </w:rPr>
        <w:t xml:space="preserve">aging for a variety of reasons, but one </w:t>
      </w:r>
      <w:proofErr w:type="gramStart"/>
      <w:r w:rsidR="00A1251C">
        <w:rPr>
          <w:rFonts w:ascii="Avenir Next" w:hAnsi="Avenir Next"/>
        </w:rPr>
        <w:t>particular comment</w:t>
      </w:r>
      <w:proofErr w:type="gramEnd"/>
      <w:r w:rsidR="00A1251C">
        <w:rPr>
          <w:rFonts w:ascii="Avenir Next" w:hAnsi="Avenir Next"/>
        </w:rPr>
        <w:t xml:space="preserve"> speaks to the importance of addressing the space issue. This respondent expressed concern over not being able to bring </w:t>
      </w:r>
      <w:proofErr w:type="spellStart"/>
      <w:proofErr w:type="gramStart"/>
      <w:r w:rsidR="00A1251C">
        <w:rPr>
          <w:rFonts w:ascii="Avenir Next" w:hAnsi="Avenir Next"/>
        </w:rPr>
        <w:t>non Christian</w:t>
      </w:r>
      <w:proofErr w:type="spellEnd"/>
      <w:proofErr w:type="gramEnd"/>
      <w:r w:rsidR="00A1251C">
        <w:rPr>
          <w:rFonts w:ascii="Avenir Next" w:hAnsi="Avenir Next"/>
        </w:rPr>
        <w:t xml:space="preserve"> friends, which has implications well beyond just being turned away. Perhaps we could consider the potential for substitute teachers or parent volunteers. At the very least, it may be beneficial to investigate the root cause of parents getting turned away (i.e., is it due to lack of physical space or lack of volunteers?). If it is a lack of volunteers, perhaps challenging more folks in the church to serve for a season in little village is a potential solution. </w:t>
      </w:r>
    </w:p>
    <w:p w14:paraId="512B0D48" w14:textId="0A1D0E45" w:rsidR="000136E4" w:rsidRPr="006B1F77" w:rsidRDefault="000136E4" w:rsidP="00A1251C">
      <w:pPr>
        <w:pStyle w:val="ListParagraph"/>
        <w:rPr>
          <w:rFonts w:ascii="Avenir Next" w:hAnsi="Avenir Next"/>
          <w:b/>
        </w:rPr>
      </w:pPr>
    </w:p>
    <w:sectPr w:rsidR="000136E4" w:rsidRPr="006B1F77" w:rsidSect="0094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Avenir Next">
    <w:panose1 w:val="020B0503020202020204"/>
    <w:charset w:val="00"/>
    <w:family w:val="auto"/>
    <w:pitch w:val="variable"/>
    <w:sig w:usb0="8000002F" w:usb1="5000204A" w:usb2="00000000" w:usb3="00000000" w:csb0="0000009B" w:csb1="00000000"/>
  </w:font>
  <w:font w:name="Adobe Garamond Pro">
    <w:panose1 w:val="02020502060506020403"/>
    <w:charset w:val="00"/>
    <w:family w:val="auto"/>
    <w:pitch w:val="variable"/>
    <w:sig w:usb0="00000007" w:usb1="00000001" w:usb2="00000000" w:usb3="00000000" w:csb0="00000093" w:csb1="00000000"/>
  </w:font>
  <w:font w:name="Brush Script MT">
    <w:panose1 w:val="03060802040406070304"/>
    <w:charset w:val="00"/>
    <w:family w:val="auto"/>
    <w:pitch w:val="variable"/>
    <w:sig w:usb0="00000003" w:usb1="00000000" w:usb2="00000000" w:usb3="00000000" w:csb0="0025003B" w:csb1="00000000"/>
  </w:font>
  <w:font w:name="Arial">
    <w:altName w:val="Helvetica"/>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932C7"/>
    <w:multiLevelType w:val="hybridMultilevel"/>
    <w:tmpl w:val="8F4E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93"/>
    <w:rsid w:val="000136E4"/>
    <w:rsid w:val="000365AA"/>
    <w:rsid w:val="000A649B"/>
    <w:rsid w:val="0013187A"/>
    <w:rsid w:val="0026416E"/>
    <w:rsid w:val="003C18D9"/>
    <w:rsid w:val="003C2588"/>
    <w:rsid w:val="00502902"/>
    <w:rsid w:val="005F59B0"/>
    <w:rsid w:val="00614521"/>
    <w:rsid w:val="0063242A"/>
    <w:rsid w:val="006802FC"/>
    <w:rsid w:val="006B1F77"/>
    <w:rsid w:val="00704069"/>
    <w:rsid w:val="0071722B"/>
    <w:rsid w:val="00720F03"/>
    <w:rsid w:val="00727F16"/>
    <w:rsid w:val="007569CA"/>
    <w:rsid w:val="00776274"/>
    <w:rsid w:val="0078012D"/>
    <w:rsid w:val="007B0359"/>
    <w:rsid w:val="008345F4"/>
    <w:rsid w:val="00875123"/>
    <w:rsid w:val="008A4DCD"/>
    <w:rsid w:val="008B7193"/>
    <w:rsid w:val="00946499"/>
    <w:rsid w:val="00952428"/>
    <w:rsid w:val="00A1251C"/>
    <w:rsid w:val="00A62651"/>
    <w:rsid w:val="00B172C5"/>
    <w:rsid w:val="00B82143"/>
    <w:rsid w:val="00BC4005"/>
    <w:rsid w:val="00BF492D"/>
    <w:rsid w:val="00C02FBD"/>
    <w:rsid w:val="00C22965"/>
    <w:rsid w:val="00C523E1"/>
    <w:rsid w:val="00C61F4D"/>
    <w:rsid w:val="00D204C1"/>
    <w:rsid w:val="00DB4745"/>
    <w:rsid w:val="00DD2DB2"/>
    <w:rsid w:val="00DD65C1"/>
    <w:rsid w:val="00E16B07"/>
    <w:rsid w:val="00E223B1"/>
    <w:rsid w:val="00EE4464"/>
    <w:rsid w:val="00EE5230"/>
    <w:rsid w:val="00F33E0F"/>
    <w:rsid w:val="00FA17A1"/>
    <w:rsid w:val="00FB5EE0"/>
    <w:rsid w:val="00FC1F81"/>
    <w:rsid w:val="00FD48AC"/>
    <w:rsid w:val="00FF61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FF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9B0"/>
    <w:pPr>
      <w:pBdr>
        <w:bottom w:val="single" w:sz="4" w:space="1" w:color="auto"/>
      </w:pBdr>
      <w:outlineLvl w:val="0"/>
    </w:pPr>
    <w:rPr>
      <w:rFonts w:ascii="Avenir Next" w:hAnsi="Avenir Next"/>
      <w:b/>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59B0"/>
    <w:rPr>
      <w:rFonts w:ascii="Avenir Next" w:hAnsi="Avenir Next"/>
      <w:b/>
      <w:color w:val="2F5496" w:themeColor="accent1" w:themeShade="BF"/>
      <w:sz w:val="28"/>
      <w:szCs w:val="28"/>
    </w:rPr>
  </w:style>
  <w:style w:type="paragraph" w:styleId="ListParagraph">
    <w:name w:val="List Paragraph"/>
    <w:basedOn w:val="Normal"/>
    <w:uiPriority w:val="34"/>
    <w:qFormat/>
    <w:rsid w:val="00C2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433604">
      <w:bodyDiv w:val="1"/>
      <w:marLeft w:val="0"/>
      <w:marRight w:val="0"/>
      <w:marTop w:val="0"/>
      <w:marBottom w:val="0"/>
      <w:divBdr>
        <w:top w:val="none" w:sz="0" w:space="0" w:color="auto"/>
        <w:left w:val="none" w:sz="0" w:space="0" w:color="auto"/>
        <w:bottom w:val="none" w:sz="0" w:space="0" w:color="auto"/>
        <w:right w:val="none" w:sz="0" w:space="0" w:color="auto"/>
      </w:divBdr>
    </w:div>
    <w:div w:id="836769229">
      <w:bodyDiv w:val="1"/>
      <w:marLeft w:val="0"/>
      <w:marRight w:val="0"/>
      <w:marTop w:val="0"/>
      <w:marBottom w:val="0"/>
      <w:divBdr>
        <w:top w:val="none" w:sz="0" w:space="0" w:color="auto"/>
        <w:left w:val="none" w:sz="0" w:space="0" w:color="auto"/>
        <w:bottom w:val="none" w:sz="0" w:space="0" w:color="auto"/>
        <w:right w:val="none" w:sz="0" w:space="0" w:color="auto"/>
      </w:divBdr>
    </w:div>
    <w:div w:id="937560756">
      <w:bodyDiv w:val="1"/>
      <w:marLeft w:val="0"/>
      <w:marRight w:val="0"/>
      <w:marTop w:val="0"/>
      <w:marBottom w:val="0"/>
      <w:divBdr>
        <w:top w:val="none" w:sz="0" w:space="0" w:color="auto"/>
        <w:left w:val="none" w:sz="0" w:space="0" w:color="auto"/>
        <w:bottom w:val="none" w:sz="0" w:space="0" w:color="auto"/>
        <w:right w:val="none" w:sz="0" w:space="0" w:color="auto"/>
      </w:divBdr>
    </w:div>
    <w:div w:id="1017081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1495</Words>
  <Characters>8303</Characters>
  <Application>Microsoft Macintosh Word</Application>
  <DocSecurity>0</DocSecurity>
  <Lines>237</Lines>
  <Paragraphs>106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TVC Denton Parenting and Discipleship Survey</vt:lpstr>
      <vt:lpstr/>
      <vt:lpstr>Who are our parents?</vt:lpstr>
      <vt:lpstr>What do current family rhythms look like?</vt:lpstr>
      <vt:lpstr>How equipped are families? </vt:lpstr>
      <vt:lpstr/>
      <vt:lpstr>Where are parents struggling? </vt:lpstr>
      <vt:lpstr>Within the structures of the church, what has discouraged parents?</vt:lpstr>
      <vt:lpstr>What could the church do to equip, encourage, or serve parents (according to par</vt:lpstr>
      <vt:lpstr>Key Takeaways</vt:lpstr>
    </vt:vector>
  </TitlesOfParts>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Lam</dc:creator>
  <cp:keywords/>
  <dc:description/>
  <cp:lastModifiedBy>Chris Lam</cp:lastModifiedBy>
  <cp:revision>3</cp:revision>
  <cp:lastPrinted>2017-02-21T16:10:00Z</cp:lastPrinted>
  <dcterms:created xsi:type="dcterms:W3CDTF">2017-02-21T16:10:00Z</dcterms:created>
  <dcterms:modified xsi:type="dcterms:W3CDTF">2017-02-21T16:11:00Z</dcterms:modified>
</cp:coreProperties>
</file>