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5" w:name="content"/>
    <w:bookmarkStart w:id="54" w:name="人类ardsali与ipf单细胞与空间组学公开数据全景截至2026-02-26"/>
    <w:p>
      <w:pPr>
        <w:pStyle w:val="Heading1"/>
      </w:pPr>
      <w:r>
        <w:rPr>
          <w:rFonts w:hint="eastAsia"/>
        </w:rPr>
        <w:t xml:space="preserve">人类ARDS/ALI与IPF单细胞与空间组学公开数据全景（截至2026-02-26）</w:t>
      </w:r>
    </w:p>
    <w:bookmarkStart w:id="23" w:name="检索范围与纳入标准"/>
    <w:p>
      <w:pPr>
        <w:pStyle w:val="Heading2"/>
      </w:pPr>
      <w:r>
        <w:rPr>
          <w:rFonts w:hint="eastAsia"/>
        </w:rPr>
        <w:t xml:space="preserve">检索范围与纳入标准</w:t>
      </w:r>
    </w:p>
    <w:p>
      <w:pPr>
        <w:pStyle w:val="FirstParagraph"/>
      </w:pPr>
      <w:r>
        <w:rPr>
          <w:rFonts w:hint="eastAsia"/>
        </w:rPr>
        <w:t xml:space="preserve">本次检索仅使用</w:t>
      </w:r>
      <w:r>
        <w:t xml:space="preserve"> NCBI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rPr>
          <w:rFonts w:hint="eastAsia"/>
        </w:rPr>
        <w:t xml:space="preserve">体系下可公开访问的页面与条目（域名限定：</w:t>
      </w:r>
      <w:r>
        <w:rPr>
          <w:rStyle w:val="VerbatimChar"/>
        </w:rPr>
        <w:t xml:space="preserve">nih.gov</w:t>
      </w:r>
      <w:r>
        <w:rPr>
          <w:rFonts w:hint="eastAsia"/>
        </w:rPr>
        <w:t xml:space="preserve">），重点覆盖</w:t>
      </w:r>
      <w:r>
        <w:t xml:space="preserve"> Gene Expression </w:t>
      </w:r>
      <w:r>
        <w:rPr>
          <w:rFonts w:hint="eastAsia"/>
        </w:rPr>
        <w:t xml:space="preserve">Omnibus（GEO）与</w:t>
      </w:r>
      <w:r>
        <w:t xml:space="preserve"> PubMed/PMC </w:t>
      </w:r>
      <w:r>
        <w:rPr>
          <w:rFonts w:hint="eastAsia"/>
        </w:rPr>
        <w:t xml:space="preserve">上能被确认“</w:t>
      </w:r>
      <w:r>
        <w:rPr>
          <w:rFonts w:hint="eastAsia"/>
          <w:b/>
          <w:bCs/>
        </w:rPr>
        <w:t xml:space="preserve">来自人类患者样本</w:t>
      </w:r>
      <w:r>
        <w:rPr>
          <w:rFonts w:hint="eastAsia"/>
        </w:rPr>
        <w:t xml:space="preserve">”且“</w:t>
      </w:r>
      <w:r>
        <w:rPr>
          <w:rFonts w:hint="eastAsia"/>
          <w:b/>
          <w:bCs/>
        </w:rPr>
        <w:t xml:space="preserve">已公开可用</w:t>
      </w:r>
      <w:r>
        <w:rPr>
          <w:rFonts w:hint="eastAsia"/>
        </w:rPr>
        <w:t xml:space="preserve">（或明确说明受限/仅提供处理后数据）”的单细胞与空间组学数据。由于域名限制，本报告无法直接访问或核验仅在</w:t>
      </w:r>
      <w:r>
        <w:t xml:space="preserve"> CELLxGENE、EGA </w:t>
      </w:r>
      <w:r>
        <w:rPr>
          <w:rFonts w:hint="eastAsia"/>
        </w:rPr>
        <w:t xml:space="preserve">或</w:t>
      </w:r>
      <w:r>
        <w:t xml:space="preserve"> bioRxiv </w:t>
      </w:r>
      <w:r>
        <w:rPr>
          <w:rFonts w:hint="eastAsia"/>
        </w:rPr>
        <w:t xml:space="preserve">官网页面独占发布而</w:t>
      </w:r>
      <w:r>
        <w:t xml:space="preserve"> </w:t>
      </w:r>
      <w:r>
        <w:rPr>
          <w:rFonts w:hint="eastAsia"/>
          <w:b/>
          <w:bCs/>
        </w:rPr>
        <w:t xml:space="preserve">未在</w:t>
      </w:r>
      <w:r>
        <w:rPr>
          <w:b/>
          <w:bCs/>
        </w:rPr>
        <w:t xml:space="preserve"> NIH </w:t>
      </w:r>
      <w:r>
        <w:rPr>
          <w:rFonts w:hint="eastAsia"/>
          <w:b/>
          <w:bCs/>
        </w:rPr>
        <w:t xml:space="preserve">站点提供可核验落地页</w:t>
      </w:r>
      <w:r>
        <w:t xml:space="preserve"> </w:t>
      </w:r>
      <w:r>
        <w:rPr>
          <w:rFonts w:hint="eastAsia"/>
        </w:rPr>
        <w:t xml:space="preserve">的数据；对这类情况会在“公开性/限制”中明确标注为“NIH站点无法进一步核验”。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纳入类型（仅人类患者/临床样本）</w:t>
      </w:r>
      <w:r>
        <w:br/>
      </w:r>
      <w:r>
        <w:rPr>
          <w:rFonts w:hint="eastAsia"/>
        </w:rPr>
        <w:t xml:space="preserve">单细胞转录组（scRNA-seq、snRNA-seq），单细胞染色质可及性/多组学（scATAC-seq、snATAC-seq、multiome），以及空间组学（10x</w:t>
      </w:r>
      <w:r>
        <w:t xml:space="preserve"> Visium/Visium FFPE、NanoString GeoMx、10x Xenium </w:t>
      </w:r>
      <w:r>
        <w:rPr>
          <w:rFonts w:hint="eastAsia"/>
        </w:rPr>
        <w:t xml:space="preserve">等）。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排除</w:t>
      </w:r>
      <w:r>
        <w:br/>
      </w:r>
      <w:r>
        <w:rPr>
          <w:rFonts w:hint="eastAsia"/>
        </w:rPr>
        <w:t xml:space="preserve">动物模型为主或“人类样本+类器官/体外感染模型混合且无法在GEO中清晰拆分人类患者样本”的数据集；以及仍处于</w:t>
      </w:r>
      <w:r>
        <w:t xml:space="preserve"> reviewer </w:t>
      </w:r>
      <w:r>
        <w:rPr>
          <w:rFonts w:hint="eastAsia"/>
        </w:rPr>
        <w:t xml:space="preserve">token/受控访问且无法确认公开下载的条目。</w:t>
      </w:r>
      <w:hyperlink r:id="rId22">
        <w:r>
          <w:rPr>
            <w:rStyle w:val="Hyperlink"/>
          </w:rPr>
          <w:t xml:space="preserve">[4]</w:t>
        </w:r>
      </w:hyperlink>
    </w:p>
    <w:bookmarkEnd w:id="23"/>
    <w:bookmarkStart w:id="38" w:name="急性肺损伤数据集ardsali"/>
    <w:p>
      <w:pPr>
        <w:pStyle w:val="Heading2"/>
      </w:pPr>
      <w:r>
        <w:rPr>
          <w:rFonts w:hint="eastAsia"/>
        </w:rPr>
        <w:t xml:space="preserve">急性肺损伤数据集（ARDS/ALI）</w:t>
      </w:r>
    </w:p>
    <w:p>
      <w:pPr>
        <w:pStyle w:val="FirstParagraph"/>
      </w:pPr>
      <w:r>
        <w:rPr>
          <w:rFonts w:hint="eastAsia"/>
        </w:rPr>
        <w:t xml:space="preserve">下表优先列入：明确以</w:t>
      </w:r>
      <w:r>
        <w:t xml:space="preserve"> ARDS/ALI </w:t>
      </w:r>
      <w:r>
        <w:rPr>
          <w:rFonts w:hint="eastAsia"/>
        </w:rPr>
        <w:t xml:space="preserve">为研究对象、或</w:t>
      </w:r>
      <w:r>
        <w:t xml:space="preserve"> </w:t>
      </w:r>
      <w:r>
        <w:rPr>
          <w:rFonts w:hint="eastAsia"/>
        </w:rPr>
        <w:t xml:space="preserve">ICU/机械通气相关急性低氧呼吸衰竭队列，且在</w:t>
      </w:r>
      <w:r>
        <w:t xml:space="preserve"> GEO </w:t>
      </w:r>
      <w:r>
        <w:rPr>
          <w:rFonts w:hint="eastAsia"/>
        </w:rPr>
        <w:t xml:space="preserve">页面能确认公开状态与样本构成的数据集。</w:t>
      </w:r>
    </w:p>
    <w:p>
      <w:pPr>
        <w:pStyle w:val="BlockText"/>
      </w:pPr>
      <w:r>
        <w:rPr>
          <w:rFonts w:hint="eastAsia"/>
        </w:rPr>
        <w:t xml:space="preserve">说明：表内“直链”均按</w:t>
      </w:r>
      <w:r>
        <w:t xml:space="preserve"> GEO </w:t>
      </w:r>
      <w:r>
        <w:rPr>
          <w:rFonts w:hint="eastAsia"/>
        </w:rPr>
        <w:t xml:space="preserve">标准格式给出（</w:t>
      </w:r>
      <w:r>
        <w:rPr>
          <w:rStyle w:val="VerbatimChar"/>
        </w:rPr>
        <w:t xml:space="preserve">acc=GSE...</w:t>
      </w:r>
      <w:r>
        <w:rPr>
          <w:rFonts w:hint="eastAsia"/>
        </w:rPr>
        <w:t xml:space="preserve">），并尽量附上论文</w:t>
      </w:r>
      <w:r>
        <w:t xml:space="preserve"> </w:t>
      </w:r>
      <w:r>
        <w:rPr>
          <w:rFonts w:hint="eastAsia"/>
        </w:rPr>
        <w:t xml:space="preserve">DOI/PMID；若</w:t>
      </w:r>
      <w:r>
        <w:t xml:space="preserve"> GEO </w:t>
      </w:r>
      <w:r>
        <w:rPr>
          <w:rFonts w:hint="eastAsia"/>
        </w:rPr>
        <w:t xml:space="preserve">页面仅给出</w:t>
      </w:r>
      <w:r>
        <w:t xml:space="preserve"> PMID </w:t>
      </w:r>
      <w:r>
        <w:rPr>
          <w:rFonts w:hint="eastAsia"/>
        </w:rPr>
        <w:t xml:space="preserve">或未给出</w:t>
      </w:r>
      <w:r>
        <w:t xml:space="preserve"> </w:t>
      </w:r>
      <w:r>
        <w:rPr>
          <w:rFonts w:hint="eastAsia"/>
        </w:rPr>
        <w:t xml:space="preserve">DOI，则标注“GEO未给出</w:t>
      </w:r>
      <w:r>
        <w:t xml:space="preserve"> </w:t>
      </w:r>
      <w:r>
        <w:rPr>
          <w:rFonts w:hint="eastAsia"/>
        </w:rPr>
        <w:t xml:space="preserve">DOI（建议以</w:t>
      </w:r>
      <w:r>
        <w:t xml:space="preserve"> PubMed </w:t>
      </w:r>
      <w:r>
        <w:rPr>
          <w:rFonts w:hint="eastAsia"/>
        </w:rPr>
        <w:t xml:space="preserve">为准）”。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研究/论文（作者</w:t>
            </w:r>
            <w:r>
              <w:t xml:space="preserve"> et al., </w:t>
            </w:r>
            <w:r>
              <w:rPr>
                <w:rFonts w:hint="eastAsia"/>
              </w:rPr>
              <w:t xml:space="preserve">年份,</w:t>
            </w:r>
            <w:r>
              <w:t xml:space="preserve"> </w:t>
            </w:r>
            <w:r>
              <w:rPr>
                <w:rFonts w:hint="eastAsia"/>
              </w:rPr>
              <w:t xml:space="preserve">期刊,</w:t>
            </w:r>
            <w:r>
              <w:t xml:space="preserve"> </w:t>
            </w:r>
            <w:r>
              <w:rPr>
                <w:rFonts w:hint="eastAsia"/>
              </w:rPr>
              <w:t xml:space="preserve">DOI）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数据集（Accession</w:t>
            </w:r>
            <w:r>
              <w:t xml:space="preserve"> + </w:t>
            </w:r>
            <w:r>
              <w:rPr>
                <w:rFonts w:hint="eastAsia"/>
              </w:rPr>
              <w:t xml:space="preserve">直链）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临床与样本信息（人群、样本类型、关键元数据）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组学类型与技术细节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公开性/限制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Y Jiang</w:t>
            </w:r>
            <w:hyperlink r:id="rId24">
              <w:r>
                <w:rPr>
                  <w:rStyle w:val="Hyperlink"/>
                </w:rPr>
                <w:t xml:space="preserve">[5]</w:t>
              </w:r>
            </w:hyperlink>
            <w:r>
              <w:t xml:space="preserve"> </w:t>
            </w:r>
            <w:r>
              <w:t xml:space="preserve">et al., 2020,</w:t>
            </w:r>
            <w:r>
              <w:t xml:space="preserve"> </w:t>
            </w:r>
            <w:r>
              <w:rPr>
                <w:i/>
                <w:iCs/>
              </w:rPr>
              <w:t xml:space="preserve">JCI Insight</w:t>
            </w:r>
            <w:r>
              <w:t xml:space="preserve">, DOI:</w:t>
            </w:r>
            <w:r>
              <w:t xml:space="preserve"> </w:t>
            </w:r>
            <w:r>
              <w:rPr>
                <w:rStyle w:val="VerbatimChar"/>
              </w:rPr>
              <w:t xml:space="preserve">10.1172/jci.insight.135678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GSE151263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https://www.ncbi.nlm.nih.gov/geo/query/acc.cgi?acc=GSE151263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rPr>
                <w:rFonts w:hint="eastAsia"/>
                <w:b/>
                <w:bCs/>
              </w:rPr>
              <w:t xml:space="preserve">早期ARDS</w:t>
            </w:r>
            <w:r>
              <w:rPr>
                <w:rFonts w:hint="eastAsia"/>
              </w:rPr>
              <w:t xml:space="preserve">为核心：比较“肺炎/脓毒症合并早期ARDS”与“脓毒症但未进展为ARDS”的</w:t>
            </w:r>
            <w:r>
              <w:t xml:space="preserve"> PBMC。</w:t>
            </w:r>
            <w:hyperlink r:id="rId26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scRNA-seq（PBMC）。GEO提供处理后矩阵与SRA原始测序入口。</w:t>
            </w:r>
            <w:hyperlink r:id="rId26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GEO：Public（2020-07-10）；原始数据在</w:t>
            </w:r>
            <w:r>
              <w:t xml:space="preserve"> </w:t>
            </w:r>
            <w:r>
              <w:rPr>
                <w:rFonts w:hint="eastAsia"/>
              </w:rPr>
              <w:t xml:space="preserve">SRA，处理后文件在</w:t>
            </w:r>
            <w:r>
              <w:t xml:space="preserve"> GEO。</w:t>
            </w:r>
            <w:hyperlink r:id="rId26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Anthony R Cillo</w:t>
            </w:r>
            <w:hyperlink r:id="rId27">
              <w:r>
                <w:rPr>
                  <w:rStyle w:val="Hyperlink"/>
                </w:rPr>
                <w:t xml:space="preserve">[10]</w:t>
              </w:r>
            </w:hyperlink>
            <w:r>
              <w:t xml:space="preserve"> </w:t>
            </w:r>
            <w:r>
              <w:t xml:space="preserve">et al., 2021,</w:t>
            </w:r>
            <w:r>
              <w:t xml:space="preserve"> </w:t>
            </w:r>
            <w:r>
              <w:rPr>
                <w:i/>
                <w:iCs/>
              </w:rPr>
              <w:t xml:space="preserve">Cell Reports Medicine</w:t>
            </w:r>
            <w:r>
              <w:t xml:space="preserve">, DOI:</w:t>
            </w:r>
            <w:r>
              <w:t xml:space="preserve"> </w:t>
            </w:r>
            <w:r>
              <w:rPr>
                <w:rStyle w:val="VerbatimChar"/>
              </w:rPr>
              <w:t xml:space="preserve">10.1016/j.xcrm.2021.100476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GSE180578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https://www.ncbi.nlm.nih.gov/geo/query/acc.cgi?acc=GSE180578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86个样本：健康对照10人、</w:t>
            </w:r>
            <w:r>
              <w:rPr>
                <w:rFonts w:hint="eastAsia"/>
                <w:b/>
                <w:bCs/>
              </w:rPr>
              <w:t xml:space="preserve">非COVID</w:t>
            </w:r>
            <w:r>
              <w:rPr>
                <w:b/>
                <w:bCs/>
              </w:rPr>
              <w:t xml:space="preserve"> ARDS</w:t>
            </w:r>
            <w:r>
              <w:t xml:space="preserve"> </w:t>
            </w:r>
            <w:r>
              <w:rPr>
                <w:rFonts w:hint="eastAsia"/>
              </w:rPr>
              <w:t xml:space="preserve">5人、ICU</w:t>
            </w:r>
            <w:r>
              <w:t xml:space="preserve"> </w:t>
            </w:r>
            <w:r>
              <w:rPr>
                <w:b/>
                <w:bCs/>
              </w:rPr>
              <w:t xml:space="preserve">COVID-19</w:t>
            </w:r>
            <w:r>
              <w:t xml:space="preserve"> </w:t>
            </w:r>
            <w:r>
              <w:rPr>
                <w:rFonts w:hint="eastAsia"/>
              </w:rPr>
              <w:t xml:space="preserve">24人；最多3个时间点（day1/5/10）；另含6份</w:t>
            </w:r>
            <w:r>
              <w:t xml:space="preserve"> COVID </w:t>
            </w:r>
            <w:r>
              <w:rPr>
                <w:rFonts w:hint="eastAsia"/>
              </w:rPr>
              <w:t xml:space="preserve">气道样本（endotracheal</w:t>
            </w:r>
            <w:r>
              <w:t xml:space="preserve"> </w:t>
            </w:r>
            <w:r>
              <w:rPr>
                <w:rFonts w:hint="eastAsia"/>
              </w:rPr>
              <w:t xml:space="preserve">aspirate）。</w:t>
            </w:r>
            <w:hyperlink r:id="rId29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scRNA-seq（10x</w:t>
            </w:r>
            <w:r>
              <w:t xml:space="preserve"> </w:t>
            </w:r>
            <w:r>
              <w:rPr>
                <w:rFonts w:hint="eastAsia"/>
              </w:rPr>
              <w:t xml:space="preserve">5’）+</w:t>
            </w:r>
            <w:r>
              <w:t xml:space="preserve"> </w:t>
            </w:r>
            <w:r>
              <w:rPr>
                <w:rFonts w:hint="eastAsia"/>
              </w:rPr>
              <w:t xml:space="preserve">CITE-seq（TotalSeq-C）同队列；含</w:t>
            </w:r>
            <w:r>
              <w:t xml:space="preserve"> PBMC </w:t>
            </w:r>
            <w:r>
              <w:rPr>
                <w:rFonts w:hint="eastAsia"/>
              </w:rPr>
              <w:t xml:space="preserve">与下呼吸道吸引物样本。</w:t>
            </w:r>
            <w:hyperlink r:id="rId29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GEO提供大体量处理后对象（如</w:t>
            </w:r>
            <w:r>
              <w:rPr>
                <w:rStyle w:val="VerbatimChar"/>
              </w:rPr>
              <w:t xml:space="preserve">.h5ad</w:t>
            </w:r>
            <w:r>
              <w:rPr>
                <w:rFonts w:hint="eastAsia"/>
              </w:rPr>
              <w:t xml:space="preserve">）且声明原始数据在</w:t>
            </w:r>
            <w:r>
              <w:t xml:space="preserve"> </w:t>
            </w:r>
            <w:r>
              <w:rPr>
                <w:rFonts w:hint="eastAsia"/>
              </w:rPr>
              <w:t xml:space="preserve">SRA；公开可用。</w:t>
            </w:r>
            <w:hyperlink r:id="rId29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（GEO引用PMID:</w:t>
            </w:r>
            <w:r>
              <w:t xml:space="preserve"> </w:t>
            </w:r>
            <w:r>
              <w:rPr>
                <w:rFonts w:hint="eastAsia"/>
              </w:rPr>
              <w:t xml:space="preserve">40997225；论文信息以PubMed为准）</w:t>
            </w:r>
            <w:hyperlink r:id="rId30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GSE200848（SubSeries</w:t>
            </w:r>
            <w:r>
              <w:t xml:space="preserve"> of </w:t>
            </w:r>
            <w:r>
              <w:rPr>
                <w:rFonts w:hint="eastAsia"/>
              </w:rPr>
              <w:t xml:space="preserve">GSE200849）</w:t>
            </w:r>
            <w:r>
              <w:rPr>
                <w:rStyle w:val="VerbatimChar"/>
              </w:rPr>
              <w:t xml:space="preserve">https://www.ncbi.nlm.nih.gov/geo/query/acc.cgi?acc=GSE200848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机械通气</w:t>
            </w:r>
            <w:r>
              <w:t xml:space="preserve"> ICU </w:t>
            </w:r>
            <w:r>
              <w:rPr>
                <w:rFonts w:hint="eastAsia"/>
              </w:rPr>
              <w:t xml:space="preserve">队列的</w:t>
            </w:r>
            <w:r>
              <w:rPr>
                <w:rFonts w:hint="eastAsia"/>
                <w:b/>
                <w:bCs/>
              </w:rPr>
              <w:t xml:space="preserve">气管抽吸物（tracheal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aspirate）</w:t>
            </w:r>
            <w:r>
              <w:rPr>
                <w:rFonts w:hint="eastAsia"/>
              </w:rPr>
              <w:t xml:space="preserve">；按</w:t>
            </w:r>
            <w:r>
              <w:t xml:space="preserve"> Berlin Definition </w:t>
            </w:r>
            <w:r>
              <w:rPr>
                <w:rFonts w:hint="eastAsia"/>
              </w:rPr>
              <w:t xml:space="preserve">确认</w:t>
            </w:r>
            <w:r>
              <w:t xml:space="preserve"> </w:t>
            </w:r>
            <w:r>
              <w:rPr>
                <w:rFonts w:hint="eastAsia"/>
              </w:rPr>
              <w:t xml:space="preserve">ARDS；并用既有</w:t>
            </w:r>
            <w:r>
              <w:t xml:space="preserve"> 3 </w:t>
            </w:r>
            <w:r>
              <w:rPr>
                <w:rFonts w:hint="eastAsia"/>
              </w:rPr>
              <w:t xml:space="preserve">变量分类器定义</w:t>
            </w:r>
            <w:r>
              <w:t xml:space="preserve"> ARDS </w:t>
            </w:r>
            <w:r>
              <w:rPr>
                <w:rFonts w:hint="eastAsia"/>
              </w:rPr>
              <w:t xml:space="preserve">分子表型（如</w:t>
            </w:r>
            <w:r>
              <w:t xml:space="preserve"> </w:t>
            </w:r>
            <w:r>
              <w:rPr>
                <w:rFonts w:hint="eastAsia"/>
              </w:rPr>
              <w:t xml:space="preserve">Hypo/Hyper）。样本数：8。</w:t>
            </w:r>
            <w:hyperlink r:id="rId30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气管抽吸物</w:t>
            </w:r>
            <w:r>
              <w:t xml:space="preserve"> </w:t>
            </w:r>
            <w:r>
              <w:rPr>
                <w:rFonts w:hint="eastAsia"/>
              </w:rPr>
              <w:t xml:space="preserve">scRNA-seq；GEO提供处理后</w:t>
            </w:r>
            <w:r>
              <w:t xml:space="preserve"> Seurat </w:t>
            </w:r>
            <w:r>
              <w:rPr>
                <w:rFonts w:hint="eastAsia"/>
              </w:rPr>
              <w:t xml:space="preserve">对象（</w:t>
            </w:r>
            <w:r>
              <w:rPr>
                <w:rStyle w:val="VerbatimChar"/>
              </w:rPr>
              <w:t xml:space="preserve">.Rda</w:t>
            </w:r>
            <w:r>
              <w:rPr>
                <w:rFonts w:hint="eastAsia"/>
              </w:rPr>
              <w:t xml:space="preserve">）。</w:t>
            </w:r>
            <w:hyperlink r:id="rId30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原始数据受IRB限制不共享</w:t>
            </w:r>
            <w:r>
              <w:rPr>
                <w:rFonts w:hint="eastAsia"/>
              </w:rPr>
              <w:t xml:space="preserve">（GEO明确说明“raw</w:t>
            </w:r>
            <w:r>
              <w:t xml:space="preserve"> data not </w:t>
            </w:r>
            <w:r>
              <w:rPr>
                <w:rFonts w:hint="eastAsia"/>
              </w:rPr>
              <w:t xml:space="preserve">provided”）；处理后对象可下载。</w:t>
            </w:r>
            <w:hyperlink r:id="rId30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ED Morrell</w:t>
            </w:r>
            <w:hyperlink r:id="rId31">
              <w:r>
                <w:rPr>
                  <w:rStyle w:val="Hyperlink"/>
                </w:rPr>
                <w:t xml:space="preserve">[15]</w:t>
              </w:r>
            </w:hyperlink>
            <w:r>
              <w:t xml:space="preserve"> </w:t>
            </w:r>
            <w:r>
              <w:t xml:space="preserve">et al., 2023,</w:t>
            </w:r>
            <w:r>
              <w:t xml:space="preserve"> </w:t>
            </w:r>
            <w:r>
              <w:rPr>
                <w:i/>
                <w:iCs/>
              </w:rPr>
              <w:t xml:space="preserve">Nature Communications</w:t>
            </w:r>
            <w:r>
              <w:t xml:space="preserve">, DOI:</w:t>
            </w:r>
            <w:r>
              <w:t xml:space="preserve"> </w:t>
            </w:r>
            <w:r>
              <w:rPr>
                <w:rStyle w:val="VerbatimChar"/>
              </w:rPr>
              <w:t xml:space="preserve">10.1038/s41467-023-43223-0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GSE234918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https://www.ncbi.nlm.nih.gov/geo/query/acc.cgi?acc=GSE234918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8名插管患者，两时间点</w:t>
            </w:r>
            <w:r>
              <w:t xml:space="preserve"> </w:t>
            </w:r>
            <w:r>
              <w:rPr>
                <w:rFonts w:hint="eastAsia"/>
              </w:rPr>
              <w:t xml:space="preserve">BAL（共12个样本）；其中4人首个时间点处于</w:t>
            </w:r>
            <w:r>
              <w:t xml:space="preserve"> ARDS。</w:t>
            </w:r>
            <w:hyperlink r:id="rId31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10x Gene Expression + Feature </w:t>
            </w:r>
            <w:r>
              <w:rPr>
                <w:rFonts w:hint="eastAsia"/>
              </w:rPr>
              <w:t xml:space="preserve">Barcode（CITE-seq）用于</w:t>
            </w:r>
            <w:r>
              <w:t xml:space="preserve"> </w:t>
            </w:r>
            <w:r>
              <w:rPr>
                <w:rFonts w:hint="eastAsia"/>
              </w:rPr>
              <w:t xml:space="preserve">BAL；按样本/时间点组织。</w:t>
            </w:r>
            <w:hyperlink r:id="rId31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GEO公开（可下载</w:t>
            </w:r>
            <w:r>
              <w:t xml:space="preserve"> </w:t>
            </w:r>
            <w:r>
              <w:rPr>
                <w:rFonts w:hint="eastAsia"/>
              </w:rPr>
              <w:t xml:space="preserve">BAM/计数等）；可用于急性低氧呼吸衰竭/ARDS</w:t>
            </w:r>
            <w:r>
              <w:t xml:space="preserve"> </w:t>
            </w:r>
            <w:r>
              <w:rPr>
                <w:rFonts w:hint="eastAsia"/>
              </w:rPr>
              <w:t xml:space="preserve">的肺泡巨噬细胞亚群研究。</w:t>
            </w:r>
            <w:hyperlink r:id="rId31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（GEO条目为跨器官COVID致死解剖队列；含空间肺区段RNA</w:t>
            </w:r>
            <w:r>
              <w:t xml:space="preserve"> </w:t>
            </w:r>
            <w:r>
              <w:rPr>
                <w:rFonts w:hint="eastAsia"/>
              </w:rPr>
              <w:t xml:space="preserve">profiling）</w:t>
            </w:r>
            <w:hyperlink r:id="rId33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GSE162911（SubSeries</w:t>
            </w:r>
            <w:r>
              <w:t xml:space="preserve"> of SuperSeries </w:t>
            </w:r>
            <w:r>
              <w:rPr>
                <w:rFonts w:hint="eastAsia"/>
              </w:rPr>
              <w:t xml:space="preserve">GSE163530）</w:t>
            </w:r>
            <w:r>
              <w:rPr>
                <w:rStyle w:val="VerbatimChar"/>
              </w:rPr>
              <w:t xml:space="preserve">https://www.ncbi.nlm.nih.gov/geo/query/acc.cgi?acc=GSE162911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17例</w:t>
            </w:r>
            <w:r>
              <w:t xml:space="preserve"> COVID-19 </w:t>
            </w:r>
            <w:r>
              <w:rPr>
                <w:rFonts w:hint="eastAsia"/>
              </w:rPr>
              <w:t xml:space="preserve">致死解剖；11器官，约420份组织标本；对肺等器官做</w:t>
            </w:r>
            <w:r>
              <w:t xml:space="preserve"> sc/snRNA </w:t>
            </w:r>
            <w:r>
              <w:rPr>
                <w:rFonts w:hint="eastAsia"/>
              </w:rPr>
              <w:t xml:space="preserve">与肺部空间RNA</w:t>
            </w:r>
            <w:r>
              <w:t xml:space="preserve"> </w:t>
            </w:r>
            <w:r>
              <w:rPr>
                <w:rFonts w:hint="eastAsia"/>
              </w:rPr>
              <w:t xml:space="preserve">profiling（按肺区段）。</w:t>
            </w:r>
            <w:hyperlink r:id="rId33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scRNA-seq + </w:t>
            </w:r>
            <w:r>
              <w:rPr>
                <w:rFonts w:hint="eastAsia"/>
              </w:rPr>
              <w:t xml:space="preserve">snRNA-seq（肺/肾/肝/心等）+</w:t>
            </w:r>
            <w:r>
              <w:t xml:space="preserve"> </w:t>
            </w:r>
            <w:r>
              <w:rPr>
                <w:rFonts w:hint="eastAsia"/>
              </w:rPr>
              <w:t xml:space="preserve">肺空间RNA</w:t>
            </w:r>
            <w:r>
              <w:t xml:space="preserve"> profiling。</w:t>
            </w:r>
            <w:hyperlink r:id="rId33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GEO显示</w:t>
            </w:r>
            <w:r>
              <w:t xml:space="preserve"> </w:t>
            </w:r>
            <w:r>
              <w:rPr>
                <w:rFonts w:hint="eastAsia"/>
              </w:rPr>
              <w:t xml:space="preserve">Public；条目为“gene</w:t>
            </w:r>
            <w:r>
              <w:t xml:space="preserve"> expression </w:t>
            </w:r>
            <w:r>
              <w:rPr>
                <w:rFonts w:hint="eastAsia"/>
              </w:rPr>
              <w:t xml:space="preserve">levels”等子系列，适合做ARDS相关组织空间免疫/修复图谱。</w:t>
            </w:r>
            <w:hyperlink r:id="rId33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（跨器官</w:t>
            </w:r>
            <w:r>
              <w:t xml:space="preserve"> COVID-19 </w:t>
            </w:r>
            <w:r>
              <w:rPr>
                <w:rFonts w:hint="eastAsia"/>
              </w:rPr>
              <w:t xml:space="preserve">组织图谱，含肺空间</w:t>
            </w:r>
            <w:r>
              <w:t xml:space="preserve"> </w:t>
            </w:r>
            <w:r>
              <w:rPr>
                <w:rFonts w:hint="eastAsia"/>
              </w:rPr>
              <w:t xml:space="preserve">atlas；用于ARDS相关肺上皮-间质重塑分析）</w:t>
            </w:r>
            <w:hyperlink r:id="rId34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GSE171668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https://www.ncbi.nlm.nih.gov/geo/query/acc.cgi?acc=GSE171668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COVID-19 </w:t>
            </w:r>
            <w:r>
              <w:rPr>
                <w:rFonts w:hint="eastAsia"/>
              </w:rPr>
              <w:t xml:space="preserve">解剖供体：肺（23份）、肾（16）、肝（15）、心（18）等；另含14名肺供体的空间图谱。</w:t>
            </w:r>
            <w:hyperlink r:id="rId34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单细胞/单核转录组</w:t>
            </w:r>
            <w:r>
              <w:t xml:space="preserve"> + </w:t>
            </w:r>
            <w:r>
              <w:rPr>
                <w:rFonts w:hint="eastAsia"/>
              </w:rPr>
              <w:t xml:space="preserve">肺空间分析；GEO提供</w:t>
            </w:r>
            <w:r>
              <w:t xml:space="preserve"> Cellranger raw counts </w:t>
            </w:r>
            <w:r>
              <w:rPr>
                <w:rFonts w:hint="eastAsia"/>
              </w:rPr>
              <w:t xml:space="preserve">与去背景处理矩阵等。</w:t>
            </w:r>
            <w:hyperlink r:id="rId34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GEO公开；适合做ARDS/重症COVID导致的肺组织微环境重塑与病毒相关细胞靶向分析。</w:t>
            </w:r>
            <w:hyperlink r:id="rId34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（单病例</w:t>
            </w:r>
            <w:r>
              <w:t xml:space="preserve"> COVID-ARDS </w:t>
            </w:r>
            <w:r>
              <w:rPr>
                <w:rFonts w:hint="eastAsia"/>
              </w:rPr>
              <w:t xml:space="preserve">肺移植/组织序列，强调炎症-纤维化轴）</w:t>
            </w:r>
            <w:hyperlink r:id="rId35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GSE149878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https://www.ncbi.nlm.nih.gov/geo/query/acc.cgi?acc=GSE149878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</w:t>
            </w:r>
            <w:r>
              <w:t xml:space="preserve"> severe COVID-ARDS </w:t>
            </w:r>
            <w:r>
              <w:rPr>
                <w:rFonts w:hint="eastAsia"/>
              </w:rPr>
              <w:t xml:space="preserve">病例；来自同一患者的4份肺组织，反映病程末期至移植相关组织生态。</w:t>
            </w:r>
            <w:hyperlink r:id="rId35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肺组织</w:t>
            </w:r>
            <w:r>
              <w:t xml:space="preserve"> </w:t>
            </w:r>
            <w:r>
              <w:rPr>
                <w:rFonts w:hint="eastAsia"/>
              </w:rPr>
              <w:t xml:space="preserve">scRNA-seq（10x）。</w:t>
            </w:r>
            <w:hyperlink r:id="rId35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GEO公开；但样本量为n=1病例，适合机制探索/与大队列交叉验证。</w:t>
            </w:r>
            <w:hyperlink r:id="rId35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（BAL流式分选后做scRNA；GEO提示将提交dbGaP，强调隐私）</w:t>
            </w:r>
            <w:hyperlink r:id="rId36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GSE155249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https://www.ncbi.nlm.nih.gov/geo/query/acc.cgi?acc=GSE155249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12例插管患者BAL：10例COVID阳性</w:t>
            </w:r>
            <w:r>
              <w:t xml:space="preserve"> + </w:t>
            </w:r>
            <w:r>
              <w:rPr>
                <w:rFonts w:hint="eastAsia"/>
              </w:rPr>
              <w:t xml:space="preserve">2例COVID阴性对照（其中1例细菌性肺炎、1例无肺炎插管）；采样在插管48h内；对巨噬细胞与T细胞做流式分选。</w:t>
            </w:r>
            <w:hyperlink r:id="rId36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BAL分选细胞</w:t>
            </w:r>
            <w:r>
              <w:t xml:space="preserve"> </w:t>
            </w:r>
            <w:r>
              <w:rPr>
                <w:rFonts w:hint="eastAsia"/>
              </w:rPr>
              <w:t xml:space="preserve">scRNA-seq（10x</w:t>
            </w:r>
            <w:r>
              <w:t xml:space="preserve"> </w:t>
            </w:r>
            <w:r>
              <w:rPr>
                <w:rFonts w:hint="eastAsia"/>
              </w:rPr>
              <w:t xml:space="preserve">5’）。</w:t>
            </w:r>
            <w:hyperlink r:id="rId36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GEO条目明确注明</w:t>
            </w:r>
            <w:r>
              <w:rPr>
                <w:rFonts w:hint="eastAsia"/>
                <w:b/>
                <w:bCs/>
              </w:rPr>
              <w:t xml:space="preserve">“因隐私将提交dbGaP”</w:t>
            </w:r>
            <w:r>
              <w:rPr>
                <w:rFonts w:hint="eastAsia"/>
              </w:rPr>
              <w:t xml:space="preserve">；使用时需区分“处理后矩阵是否公开”与“原始/个体水平数据是否受控”。</w:t>
            </w:r>
            <w:hyperlink r:id="rId36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（重症COVID-ARDS</w:t>
            </w:r>
            <w:r>
              <w:t xml:space="preserve"> </w:t>
            </w:r>
            <w:r>
              <w:rPr>
                <w:rFonts w:hint="eastAsia"/>
              </w:rPr>
              <w:t xml:space="preserve">与细菌性ARDS对比</w:t>
            </w:r>
            <w:r>
              <w:t xml:space="preserve"> + </w:t>
            </w:r>
            <w:r>
              <w:rPr>
                <w:rFonts w:hint="eastAsia"/>
              </w:rPr>
              <w:t xml:space="preserve">地塞米松影响；以中性粒细胞/干扰素程序为主）</w:t>
            </w:r>
            <w:hyperlink r:id="rId24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GSE157789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https://www.ncbi.nlm.nih.gov/geo/query/acc.cgi?acc=GSE157789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研究问题聚焦“COVID-ARDS</w:t>
            </w:r>
            <w:r>
              <w:t xml:space="preserve"> vs </w:t>
            </w:r>
            <w:r>
              <w:rPr>
                <w:rFonts w:hint="eastAsia"/>
              </w:rPr>
              <w:t xml:space="preserve">其他病原ARDS”与地塞米松效应；样本来自重症队列（具体样本量与分层以样本表为准）。</w:t>
            </w:r>
            <w:hyperlink r:id="rId24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scRNA-seq（外周血免疫为主，条目描述强调固有免疫/中性粒细胞状态）。</w:t>
            </w:r>
            <w:hyperlink r:id="rId24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GEO公开；适合研究ARDS免疫表型与治疗干预相关转录程序。</w:t>
            </w:r>
            <w:hyperlink r:id="rId24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（COVID-19相关肺特异性免疫反应：BAL</w:t>
            </w:r>
            <w:r>
              <w:t xml:space="preserve"> + </w:t>
            </w:r>
            <w:r>
              <w:rPr>
                <w:rFonts w:hint="eastAsia"/>
              </w:rPr>
              <w:t xml:space="preserve">血；用于ARDS免疫亚群耦合分析）</w:t>
            </w:r>
            <w:hyperlink r:id="rId37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GSE167118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https://www.ncbi.nlm.nih.gov/geo/query/acc.cgi?acc=GSE167118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GEO摘要明确以“肺特异性免疫反应—高炎症—ARDS”为背景，采集</w:t>
            </w:r>
            <w:r>
              <w:t xml:space="preserve"> BAL </w:t>
            </w:r>
            <w:r>
              <w:rPr>
                <w:rFonts w:hint="eastAsia"/>
              </w:rPr>
              <w:t xml:space="preserve">与血样本；具体分层（severity/ICU等）以样本元数据为准。</w:t>
            </w:r>
            <w:hyperlink r:id="rId37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scRNA-seq（BAL与血免疫细胞）。</w:t>
            </w:r>
            <w:hyperlink r:id="rId37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GEO公开；适合做“肺泡—外周”免疫联动与ARDS相关炎症轴分析。</w:t>
            </w:r>
            <w:hyperlink r:id="rId37">
              <w:r>
                <w:rPr>
                  <w:rStyle w:val="Hyperlink"/>
                </w:rPr>
                <w:t xml:space="preserve">[24]</w:t>
              </w:r>
            </w:hyperlink>
          </w:p>
        </w:tc>
      </w:tr>
    </w:tbl>
    <w:bookmarkEnd w:id="38"/>
    <w:bookmarkStart w:id="50" w:name="慢性肺损伤数据集重点ipf"/>
    <w:p>
      <w:pPr>
        <w:pStyle w:val="Heading2"/>
      </w:pPr>
      <w:r>
        <w:rPr>
          <w:rFonts w:hint="eastAsia"/>
        </w:rPr>
        <w:t xml:space="preserve">慢性肺损伤数据集（重点IPF）</w:t>
      </w:r>
    </w:p>
    <w:p>
      <w:pPr>
        <w:pStyle w:val="FirstParagraph"/>
      </w:pPr>
      <w:r>
        <w:rPr>
          <w:rFonts w:hint="eastAsia"/>
        </w:rPr>
        <w:t xml:space="preserve">本部分以</w:t>
      </w:r>
      <w:r>
        <w:t xml:space="preserve"> IPF </w:t>
      </w:r>
      <w:r>
        <w:rPr>
          <w:rFonts w:hint="eastAsia"/>
        </w:rPr>
        <w:t xml:space="preserve">为重点，但也纳入“肺纤维化/ILD</w:t>
      </w:r>
      <w:r>
        <w:t xml:space="preserve"> </w:t>
      </w:r>
      <w:r>
        <w:rPr>
          <w:rFonts w:hint="eastAsia"/>
        </w:rPr>
        <w:t xml:space="preserve">终末表型”中明确包含</w:t>
      </w:r>
      <w:r>
        <w:t xml:space="preserve"> IPF </w:t>
      </w:r>
      <w:r>
        <w:rPr>
          <w:rFonts w:hint="eastAsia"/>
        </w:rPr>
        <w:t xml:space="preserve">亚组、且能在</w:t>
      </w:r>
      <w:r>
        <w:t xml:space="preserve"> GEO </w:t>
      </w:r>
      <w:r>
        <w:rPr>
          <w:rFonts w:hint="eastAsia"/>
        </w:rPr>
        <w:t xml:space="preserve">条目中确认人类样本与公开状态的数据集（因为大量“PF</w:t>
      </w:r>
      <w:r>
        <w:t xml:space="preserve"> </w:t>
      </w:r>
      <w:r>
        <w:rPr>
          <w:rFonts w:hint="eastAsia"/>
        </w:rPr>
        <w:t xml:space="preserve">atlas”以多病因PF共同建模，并在</w:t>
      </w:r>
      <w:r>
        <w:t xml:space="preserve"> IPF </w:t>
      </w:r>
      <w:r>
        <w:rPr>
          <w:rFonts w:hint="eastAsia"/>
        </w:rPr>
        <w:t xml:space="preserve">亚组上提供关键标注）。</w:t>
      </w:r>
      <w:hyperlink r:id="rId39">
        <w:r>
          <w:rPr>
            <w:rStyle w:val="Hyperlink"/>
          </w:rPr>
          <w:t xml:space="preserve">[25]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研究/论文（作者</w:t>
            </w:r>
            <w:r>
              <w:t xml:space="preserve"> et al., </w:t>
            </w:r>
            <w:r>
              <w:rPr>
                <w:rFonts w:hint="eastAsia"/>
              </w:rPr>
              <w:t xml:space="preserve">年份,</w:t>
            </w:r>
            <w:r>
              <w:t xml:space="preserve"> </w:t>
            </w:r>
            <w:r>
              <w:rPr>
                <w:rFonts w:hint="eastAsia"/>
              </w:rPr>
              <w:t xml:space="preserve">期刊,</w:t>
            </w:r>
            <w:r>
              <w:t xml:space="preserve"> </w:t>
            </w:r>
            <w:r>
              <w:rPr>
                <w:rFonts w:hint="eastAsia"/>
              </w:rPr>
              <w:t xml:space="preserve">DOI/PMID）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数据集（Accession</w:t>
            </w:r>
            <w:r>
              <w:t xml:space="preserve"> + </w:t>
            </w:r>
            <w:r>
              <w:rPr>
                <w:rFonts w:hint="eastAsia"/>
              </w:rPr>
              <w:t xml:space="preserve">直链）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临床与样本信息（#患者/对照、样本类型、关键元数据）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组学类型与技术细节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公开性/限制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Taylor S Adams</w:t>
            </w:r>
            <w:hyperlink r:id="rId40">
              <w:r>
                <w:rPr>
                  <w:rStyle w:val="Hyperlink"/>
                </w:rPr>
                <w:t xml:space="preserve">[26]</w:t>
              </w:r>
            </w:hyperlink>
            <w:r>
              <w:t xml:space="preserve"> </w:t>
            </w:r>
            <w:r>
              <w:t xml:space="preserve">et al., 2020,</w:t>
            </w:r>
            <w:r>
              <w:t xml:space="preserve"> </w:t>
            </w:r>
            <w:r>
              <w:rPr>
                <w:i/>
                <w:iCs/>
              </w:rPr>
              <w:t xml:space="preserve">Science Advances</w:t>
            </w:r>
            <w:r>
              <w:t xml:space="preserve">, DOI:</w:t>
            </w:r>
            <w:r>
              <w:t xml:space="preserve"> </w:t>
            </w:r>
            <w:r>
              <w:rPr>
                <w:rStyle w:val="VerbatimChar"/>
              </w:rPr>
              <w:t xml:space="preserve">10.1126/sciadv.aba1983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GSE136831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https://www.ncbi.nlm.nih.gov/geo/query/acc.cgi?acc=GSE136831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“IPF Cell </w:t>
            </w:r>
            <w:r>
              <w:rPr>
                <w:rFonts w:hint="eastAsia"/>
              </w:rPr>
              <w:t xml:space="preserve">Atlas”：Whole</w:t>
            </w:r>
            <w:r>
              <w:t xml:space="preserve"> lung </w:t>
            </w:r>
            <w:r>
              <w:rPr>
                <w:rFonts w:hint="eastAsia"/>
              </w:rPr>
              <w:t xml:space="preserve">dissociation；包含</w:t>
            </w:r>
            <w:r>
              <w:t xml:space="preserve"> IPF、COPD </w:t>
            </w:r>
            <w:r>
              <w:rPr>
                <w:rFonts w:hint="eastAsia"/>
              </w:rPr>
              <w:t xml:space="preserve">与对照（GEO标注</w:t>
            </w:r>
            <w:r>
              <w:t xml:space="preserve"> </w:t>
            </w:r>
            <w:r>
              <w:rPr>
                <w:rFonts w:hint="eastAsia"/>
              </w:rPr>
              <w:t xml:space="preserve">Samples=78）。</w:t>
            </w:r>
            <w:hyperlink r:id="rId27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scRNA-seq（全肺解离细胞）。</w:t>
            </w:r>
            <w:hyperlink r:id="rId27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GEO公开；GEO页面亦指向预印本/后续发表信息（以PubMed/PMCID为准）。</w:t>
            </w:r>
            <w:hyperlink r:id="rId27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Arun C Habermann</w:t>
            </w:r>
            <w:hyperlink r:id="rId34">
              <w:r>
                <w:rPr>
                  <w:rStyle w:val="Hyperlink"/>
                </w:rPr>
                <w:t xml:space="preserve">[30]</w:t>
              </w:r>
            </w:hyperlink>
            <w:r>
              <w:t xml:space="preserve"> </w:t>
            </w:r>
            <w:r>
              <w:t xml:space="preserve">et al., 2020,</w:t>
            </w:r>
            <w:r>
              <w:t xml:space="preserve"> </w:t>
            </w:r>
            <w:r>
              <w:rPr>
                <w:i/>
                <w:iCs/>
              </w:rPr>
              <w:t xml:space="preserve">Science Advances</w:t>
            </w:r>
            <w:r>
              <w:t xml:space="preserve">, DOI:</w:t>
            </w:r>
            <w:r>
              <w:t xml:space="preserve"> </w:t>
            </w:r>
            <w:r>
              <w:rPr>
                <w:rStyle w:val="VerbatimChar"/>
              </w:rPr>
              <w:t xml:space="preserve">10.1126/sciadv.aba1972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GSE135893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https://www.ncbi.nlm.nih.gov/geo/query/acc.cgi?acc=GSE135893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20例PF</w:t>
            </w:r>
            <w:r>
              <w:t xml:space="preserve"> + </w:t>
            </w:r>
            <w:r>
              <w:rPr>
                <w:rFonts w:hint="eastAsia"/>
              </w:rPr>
              <w:t xml:space="preserve">10例对照；总计&gt;114,000细胞；以“PF肺的细胞类型/机制/ECM沉积驱动”为主线（PF中含IPF亚型需在样本元数据中筛选）。</w:t>
            </w:r>
            <w:hyperlink r:id="rId40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scRNA-seq（10x；多平台/批次整合）。</w:t>
            </w:r>
            <w:hyperlink r:id="rId40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GEO公开（Samples=34）；为目前最常用的PF/IPF参考图谱之一。</w:t>
            </w:r>
            <w:hyperlink r:id="rId40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Reyfman et </w:t>
            </w:r>
            <w:r>
              <w:rPr>
                <w:rFonts w:hint="eastAsia"/>
              </w:rPr>
              <w:t xml:space="preserve">al.（Misharin团队）,</w:t>
            </w:r>
            <w:r>
              <w:t xml:space="preserve"> 2018/2019,</w:t>
            </w:r>
            <w:r>
              <w:t xml:space="preserve"> </w:t>
            </w:r>
            <w:r>
              <w:rPr>
                <w:i/>
                <w:iCs/>
              </w:rPr>
              <w:t xml:space="preserve">AJRCCM</w:t>
            </w:r>
            <w:r>
              <w:t xml:space="preserve">, DOI:</w:t>
            </w:r>
            <w:r>
              <w:t xml:space="preserve"> </w:t>
            </w:r>
            <w:r>
              <w:rPr>
                <w:rStyle w:val="VerbatimChar"/>
              </w:rPr>
              <w:t xml:space="preserve">10.1164/rccm.201712-2410OC</w:t>
            </w:r>
            <w:r>
              <w:rPr>
                <w:rFonts w:hint="eastAsia"/>
              </w:rPr>
              <w:t xml:space="preserve">（GEO页给出）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GSE122960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https://www.ncbi.nlm.nih.gov/geo/query/acc.cgi?acc=GSE122960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8例肺移植供体</w:t>
            </w:r>
            <w:r>
              <w:t xml:space="preserve"> + </w:t>
            </w:r>
            <w:r>
              <w:rPr>
                <w:rFonts w:hint="eastAsia"/>
              </w:rPr>
              <w:t xml:space="preserve">8/9例不同类型肺纤维化（含IPF等）；含一例早期病变冷冻活检/或类似样本（GEO摘要描述）；样本类型为肺组织单细胞悬液。</w:t>
            </w:r>
            <w:hyperlink r:id="rId43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scRNA-seq（10x</w:t>
            </w:r>
            <w:r>
              <w:t xml:space="preserve"> 3’ </w:t>
            </w:r>
            <w:r>
              <w:rPr>
                <w:rFonts w:hint="eastAsia"/>
              </w:rPr>
              <w:t xml:space="preserve">V2）；GEO仅含处理后计数（HDF5），原始FASTQ在</w:t>
            </w:r>
            <w:r>
              <w:t xml:space="preserve"> </w:t>
            </w:r>
            <w:r>
              <w:rPr>
                <w:rFonts w:hint="eastAsia"/>
              </w:rPr>
              <w:t xml:space="preserve">dbGaP/SRA（phs001750.v1.p1）。</w:t>
            </w:r>
            <w:hyperlink r:id="rId43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处理后矩阵公开</w:t>
            </w:r>
            <w:r>
              <w:rPr>
                <w:rFonts w:hint="eastAsia"/>
              </w:rPr>
              <w:t xml:space="preserve">；原始数据走受控通道（dbGaP/项目号见GEO描述）。</w:t>
            </w:r>
            <w:hyperlink r:id="rId43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（IPF巨噬细胞增殖/纤维化轴经典数据；GEO提供清晰分层：IPF上叶/下叶</w:t>
            </w:r>
            <w:r>
              <w:t xml:space="preserve"> vs </w:t>
            </w:r>
            <w:r>
              <w:rPr>
                <w:rFonts w:hint="eastAsia"/>
              </w:rPr>
              <w:t xml:space="preserve">对照）</w:t>
            </w:r>
            <w:hyperlink r:id="rId44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GSE128033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https://www.ncbi.nlm.nih.gov/geo/query/acc.cgi?acc=GSE128033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3例正常供体肺；3例IPF肺（分别取上叶=相对早期、下叶=相对晚期纤维化区域），用于“区域进展”比较。</w:t>
            </w:r>
            <w:hyperlink r:id="rId44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scRNA-seq（10x</w:t>
            </w:r>
            <w:r>
              <w:t xml:space="preserve"> 3’ </w:t>
            </w:r>
            <w:r>
              <w:rPr>
                <w:rFonts w:hint="eastAsia"/>
              </w:rPr>
              <w:t xml:space="preserve">V2）。</w:t>
            </w:r>
            <w:hyperlink r:id="rId44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GEO公开；适合做IPF“空间/区域异质性”（上/下叶）相关的细胞状态比较。</w:t>
            </w:r>
            <w:hyperlink r:id="rId44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（纤维化肺组织分选后大规模scRNA：IPF</w:t>
            </w:r>
            <w:r>
              <w:t xml:space="preserve"> + SSc-ILD + </w:t>
            </w:r>
            <w:r>
              <w:rPr>
                <w:rFonts w:hint="eastAsia"/>
              </w:rPr>
              <w:t xml:space="preserve">对照）</w:t>
            </w:r>
            <w:hyperlink r:id="rId45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GSE159354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https://www.ncbi.nlm.nih.gov/geo/query/acc.cgi?acc=GSE159354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 IPF、3 </w:t>
            </w:r>
            <w:r>
              <w:rPr>
                <w:rFonts w:hint="eastAsia"/>
              </w:rPr>
              <w:t xml:space="preserve">SSc-ILD、3对照；约200,500细胞；肺移植/切除标本经FACS分为</w:t>
            </w:r>
            <w:r>
              <w:t xml:space="preserve"> </w:t>
            </w:r>
            <w:r>
              <w:rPr>
                <w:rFonts w:hint="eastAsia"/>
              </w:rPr>
              <w:t xml:space="preserve">EPCAM+、CD31+、CD45+、三阴性等多个库。</w:t>
            </w:r>
            <w:hyperlink r:id="rId45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scRNA-seq（10x</w:t>
            </w:r>
            <w:r>
              <w:t xml:space="preserve"> 3’ </w:t>
            </w:r>
            <w:r>
              <w:rPr>
                <w:rFonts w:hint="eastAsia"/>
              </w:rPr>
              <w:t xml:space="preserve">v2）；多细胞谱系分选后分别建库。</w:t>
            </w:r>
            <w:hyperlink r:id="rId45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GEO公开；对“纤维化核心谱系（上皮/内皮/免疫/间质）跨谱系互作”尤其有价值。</w:t>
            </w:r>
            <w:hyperlink r:id="rId45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（COVID致死ARDS</w:t>
            </w:r>
            <w:r>
              <w:t xml:space="preserve"> vs IPF </w:t>
            </w:r>
            <w:r>
              <w:rPr>
                <w:rFonts w:hint="eastAsia"/>
              </w:rPr>
              <w:t xml:space="preserve">的</w:t>
            </w:r>
            <w:r>
              <w:t xml:space="preserve"> snRNA </w:t>
            </w:r>
            <w:r>
              <w:rPr>
                <w:rFonts w:hint="eastAsia"/>
              </w:rPr>
              <w:t xml:space="preserve">head-to-head；血管内皮为主线）</w:t>
            </w:r>
            <w:hyperlink r:id="rId46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GSE159585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https://www.ncbi.nlm.nih.gov/geo/query/acc.cgi?acc=GSE159585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冻存肺</w:t>
            </w:r>
            <w:r>
              <w:t xml:space="preserve"> </w:t>
            </w:r>
            <w:r>
              <w:rPr>
                <w:rFonts w:hint="eastAsia"/>
              </w:rPr>
              <w:t xml:space="preserve">snRNA：7例COVID死亡、6例IPF肺移植、12例对照；同时对非血管细胞群做互作分析参考。</w:t>
            </w:r>
            <w:hyperlink r:id="rId46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snRNA-seq；强调内皮亚群与“系统性毛细血管/静脉样EC”在</w:t>
            </w:r>
            <w:r>
              <w:t xml:space="preserve"> COVID </w:t>
            </w:r>
            <w:r>
              <w:rPr>
                <w:rFonts w:hint="eastAsia"/>
              </w:rPr>
              <w:t xml:space="preserve">与</w:t>
            </w:r>
            <w:r>
              <w:t xml:space="preserve"> IPF </w:t>
            </w:r>
            <w:r>
              <w:rPr>
                <w:rFonts w:hint="eastAsia"/>
              </w:rPr>
              <w:t xml:space="preserve">的共同富集。</w:t>
            </w:r>
            <w:hyperlink r:id="rId46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GEO公开；非常适合研究“急性ARDS后纤维化并发症”与“经典IPF”共享血管/内皮程序。</w:t>
            </w:r>
            <w:hyperlink r:id="rId46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（FFPE+LCM</w:t>
            </w:r>
            <w:r>
              <w:t xml:space="preserve"> </w:t>
            </w:r>
            <w:r>
              <w:rPr>
                <w:rFonts w:hint="eastAsia"/>
              </w:rPr>
              <w:t xml:space="preserve">的“空间离散区域”转录组：纤维母细胞灶</w:t>
            </w:r>
            <w:r>
              <w:t xml:space="preserve"> vs </w:t>
            </w:r>
            <w:r>
              <w:rPr>
                <w:rFonts w:hint="eastAsia"/>
              </w:rPr>
              <w:t xml:space="preserve">肺泡隔）</w:t>
            </w:r>
            <w:hyperlink r:id="rId47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GSE169500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https://www.ncbi.nlm.nih.gov/geo/query/acc.cgi?acc=GSE169500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IPF病灶的区域异质性：FFPE切片上激光捕获显微切割（LCM）分离“纤维母细胞灶/肺泡隔”等形态学区域；对照为年龄性别匹配肺组织区域（具体ROI/样本数以样本表为准）。</w:t>
            </w:r>
            <w:hyperlink r:id="rId47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空间取样（LCM-ROI）+</w:t>
            </w:r>
            <w:r>
              <w:t xml:space="preserve"> </w:t>
            </w:r>
            <w:r>
              <w:rPr>
                <w:rFonts w:hint="eastAsia"/>
              </w:rPr>
              <w:t xml:space="preserve">低输入RNA-seq（非spot-based</w:t>
            </w:r>
            <w:r>
              <w:t xml:space="preserve"> </w:t>
            </w:r>
            <w:r>
              <w:rPr>
                <w:rFonts w:hint="eastAsia"/>
              </w:rPr>
              <w:t xml:space="preserve">Visium，但为“形态学引导空间转录组”）。</w:t>
            </w:r>
            <w:hyperlink r:id="rId47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GEO公开；适合做</w:t>
            </w:r>
            <w:r>
              <w:t xml:space="preserve"> fibroblastic foci </w:t>
            </w:r>
            <w:r>
              <w:rPr>
                <w:rFonts w:hint="eastAsia"/>
              </w:rPr>
              <w:t xml:space="preserve">相关</w:t>
            </w:r>
            <w:r>
              <w:t xml:space="preserve"> signature </w:t>
            </w:r>
            <w:r>
              <w:rPr>
                <w:rFonts w:hint="eastAsia"/>
              </w:rPr>
              <w:t xml:space="preserve">的“空间参照”与单细胞去卷积锚定。</w:t>
            </w:r>
            <w:hyperlink r:id="rId47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（超大规模PF单细胞资源；含IPF亚群，适合作为“训练/参考atlas”）</w:t>
            </w:r>
            <w:hyperlink r:id="rId48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GSE227136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https://www.ncbi.nlm.nih.gov/geo/query/acc.cgi?acc=GSE227136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116名个体共475,047细胞；67</w:t>
            </w:r>
            <w:r>
              <w:t xml:space="preserve"> </w:t>
            </w:r>
            <w:r>
              <w:rPr>
                <w:rFonts w:hint="eastAsia"/>
              </w:rPr>
              <w:t xml:space="preserve">PF、49未受累供体；GEO页指向预印本</w:t>
            </w:r>
            <w:r>
              <w:t xml:space="preserve"> DOI</w:t>
            </w:r>
            <w:r>
              <w:t xml:space="preserve"> </w:t>
            </w:r>
            <w:r>
              <w:rPr>
                <w:rStyle w:val="VerbatimChar"/>
              </w:rPr>
              <w:t xml:space="preserve">10.1101/2023.03.17.533161</w:t>
            </w:r>
            <w:r>
              <w:rPr>
                <w:rFonts w:hint="eastAsia"/>
              </w:rPr>
              <w:t xml:space="preserve">（PF中含IPF比例需按元数据筛选）。</w:t>
            </w:r>
            <w:hyperlink r:id="rId48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肺组织</w:t>
            </w:r>
            <w:r>
              <w:t xml:space="preserve"> </w:t>
            </w:r>
            <w:r>
              <w:rPr>
                <w:rFonts w:hint="eastAsia"/>
              </w:rPr>
              <w:t xml:space="preserve">scRNA-seq（大规模整合）。</w:t>
            </w:r>
            <w:hyperlink r:id="rId48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GEO公开；对“跨队列泛化的IPF/PF细胞状态”与“机器学习表型/预后建模”尤其重要。</w:t>
            </w:r>
            <w:hyperlink r:id="rId48">
              <w:r>
                <w:rPr>
                  <w:rStyle w:val="Hyperlink"/>
                </w:rPr>
                <w:t xml:space="preserve">[40]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（成像型空间转录组：Xenium；覆盖对照+PF并给出IPF亚组数）</w:t>
            </w:r>
            <w:hyperlink r:id="rId39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GSE250346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https://www.ncbi.nlm.nih.gov/geo/query/acc.cgi?acc=GSE250346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1.6M细胞、35个肺（对照+PF）；GEO页描述包含成对“更纤维化/较少纤维化”取芯、以及</w:t>
            </w:r>
            <w:r>
              <w:t xml:space="preserve"> PF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b/>
                <w:bCs/>
              </w:rPr>
              <w:t xml:space="preserve">IPF (n=7)</w:t>
            </w:r>
            <w:r>
              <w:t xml:space="preserve"> </w:t>
            </w:r>
            <w:r>
              <w:rPr>
                <w:rFonts w:hint="eastAsia"/>
              </w:rPr>
              <w:t xml:space="preserve">等信息（详细临床变量如吸烟/祖源亦在GSE描述中给出）。</w:t>
            </w:r>
            <w:hyperlink r:id="rId49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10x </w:t>
            </w:r>
            <w:r>
              <w:rPr>
                <w:rFonts w:hint="eastAsia"/>
              </w:rPr>
              <w:t xml:space="preserve">Xenium（343基因面板；亚细胞分辨率成像型空间转录组）；为</w:t>
            </w:r>
            <w:r>
              <w:t xml:space="preserve"> Superseries GSE276945 </w:t>
            </w:r>
            <w:r>
              <w:rPr>
                <w:rFonts w:hint="eastAsia"/>
              </w:rPr>
              <w:t xml:space="preserve">的组成部分。</w:t>
            </w:r>
            <w:hyperlink r:id="rId39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GEO公开（大文件）；适合把单细胞定义的异常上皮/巨噬/成纤维细胞状态映射到“肺泡结构重塑梯度”。</w:t>
            </w:r>
            <w:hyperlink r:id="rId39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（与上同一研究框架的另一子系列；GEO页给出“6未受累+13</w:t>
            </w:r>
            <w:r>
              <w:t xml:space="preserve"> </w:t>
            </w:r>
            <w:r>
              <w:rPr>
                <w:rFonts w:hint="eastAsia"/>
              </w:rPr>
              <w:t xml:space="preserve">PF，IPF为主”等设计信息）</w:t>
            </w:r>
            <w:hyperlink r:id="rId49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GSE276934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https://www.ncbi.nlm.nih.gov/geo/query/acc.cgi?acc=GSE276934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GEO描述：28个3–5mm取芯，6未受累</w:t>
            </w:r>
            <w:r>
              <w:t xml:space="preserve"> + 13 </w:t>
            </w:r>
            <w:r>
              <w:rPr>
                <w:rFonts w:hint="eastAsia"/>
              </w:rPr>
              <w:t xml:space="preserve">PF（其中多数为IPF，示例给出IPF</w:t>
            </w:r>
            <w:r>
              <w:t xml:space="preserve"> </w:t>
            </w:r>
            <w:r>
              <w:rPr>
                <w:rFonts w:hint="eastAsia"/>
              </w:rPr>
              <w:t xml:space="preserve">n=7）；并覆盖同一人不同纤维化程度区域。</w:t>
            </w:r>
            <w:hyperlink r:id="rId49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GEO条目标题带“[Visium]”，但设计描述明确为</w:t>
            </w:r>
            <w:r>
              <w:t xml:space="preserve"> 10x Xenium </w:t>
            </w:r>
            <w:r>
              <w:rPr>
                <w:rFonts w:hint="eastAsia"/>
              </w:rPr>
              <w:t xml:space="preserve">成像型空间数据（以GEO元数据为准）。</w:t>
            </w:r>
            <w:hyperlink r:id="rId49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GEO公开；建议与</w:t>
            </w:r>
            <w:r>
              <w:t xml:space="preserve"> GSE250346 / SuperSeries GSE276945 </w:t>
            </w:r>
            <w:r>
              <w:rPr>
                <w:rFonts w:hint="eastAsia"/>
              </w:rPr>
              <w:t xml:space="preserve">一并使用。</w:t>
            </w:r>
            <w:hyperlink r:id="rId49">
              <w:r>
                <w:rPr>
                  <w:rStyle w:val="Hyperlink"/>
                </w:rPr>
                <w:t xml:space="preserve">[43]</w:t>
              </w:r>
            </w:hyperlink>
          </w:p>
        </w:tc>
      </w:tr>
    </w:tbl>
    <w:bookmarkEnd w:id="50"/>
    <w:bookmarkStart w:id="51" w:name="数据公开性与访问限制汇总"/>
    <w:p>
      <w:pPr>
        <w:pStyle w:val="Heading2"/>
      </w:pPr>
      <w:r>
        <w:rPr>
          <w:rFonts w:hint="eastAsia"/>
        </w:rPr>
        <w:t xml:space="preserve">数据公开性与访问限制汇总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NIH/GEO </w:t>
      </w:r>
      <w:r>
        <w:rPr>
          <w:rFonts w:hint="eastAsia"/>
        </w:rPr>
        <w:t xml:space="preserve">体系内，呼吸危重/肺纤维化单细胞与空间数据的“公开性”通常分为三类，且同一研究常同时存在多种层级：</w:t>
      </w:r>
    </w:p>
    <w:p>
      <w:pPr>
        <w:pStyle w:val="BodyText"/>
      </w:pPr>
      <w:r>
        <w:rPr>
          <w:rFonts w:hint="eastAsia"/>
        </w:rPr>
        <w:t xml:space="preserve">第一类是</w:t>
      </w:r>
      <w:r>
        <w:rPr>
          <w:rFonts w:hint="eastAsia"/>
          <w:b/>
          <w:bCs/>
        </w:rPr>
        <w:t xml:space="preserve">原始reads与处理后矩阵均公开</w:t>
      </w:r>
      <w:r>
        <w:rPr>
          <w:rFonts w:hint="eastAsia"/>
        </w:rPr>
        <w:t xml:space="preserve">（典型如部分</w:t>
      </w:r>
      <w:r>
        <w:t xml:space="preserve"> PBMC/BALF </w:t>
      </w:r>
      <w:r>
        <w:rPr>
          <w:rFonts w:hint="eastAsia"/>
        </w:rPr>
        <w:t xml:space="preserve">研究），可直接在</w:t>
      </w:r>
      <w:r>
        <w:t xml:space="preserve"> GEO/SRA </w:t>
      </w:r>
      <w:r>
        <w:rPr>
          <w:rFonts w:hint="eastAsia"/>
        </w:rPr>
        <w:t xml:space="preserve">下载</w:t>
      </w:r>
      <w:r>
        <w:t xml:space="preserve"> FASTQ </w:t>
      </w:r>
      <w:r>
        <w:rPr>
          <w:rFonts w:hint="eastAsia"/>
        </w:rPr>
        <w:t xml:space="preserve">或</w:t>
      </w:r>
      <w:r>
        <w:t xml:space="preserve"> SRA </w:t>
      </w:r>
      <w:r>
        <w:rPr>
          <w:rFonts w:hint="eastAsia"/>
        </w:rPr>
        <w:t xml:space="preserve">runs，并复现全流程。</w:t>
      </w:r>
      <w:hyperlink r:id="rId29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rFonts w:hint="eastAsia"/>
        </w:rPr>
        <w:t xml:space="preserve">第二类是</w:t>
      </w:r>
      <w:r>
        <w:rPr>
          <w:rFonts w:hint="eastAsia"/>
          <w:b/>
          <w:bCs/>
        </w:rPr>
        <w:t xml:space="preserve">仅公开处理后矩阵/对象</w:t>
      </w:r>
      <w:r>
        <w:rPr>
          <w:rFonts w:hint="eastAsia"/>
        </w:rPr>
        <w:t xml:space="preserve">，但</w:t>
      </w:r>
      <w:r>
        <w:t xml:space="preserve"> FASTQ </w:t>
      </w:r>
      <w:r>
        <w:rPr>
          <w:rFonts w:hint="eastAsia"/>
        </w:rPr>
        <w:t xml:space="preserve">进入</w:t>
      </w:r>
      <w:r>
        <w:t xml:space="preserve"> dbGaP </w:t>
      </w:r>
      <w:r>
        <w:rPr>
          <w:rFonts w:hint="eastAsia"/>
        </w:rPr>
        <w:t xml:space="preserve">或因法规/同意书限制不共享。这在“疾病相关组织（尤其肺组织）”较常见：例如</w:t>
      </w:r>
      <w:r>
        <w:t xml:space="preserve"> GSE122960 </w:t>
      </w:r>
      <w:r>
        <w:rPr>
          <w:rFonts w:hint="eastAsia"/>
        </w:rPr>
        <w:t xml:space="preserve">明确指出</w:t>
      </w:r>
      <w:r>
        <w:t xml:space="preserve"> GEO </w:t>
      </w:r>
      <w:r>
        <w:rPr>
          <w:rFonts w:hint="eastAsia"/>
        </w:rPr>
        <w:t xml:space="preserve">仅含处理后计数，原始数据在</w:t>
      </w:r>
      <w:r>
        <w:t xml:space="preserve"> </w:t>
      </w:r>
      <w:r>
        <w:rPr>
          <w:rFonts w:hint="eastAsia"/>
        </w:rPr>
        <w:t xml:space="preserve">dbGaP（phs001750.v1.p1）。</w:t>
      </w:r>
      <w:hyperlink r:id="rId43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rFonts w:hint="eastAsia"/>
        </w:rPr>
        <w:t xml:space="preserve">第三类是</w:t>
      </w:r>
      <w:r>
        <w:rPr>
          <w:rFonts w:hint="eastAsia"/>
          <w:b/>
          <w:bCs/>
        </w:rPr>
        <w:t xml:space="preserve">因伦理/可识别风险完全不共享原始数据</w:t>
      </w:r>
      <w:r>
        <w:rPr>
          <w:rFonts w:hint="eastAsia"/>
        </w:rPr>
        <w:t xml:space="preserve">，但提供可复用的处理后对象（Seurat/Rda/h5ad</w:t>
      </w:r>
      <w:r>
        <w:t xml:space="preserve"> </w:t>
      </w:r>
      <w:r>
        <w:rPr>
          <w:rFonts w:hint="eastAsia"/>
        </w:rPr>
        <w:t xml:space="preserve">等）。例如</w:t>
      </w:r>
      <w:r>
        <w:t xml:space="preserve"> ARDS </w:t>
      </w:r>
      <w:r>
        <w:rPr>
          <w:rFonts w:hint="eastAsia"/>
        </w:rPr>
        <w:t xml:space="preserve">气管抽吸物</w:t>
      </w:r>
      <w:r>
        <w:t xml:space="preserve"> scRNA </w:t>
      </w:r>
      <w:r>
        <w:rPr>
          <w:rFonts w:hint="eastAsia"/>
        </w:rPr>
        <w:t xml:space="preserve">数据</w:t>
      </w:r>
      <w:r>
        <w:t xml:space="preserve"> </w:t>
      </w:r>
      <w:r>
        <w:rPr>
          <w:rFonts w:hint="eastAsia"/>
        </w:rPr>
        <w:t xml:space="preserve">GSE200848，GEO明确写明</w:t>
      </w:r>
      <w:r>
        <w:t xml:space="preserve"> IRB </w:t>
      </w:r>
      <w:r>
        <w:rPr>
          <w:rFonts w:hint="eastAsia"/>
        </w:rPr>
        <w:t xml:space="preserve">限制</w:t>
      </w:r>
      <w:r>
        <w:t xml:space="preserve"> raw data </w:t>
      </w:r>
      <w:r>
        <w:rPr>
          <w:rFonts w:hint="eastAsia"/>
        </w:rPr>
        <w:t xml:space="preserve">分享，但给出处理后</w:t>
      </w:r>
      <w:r>
        <w:t xml:space="preserve"> Seurat </w:t>
      </w:r>
      <w:r>
        <w:rPr>
          <w:rFonts w:hint="eastAsia"/>
        </w:rPr>
        <w:t xml:space="preserve">对象下载。</w:t>
      </w:r>
      <w:hyperlink r:id="rId30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rFonts w:hint="eastAsia"/>
        </w:rPr>
        <w:t xml:space="preserve">对分析策略而言，上述差异决定了你能否重做比对/去背景/去双ts、以及能否进行更严格的批次校正与隐私安全的个体层级统计建模。</w:t>
      </w:r>
      <w:hyperlink r:id="rId30">
        <w:r>
          <w:rPr>
            <w:rStyle w:val="Hyperlink"/>
          </w:rPr>
          <w:t xml:space="preserve">[47]</w:t>
        </w:r>
      </w:hyperlink>
    </w:p>
    <w:bookmarkEnd w:id="51"/>
    <w:bookmarkStart w:id="53" w:name="重要空缺与方法学注意点"/>
    <w:p>
      <w:pPr>
        <w:pStyle w:val="Heading2"/>
      </w:pPr>
      <w:r>
        <w:rPr>
          <w:rFonts w:hint="eastAsia"/>
        </w:rPr>
        <w:t xml:space="preserve">重要空缺与方法学注意点</w:t>
      </w:r>
    </w:p>
    <w:p>
      <w:pPr>
        <w:pStyle w:val="FirstParagraph"/>
      </w:pPr>
      <w:r>
        <w:rPr>
          <w:rFonts w:hint="eastAsia"/>
        </w:rPr>
        <w:t xml:space="preserve">受“仅限</w:t>
      </w:r>
      <w:r>
        <w:t xml:space="preserve"> </w:t>
      </w:r>
      <w:r>
        <w:rPr>
          <w:rStyle w:val="VerbatimChar"/>
        </w:rPr>
        <w:t xml:space="preserve">nih.gov</w:t>
      </w:r>
      <w:r>
        <w:t xml:space="preserve"> </w:t>
      </w:r>
      <w:r>
        <w:rPr>
          <w:rFonts w:hint="eastAsia"/>
        </w:rPr>
        <w:t xml:space="preserve">域名”约束，本报告在以下方面存在可预期空缺：其一，某些大型整合型单细胞图谱（尤其</w:t>
      </w:r>
      <w:r>
        <w:t xml:space="preserve"> </w:t>
      </w:r>
      <w:r>
        <w:rPr>
          <w:rFonts w:hint="eastAsia"/>
        </w:rPr>
        <w:t xml:space="preserve">HLCA/多病种肺图谱）常以</w:t>
      </w:r>
      <w:r>
        <w:t xml:space="preserve"> CELLxGENE </w:t>
      </w:r>
      <w:r>
        <w:rPr>
          <w:rFonts w:hint="eastAsia"/>
        </w:rPr>
        <w:t xml:space="preserve">为主要入口，若未在</w:t>
      </w:r>
      <w:r>
        <w:t xml:space="preserve"> GEO </w:t>
      </w:r>
      <w:r>
        <w:rPr>
          <w:rFonts w:hint="eastAsia"/>
        </w:rPr>
        <w:t xml:space="preserve">设立对等落地页，则无法在本约束下完成“公开性核验+直链确认”。其二，部分空间转录组（尤其</w:t>
      </w:r>
      <w:r>
        <w:t xml:space="preserve"> Visium </w:t>
      </w:r>
      <w:r>
        <w:rPr>
          <w:rFonts w:hint="eastAsia"/>
        </w:rPr>
        <w:t xml:space="preserve">全转录组）在欧洲法规框架下更常落在</w:t>
      </w:r>
      <w:r>
        <w:t xml:space="preserve"> </w:t>
      </w:r>
      <w:r>
        <w:rPr>
          <w:rFonts w:hint="eastAsia"/>
        </w:rPr>
        <w:t xml:space="preserve">ArrayExpress/BioStudies/EGA；即便论文在</w:t>
      </w:r>
      <w:r>
        <w:t xml:space="preserve"> PMC </w:t>
      </w:r>
      <w:r>
        <w:rPr>
          <w:rFonts w:hint="eastAsia"/>
        </w:rPr>
        <w:t xml:space="preserve">可读，数据落地页不在</w:t>
      </w:r>
      <w:r>
        <w:t xml:space="preserve"> NIH </w:t>
      </w:r>
      <w:r>
        <w:rPr>
          <w:rFonts w:hint="eastAsia"/>
        </w:rPr>
        <w:t xml:space="preserve">域内时，本报告无法逐条点击核验下载状态，只能以论文/摘要声明为准。</w:t>
      </w:r>
      <w:hyperlink r:id="rId52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rPr>
          <w:rFonts w:hint="eastAsia"/>
        </w:rPr>
        <w:t xml:space="preserve">在实际复用层面，建议把上述数据集按“样本来源”拆成三条分析主线：外周免疫（PBMC）、气道腔内（BALF/TA/ETA）与肺组织（explant/解剖）。例如，ARDS</w:t>
      </w:r>
      <w:r>
        <w:t xml:space="preserve"> </w:t>
      </w:r>
      <w:r>
        <w:rPr>
          <w:rFonts w:hint="eastAsia"/>
        </w:rPr>
        <w:t xml:space="preserve">研究中</w:t>
      </w:r>
      <w:r>
        <w:t xml:space="preserve"> GSE180578 </w:t>
      </w:r>
      <w:r>
        <w:rPr>
          <w:rFonts w:hint="eastAsia"/>
        </w:rPr>
        <w:t xml:space="preserve">同时包含</w:t>
      </w:r>
      <w:r>
        <w:t xml:space="preserve"> PBMC </w:t>
      </w:r>
      <w:r>
        <w:rPr>
          <w:rFonts w:hint="eastAsia"/>
        </w:rPr>
        <w:t xml:space="preserve">与</w:t>
      </w:r>
      <w:r>
        <w:t xml:space="preserve"> endotracheal </w:t>
      </w:r>
      <w:r>
        <w:rPr>
          <w:rFonts w:hint="eastAsia"/>
        </w:rPr>
        <w:t xml:space="preserve">aspirate，可用于建立“外周—肺内轴”的共同低维空间与配体-受体互作框架，但需要注意时间点与</w:t>
      </w:r>
      <w:r>
        <w:t xml:space="preserve"> ICU </w:t>
      </w:r>
      <w:r>
        <w:rPr>
          <w:rFonts w:hint="eastAsia"/>
        </w:rPr>
        <w:t xml:space="preserve">干预（激素/抗感染/通气策略）对转录程序的强影响。</w:t>
      </w:r>
      <w:hyperlink r:id="rId29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</w:rPr>
        <w:t xml:space="preserve">同样，对</w:t>
      </w:r>
      <w:r>
        <w:t xml:space="preserve"> </w:t>
      </w:r>
      <w:r>
        <w:rPr>
          <w:rFonts w:hint="eastAsia"/>
        </w:rPr>
        <w:t xml:space="preserve">IPF，“组织单细胞图谱（GSE136831/GSE135893/GSE159354）—空间ROI/成像型空间（GSE169500/GSE250346）—表观组学（如GSE214085中人类snATAC部分）”的三层联动是目前最能支撑机制推断与靶点优先级排序的组合方式；但在真正做</w:t>
      </w:r>
      <w:r>
        <w:t xml:space="preserve"> meta-integration </w:t>
      </w:r>
      <w:r>
        <w:rPr>
          <w:rFonts w:hint="eastAsia"/>
        </w:rPr>
        <w:t xml:space="preserve">前，必须先在样本元数据层面统一：取材方式（移植/切除/冷冻）、区域（上叶/下叶/轻重纤维化区域）、以及诊断标签（IPF</w:t>
      </w:r>
      <w:r>
        <w:t xml:space="preserve"> vs </w:t>
      </w:r>
      <w:r>
        <w:rPr>
          <w:rFonts w:hint="eastAsia"/>
        </w:rPr>
        <w:t xml:space="preserve">其他PF/ILD）。</w:t>
      </w:r>
      <w:hyperlink r:id="rId44">
        <w:r>
          <w:rPr>
            <w:rStyle w:val="Hyperlink"/>
          </w:rPr>
          <w:t xml:space="preserve">[49]</w:t>
        </w:r>
      </w:hyperlink>
    </w:p>
    <w:bookmarkEnd w:id="53"/>
    <w:bookmarkEnd w:id="54"/>
    <w:bookmarkEnd w:id="55"/>
    <w:p>
      <w:r>
        <w:pict>
          <v:rect style="width:0;height:1.5pt" o:hralign="center" o:hrstd="t" o:hr="t"/>
        </w:pict>
      </w:r>
    </w:p>
    <w:bookmarkStart w:id="5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https://pmc.ncbi.nlm.nih.gov/articles/PMC11313858/</w:t>
      </w:r>
    </w:p>
    <w:p>
      <w:pPr>
        <w:pStyle w:val="BodyText"/>
      </w:pPr>
      <w:hyperlink r:id="rId21">
        <w:r>
          <w:rPr>
            <w:rStyle w:val="Hyperlink"/>
          </w:rPr>
          <w:t xml:space="preserve">https://pmc.ncbi.nlm.nih.gov/articles/PMC11313858/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https://www.ncbi.nlm.nih.gov/geo/query/acc.cgi?acc=GSE249835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https://www.ncbi.nlm.nih.gov/geo/query/acc.cgi?acc=GSE249835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https://www.ncbi.nlm.nih.gov/geo/query/acc.cgi?acc=GSE157789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https://www.ncbi.nlm.nih.gov/geo/query/acc.cgi?acc=GSE157789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https://pmc.ncbi.nlm.nih.gov/articles/PMC7406263/</w:t>
      </w:r>
    </w:p>
    <w:p>
      <w:pPr>
        <w:pStyle w:val="BodyText"/>
      </w:pPr>
      <w:hyperlink r:id="rId25">
        <w:r>
          <w:rPr>
            <w:rStyle w:val="Hyperlink"/>
          </w:rPr>
          <w:t xml:space="preserve">https://pmc.ncbi.nlm.nih.gov/articles/PMC7406263/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[8]</w:t>
        </w:r>
      </w:hyperlink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https://www.ncbi.nlm.nih.gov/geo/query/acc.cgi?acc=GSE151263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https://www.ncbi.nlm.nih.gov/geo/query/acc.cgi?acc=GSE151263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hyperlink r:id="rId27">
        <w:r>
          <w:rPr>
            <w:rStyle w:val="Hyperlink"/>
          </w:rPr>
          <w:t xml:space="preserve">[28]</w:t>
        </w:r>
      </w:hyperlink>
      <w:r>
        <w:t xml:space="preserve"> </w:t>
      </w:r>
      <w:hyperlink r:id="rId27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https://www.ncbi.nlm.nih.gov/geo/query/acc.cgi?acc=GSE136831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https://www.ncbi.nlm.nih.gov/geo/query/acc.cgi?acc=GSE136831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https://pubmed.ncbi.nlm.nih.gov/34873589/</w:t>
      </w:r>
    </w:p>
    <w:p>
      <w:pPr>
        <w:pStyle w:val="BodyText"/>
      </w:pPr>
      <w:hyperlink r:id="rId28">
        <w:r>
          <w:rPr>
            <w:rStyle w:val="Hyperlink"/>
          </w:rPr>
          <w:t xml:space="preserve">https://pubmed.ncbi.nlm.nih.gov/34873589/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[12]</w:t>
        </w:r>
      </w:hyperlink>
      <w:r>
        <w:t xml:space="preserve"> </w:t>
      </w:r>
      <w:hyperlink r:id="rId29">
        <w:r>
          <w:rPr>
            <w:rStyle w:val="Hyperlink"/>
          </w:rPr>
          <w:t xml:space="preserve">[13]</w:t>
        </w:r>
      </w:hyperlink>
      <w:r>
        <w:t xml:space="preserve"> </w:t>
      </w:r>
      <w:hyperlink r:id="rId29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https://www.ncbi.nlm.nih.gov/geo/query/acc.cgi?acc=GSE180578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https://www.ncbi.nlm.nih.gov/geo/query/acc.cgi?acc=GSE180578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hyperlink r:id="rId30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https://www.ncbi.nlm.nih.gov/geo/query/acc.cgi?acc=GSE200848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https://www.ncbi.nlm.nih.gov/geo/query/acc.cgi?acc=GSE200848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[15]</w:t>
        </w:r>
      </w:hyperlink>
      <w:r>
        <w:t xml:space="preserve"> </w:t>
      </w:r>
      <w:hyperlink r:id="rId31">
        <w:r>
          <w:rPr>
            <w:rStyle w:val="Hyperlink"/>
          </w:rPr>
          <w:t xml:space="preserve">[17]</w:t>
        </w:r>
      </w:hyperlink>
      <w:r>
        <w:t xml:space="preserve"> </w:t>
      </w:r>
      <w:hyperlink r:id="rId31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https://www.ncbi.nlm.nih.gov/geo/query/acc.cgi?acc=GSE234918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https://www.ncbi.nlm.nih.gov/geo/query/acc.cgi?acc=GSE234918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https://pubmed.ncbi.nlm.nih.gov/37978185/</w:t>
      </w:r>
    </w:p>
    <w:p>
      <w:pPr>
        <w:pStyle w:val="BodyText"/>
      </w:pPr>
      <w:hyperlink r:id="rId32">
        <w:r>
          <w:rPr>
            <w:rStyle w:val="Hyperlink"/>
          </w:rPr>
          <w:t xml:space="preserve">https://pubmed.ncbi.nlm.nih.gov/37978185/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https://www.ncbi.nlm.nih.gov/geo/query/acc.cgi?acc=GSE162911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https://www.ncbi.nlm.nih.gov/geo/query/acc.cgi?acc=GSE162911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[20]</w:t>
        </w:r>
      </w:hyperlink>
      <w:r>
        <w:t xml:space="preserve"> </w:t>
      </w:r>
      <w:hyperlink r:id="rId34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https://www.ncbi.nlm.nih.gov/geo/query/acc.cgi?acc=GSE171668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https://www.ncbi.nlm.nih.gov/geo/query/acc.cgi?acc=GSE171668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https://www.ncbi.nlm.nih.gov/geo/query/acc.cgi?acc=GSE149878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https://www.ncbi.nlm.nih.gov/geo/query/acc.cgi?acc=GSE149878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https://www.ncbi.nlm.nih.gov/geo/query/acc.cgi?acc=GSE155249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https://www.ncbi.nlm.nih.gov/geo/query/acc.cgi?acc=GSE155249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https://www.ncbi.nlm.nih.gov/geo/query/acc.cgi?acc=GSE167118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https://www.ncbi.nlm.nih.gov/geo/query/acc.cgi?acc=GSE167118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[25]</w:t>
        </w:r>
      </w:hyperlink>
      <w:r>
        <w:t xml:space="preserve"> </w:t>
      </w:r>
      <w:hyperlink r:id="rId39">
        <w:r>
          <w:rPr>
            <w:rStyle w:val="Hyperlink"/>
          </w:rPr>
          <w:t xml:space="preserve">[41]</w:t>
        </w:r>
      </w:hyperlink>
      <w:r>
        <w:t xml:space="preserve"> </w:t>
      </w:r>
      <w:hyperlink r:id="rId39">
        <w:r>
          <w:rPr>
            <w:rStyle w:val="Hyperlink"/>
          </w:rPr>
          <w:t xml:space="preserve">[42]</w:t>
        </w:r>
      </w:hyperlink>
      <w:r>
        <w:t xml:space="preserve"> </w:t>
      </w:r>
      <w:hyperlink r:id="rId39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https://www.ncbi.nlm.nih.gov/geo/query/acc.cgi?acc=GSE250346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https://www.ncbi.nlm.nih.gov/geo/query/acc.cgi?acc=GSE250346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[26]</w:t>
        </w:r>
      </w:hyperlink>
      <w:r>
        <w:t xml:space="preserve"> </w:t>
      </w:r>
      <w:hyperlink r:id="rId40">
        <w:r>
          <w:rPr>
            <w:rStyle w:val="Hyperlink"/>
          </w:rPr>
          <w:t xml:space="preserve">[32]</w:t>
        </w:r>
      </w:hyperlink>
      <w:r>
        <w:t xml:space="preserve"> </w:t>
      </w:r>
      <w:hyperlink r:id="rId40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https://www.ncbi.nlm.nih.gov/geo/query/acc.cgi?acc=GSE135893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https://www.ncbi.nlm.nih.gov/geo/query/acc.cgi?acc=GSE135893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https://pubmed.ncbi.nlm.nih.gov/32832599/</w:t>
      </w:r>
    </w:p>
    <w:p>
      <w:pPr>
        <w:pStyle w:val="BodyText"/>
      </w:pPr>
      <w:hyperlink r:id="rId41">
        <w:r>
          <w:rPr>
            <w:rStyle w:val="Hyperlink"/>
          </w:rPr>
          <w:t xml:space="preserve">https://pubmed.ncbi.nlm.nih.gov/32832599/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https://pubmed.ncbi.nlm.nih.gov/32832598/</w:t>
      </w:r>
    </w:p>
    <w:p>
      <w:pPr>
        <w:pStyle w:val="BodyText"/>
      </w:pPr>
      <w:hyperlink r:id="rId42">
        <w:r>
          <w:rPr>
            <w:rStyle w:val="Hyperlink"/>
          </w:rPr>
          <w:t xml:space="preserve">https://pubmed.ncbi.nlm.nih.gov/32832598/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https://www.ncbi.nlm.nih.gov/geo/query/acc.cgi?acc=GSE122960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https://www.ncbi.nlm.nih.gov/geo/query/acc.cgi?acc=GSE122960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[35]</w:t>
        </w:r>
      </w:hyperlink>
      <w:r>
        <w:t xml:space="preserve"> </w:t>
      </w:r>
      <w:hyperlink r:id="rId44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https://www.ncbi.nlm.nih.gov/geo/query/acc.cgi?acc=GSE128033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https://www.ncbi.nlm.nih.gov/geo/query/acc.cgi?acc=GSE128033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https://www.ncbi.nlm.nih.gov/geo/query/acc.cgi?acc=GSE159354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https://www.ncbi.nlm.nih.gov/geo/query/acc.cgi?acc=GSE159354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https://www.ncbi.nlm.nih.gov/geo/query/acc.cgi?acc=GSE159585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https://www.ncbi.nlm.nih.gov/geo/query/acc.cgi?acc=GSE159585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[38]</w:t>
        </w:r>
      </w:hyperlink>
      <w:r>
        <w:t xml:space="preserve"> </w:t>
      </w:r>
      <w:hyperlink r:id="rId47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https://www.ncbi.nlm.nih.gov/geo/query/acc.cgi?acc=GSE169500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https://www.ncbi.nlm.nih.gov/geo/query/acc.cgi?acc=GSE169500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https://www.ncbi.nlm.nih.gov/geo/query/acc.cgi?acc=GSE227136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https://www.ncbi.nlm.nih.gov/geo/query/acc.cgi?acc=GSE227136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[43]</w:t>
        </w:r>
      </w:hyperlink>
      <w:r>
        <w:t xml:space="preserve"> </w:t>
      </w:r>
      <w:hyperlink r:id="rId49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https://www.ncbi.nlm.nih.gov/geo/query/acc.cgi?acc=GSE276934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https://www.ncbi.nlm.nih.gov/geo/query/acc.cgi?acc=GSE276934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https://pmc.ncbi.nlm.nih.gov/articles/PMC11319205/</w:t>
      </w:r>
    </w:p>
    <w:p>
      <w:pPr>
        <w:pStyle w:val="BodyText"/>
      </w:pPr>
      <w:hyperlink r:id="rId52">
        <w:r>
          <w:rPr>
            <w:rStyle w:val="Hyperlink"/>
          </w:rPr>
          <w:t xml:space="preserve">https://pmc.ncbi.nlm.nih.gov/articles/PMC11319205/</w:t>
        </w:r>
      </w:hyperlink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pmc.ncbi.nlm.nih.gov/articles/PMC11313858/" TargetMode="External" /><Relationship Type="http://schemas.openxmlformats.org/officeDocument/2006/relationships/hyperlink" Id="rId52" Target="https://pmc.ncbi.nlm.nih.gov/articles/PMC11319205/" TargetMode="External" /><Relationship Type="http://schemas.openxmlformats.org/officeDocument/2006/relationships/hyperlink" Id="rId25" Target="https://pmc.ncbi.nlm.nih.gov/articles/PMC7406263/" TargetMode="External" /><Relationship Type="http://schemas.openxmlformats.org/officeDocument/2006/relationships/hyperlink" Id="rId42" Target="https://pubmed.ncbi.nlm.nih.gov/32832598/" TargetMode="External" /><Relationship Type="http://schemas.openxmlformats.org/officeDocument/2006/relationships/hyperlink" Id="rId41" Target="https://pubmed.ncbi.nlm.nih.gov/32832599/" TargetMode="External" /><Relationship Type="http://schemas.openxmlformats.org/officeDocument/2006/relationships/hyperlink" Id="rId28" Target="https://pubmed.ncbi.nlm.nih.gov/34873589/" TargetMode="External" /><Relationship Type="http://schemas.openxmlformats.org/officeDocument/2006/relationships/hyperlink" Id="rId32" Target="https://pubmed.ncbi.nlm.nih.gov/37978185/" TargetMode="External" /><Relationship Type="http://schemas.openxmlformats.org/officeDocument/2006/relationships/hyperlink" Id="rId43" Target="https://www.ncbi.nlm.nih.gov/geo/query/acc.cgi?acc=GSE122960" TargetMode="External" /><Relationship Type="http://schemas.openxmlformats.org/officeDocument/2006/relationships/hyperlink" Id="rId44" Target="https://www.ncbi.nlm.nih.gov/geo/query/acc.cgi?acc=GSE128033" TargetMode="External" /><Relationship Type="http://schemas.openxmlformats.org/officeDocument/2006/relationships/hyperlink" Id="rId40" Target="https://www.ncbi.nlm.nih.gov/geo/query/acc.cgi?acc=GSE135893" TargetMode="External" /><Relationship Type="http://schemas.openxmlformats.org/officeDocument/2006/relationships/hyperlink" Id="rId27" Target="https://www.ncbi.nlm.nih.gov/geo/query/acc.cgi?acc=GSE136831" TargetMode="External" /><Relationship Type="http://schemas.openxmlformats.org/officeDocument/2006/relationships/hyperlink" Id="rId35" Target="https://www.ncbi.nlm.nih.gov/geo/query/acc.cgi?acc=GSE149878" TargetMode="External" /><Relationship Type="http://schemas.openxmlformats.org/officeDocument/2006/relationships/hyperlink" Id="rId26" Target="https://www.ncbi.nlm.nih.gov/geo/query/acc.cgi?acc=GSE151263" TargetMode="External" /><Relationship Type="http://schemas.openxmlformats.org/officeDocument/2006/relationships/hyperlink" Id="rId36" Target="https://www.ncbi.nlm.nih.gov/geo/query/acc.cgi?acc=GSE155249" TargetMode="External" /><Relationship Type="http://schemas.openxmlformats.org/officeDocument/2006/relationships/hyperlink" Id="rId24" Target="https://www.ncbi.nlm.nih.gov/geo/query/acc.cgi?acc=GSE157789" TargetMode="External" /><Relationship Type="http://schemas.openxmlformats.org/officeDocument/2006/relationships/hyperlink" Id="rId45" Target="https://www.ncbi.nlm.nih.gov/geo/query/acc.cgi?acc=GSE159354" TargetMode="External" /><Relationship Type="http://schemas.openxmlformats.org/officeDocument/2006/relationships/hyperlink" Id="rId46" Target="https://www.ncbi.nlm.nih.gov/geo/query/acc.cgi?acc=GSE159585" TargetMode="External" /><Relationship Type="http://schemas.openxmlformats.org/officeDocument/2006/relationships/hyperlink" Id="rId33" Target="https://www.ncbi.nlm.nih.gov/geo/query/acc.cgi?acc=GSE162911" TargetMode="External" /><Relationship Type="http://schemas.openxmlformats.org/officeDocument/2006/relationships/hyperlink" Id="rId37" Target="https://www.ncbi.nlm.nih.gov/geo/query/acc.cgi?acc=GSE167118" TargetMode="External" /><Relationship Type="http://schemas.openxmlformats.org/officeDocument/2006/relationships/hyperlink" Id="rId47" Target="https://www.ncbi.nlm.nih.gov/geo/query/acc.cgi?acc=GSE169500" TargetMode="External" /><Relationship Type="http://schemas.openxmlformats.org/officeDocument/2006/relationships/hyperlink" Id="rId34" Target="https://www.ncbi.nlm.nih.gov/geo/query/acc.cgi?acc=GSE171668" TargetMode="External" /><Relationship Type="http://schemas.openxmlformats.org/officeDocument/2006/relationships/hyperlink" Id="rId29" Target="https://www.ncbi.nlm.nih.gov/geo/query/acc.cgi?acc=GSE180578" TargetMode="External" /><Relationship Type="http://schemas.openxmlformats.org/officeDocument/2006/relationships/hyperlink" Id="rId30" Target="https://www.ncbi.nlm.nih.gov/geo/query/acc.cgi?acc=GSE200848" TargetMode="External" /><Relationship Type="http://schemas.openxmlformats.org/officeDocument/2006/relationships/hyperlink" Id="rId48" Target="https://www.ncbi.nlm.nih.gov/geo/query/acc.cgi?acc=GSE227136" TargetMode="External" /><Relationship Type="http://schemas.openxmlformats.org/officeDocument/2006/relationships/hyperlink" Id="rId31" Target="https://www.ncbi.nlm.nih.gov/geo/query/acc.cgi?acc=GSE234918" TargetMode="External" /><Relationship Type="http://schemas.openxmlformats.org/officeDocument/2006/relationships/hyperlink" Id="rId22" Target="https://www.ncbi.nlm.nih.gov/geo/query/acc.cgi?acc=GSE249835" TargetMode="External" /><Relationship Type="http://schemas.openxmlformats.org/officeDocument/2006/relationships/hyperlink" Id="rId39" Target="https://www.ncbi.nlm.nih.gov/geo/query/acc.cgi?acc=GSE250346" TargetMode="External" /><Relationship Type="http://schemas.openxmlformats.org/officeDocument/2006/relationships/hyperlink" Id="rId49" Target="https://www.ncbi.nlm.nih.gov/geo/query/acc.cgi?acc=GSE2769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pmc.ncbi.nlm.nih.gov/articles/PMC11313858/" TargetMode="External" /><Relationship Type="http://schemas.openxmlformats.org/officeDocument/2006/relationships/hyperlink" Id="rId52" Target="https://pmc.ncbi.nlm.nih.gov/articles/PMC11319205/" TargetMode="External" /><Relationship Type="http://schemas.openxmlformats.org/officeDocument/2006/relationships/hyperlink" Id="rId25" Target="https://pmc.ncbi.nlm.nih.gov/articles/PMC7406263/" TargetMode="External" /><Relationship Type="http://schemas.openxmlformats.org/officeDocument/2006/relationships/hyperlink" Id="rId42" Target="https://pubmed.ncbi.nlm.nih.gov/32832598/" TargetMode="External" /><Relationship Type="http://schemas.openxmlformats.org/officeDocument/2006/relationships/hyperlink" Id="rId41" Target="https://pubmed.ncbi.nlm.nih.gov/32832599/" TargetMode="External" /><Relationship Type="http://schemas.openxmlformats.org/officeDocument/2006/relationships/hyperlink" Id="rId28" Target="https://pubmed.ncbi.nlm.nih.gov/34873589/" TargetMode="External" /><Relationship Type="http://schemas.openxmlformats.org/officeDocument/2006/relationships/hyperlink" Id="rId32" Target="https://pubmed.ncbi.nlm.nih.gov/37978185/" TargetMode="External" /><Relationship Type="http://schemas.openxmlformats.org/officeDocument/2006/relationships/hyperlink" Id="rId43" Target="https://www.ncbi.nlm.nih.gov/geo/query/acc.cgi?acc=GSE122960" TargetMode="External" /><Relationship Type="http://schemas.openxmlformats.org/officeDocument/2006/relationships/hyperlink" Id="rId44" Target="https://www.ncbi.nlm.nih.gov/geo/query/acc.cgi?acc=GSE128033" TargetMode="External" /><Relationship Type="http://schemas.openxmlformats.org/officeDocument/2006/relationships/hyperlink" Id="rId40" Target="https://www.ncbi.nlm.nih.gov/geo/query/acc.cgi?acc=GSE135893" TargetMode="External" /><Relationship Type="http://schemas.openxmlformats.org/officeDocument/2006/relationships/hyperlink" Id="rId27" Target="https://www.ncbi.nlm.nih.gov/geo/query/acc.cgi?acc=GSE136831" TargetMode="External" /><Relationship Type="http://schemas.openxmlformats.org/officeDocument/2006/relationships/hyperlink" Id="rId35" Target="https://www.ncbi.nlm.nih.gov/geo/query/acc.cgi?acc=GSE149878" TargetMode="External" /><Relationship Type="http://schemas.openxmlformats.org/officeDocument/2006/relationships/hyperlink" Id="rId26" Target="https://www.ncbi.nlm.nih.gov/geo/query/acc.cgi?acc=GSE151263" TargetMode="External" /><Relationship Type="http://schemas.openxmlformats.org/officeDocument/2006/relationships/hyperlink" Id="rId36" Target="https://www.ncbi.nlm.nih.gov/geo/query/acc.cgi?acc=GSE155249" TargetMode="External" /><Relationship Type="http://schemas.openxmlformats.org/officeDocument/2006/relationships/hyperlink" Id="rId24" Target="https://www.ncbi.nlm.nih.gov/geo/query/acc.cgi?acc=GSE157789" TargetMode="External" /><Relationship Type="http://schemas.openxmlformats.org/officeDocument/2006/relationships/hyperlink" Id="rId45" Target="https://www.ncbi.nlm.nih.gov/geo/query/acc.cgi?acc=GSE159354" TargetMode="External" /><Relationship Type="http://schemas.openxmlformats.org/officeDocument/2006/relationships/hyperlink" Id="rId46" Target="https://www.ncbi.nlm.nih.gov/geo/query/acc.cgi?acc=GSE159585" TargetMode="External" /><Relationship Type="http://schemas.openxmlformats.org/officeDocument/2006/relationships/hyperlink" Id="rId33" Target="https://www.ncbi.nlm.nih.gov/geo/query/acc.cgi?acc=GSE162911" TargetMode="External" /><Relationship Type="http://schemas.openxmlformats.org/officeDocument/2006/relationships/hyperlink" Id="rId37" Target="https://www.ncbi.nlm.nih.gov/geo/query/acc.cgi?acc=GSE167118" TargetMode="External" /><Relationship Type="http://schemas.openxmlformats.org/officeDocument/2006/relationships/hyperlink" Id="rId47" Target="https://www.ncbi.nlm.nih.gov/geo/query/acc.cgi?acc=GSE169500" TargetMode="External" /><Relationship Type="http://schemas.openxmlformats.org/officeDocument/2006/relationships/hyperlink" Id="rId34" Target="https://www.ncbi.nlm.nih.gov/geo/query/acc.cgi?acc=GSE171668" TargetMode="External" /><Relationship Type="http://schemas.openxmlformats.org/officeDocument/2006/relationships/hyperlink" Id="rId29" Target="https://www.ncbi.nlm.nih.gov/geo/query/acc.cgi?acc=GSE180578" TargetMode="External" /><Relationship Type="http://schemas.openxmlformats.org/officeDocument/2006/relationships/hyperlink" Id="rId30" Target="https://www.ncbi.nlm.nih.gov/geo/query/acc.cgi?acc=GSE200848" TargetMode="External" /><Relationship Type="http://schemas.openxmlformats.org/officeDocument/2006/relationships/hyperlink" Id="rId48" Target="https://www.ncbi.nlm.nih.gov/geo/query/acc.cgi?acc=GSE227136" TargetMode="External" /><Relationship Type="http://schemas.openxmlformats.org/officeDocument/2006/relationships/hyperlink" Id="rId31" Target="https://www.ncbi.nlm.nih.gov/geo/query/acc.cgi?acc=GSE234918" TargetMode="External" /><Relationship Type="http://schemas.openxmlformats.org/officeDocument/2006/relationships/hyperlink" Id="rId22" Target="https://www.ncbi.nlm.nih.gov/geo/query/acc.cgi?acc=GSE249835" TargetMode="External" /><Relationship Type="http://schemas.openxmlformats.org/officeDocument/2006/relationships/hyperlink" Id="rId39" Target="https://www.ncbi.nlm.nih.gov/geo/query/acc.cgi?acc=GSE250346" TargetMode="External" /><Relationship Type="http://schemas.openxmlformats.org/officeDocument/2006/relationships/hyperlink" Id="rId49" Target="https://www.ncbi.nlm.nih.gov/geo/query/acc.cgi?acc=GSE2769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2026-02-26T13:31:41Z</dcterms:created>
  <dcterms:modified xsi:type="dcterms:W3CDTF">2026-02-26T13:31:41Z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