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Who May Benefit? – Wellness IV Therapy</w:t>
      </w:r>
    </w:p>
    <w:p>
      <w:r>
        <w:t>Wellness IV Therapy may be appropriate for adults following a medical assessment, including those who:</w:t>
      </w:r>
    </w:p>
    <w:p>
      <w:pPr>
        <w:pStyle w:val="ListBullet"/>
      </w:pPr>
      <w:r>
        <w:t>Are dehydrated after travel or prolonged heat exposure.</w:t>
      </w:r>
    </w:p>
    <w:p>
      <w:pPr>
        <w:pStyle w:val="ListBullet"/>
      </w:pPr>
      <w:r>
        <w:t>Are recovering from minor illnesses associated with fluid loss, such as vomiting or diarrhoea.</w:t>
      </w:r>
    </w:p>
    <w:p>
      <w:pPr>
        <w:pStyle w:val="ListBullet"/>
      </w:pPr>
      <w:r>
        <w:t>Need hydration after strenuous physical activity or sporting events.</w:t>
      </w:r>
    </w:p>
    <w:p>
      <w:pPr>
        <w:pStyle w:val="ListBullet"/>
      </w:pPr>
      <w:r>
        <w:t>Have mild dehydration and symptoms following alcohol consumption (commonly referred to as a hangover), where the clinician determines IV hydration is appropriate.</w:t>
      </w:r>
    </w:p>
    <w:p>
      <w:pPr>
        <w:pStyle w:val="ListBullet"/>
      </w:pPr>
      <w:r>
        <w:t>Require selected vitamin or electrolyte replacement based on their medical history and clinical assessment.</w:t>
      </w:r>
    </w:p>
    <w:p>
      <w:pPr>
        <w:pStyle w:val="ListBullet"/>
      </w:pPr>
      <w:r>
        <w:t>Are participating in a personalised preventive health or executive wellness programme.</w:t>
      </w:r>
    </w:p>
    <w:p>
      <w:pPr>
        <w:pStyle w:val="Heading2"/>
      </w:pPr>
      <w:r>
        <w:t>Important Note</w:t>
      </w:r>
    </w:p>
    <w:p>
      <w:r>
        <w:t>Wellness IV Therapy is not a treatment for alcohol intoxication or alcohol poisoning. Anyone with confusion, severe vomiting, difficulty breathing, loss of consciousness, or other signs of serious illness requires urgent medical assessment rather than wellness IV therapy.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