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Trademark Analysis Report</w:t>
      </w:r>
    </w:p>
    <w:p>
      <w:pPr>
        <w:pStyle w:val="Heading1"/>
      </w:pPr>
      <w:r>
        <w:t>Trademark Office Opinion</w:t>
      </w:r>
    </w:p>
    <w:p>
      <w:r>
        <w:rPr>
          <w:b w:val="0"/>
        </w:rPr>
        <w:t>Error running trademark analysis: 'goods_services'</w:t>
      </w:r>
    </w:p>
    <w:p>
      <w:pPr>
        <w:pStyle w:val="Heading1"/>
      </w:pPr>
      <w:r>
        <w:t>Web Common Law Opinion</w:t>
      </w:r>
    </w:p>
    <w:p>
      <w:pPr>
        <w:pStyle w:val="Heading2"/>
      </w:pPr>
      <w:r>
        <w:t>WEB COMMON LAW OPINION: BLACK MARSHMALLOW</w:t>
      </w:r>
    </w:p>
    <w:p>
      <w:pPr>
        <w:pStyle w:val="Heading2"/>
      </w:pPr>
      <w:r>
        <w:t>Section IV: Comprehensive Cited Term Analysis</w:t>
      </w:r>
    </w:p>
    <w:p>
      <w:r>
        <w:rPr>
          <w:b w:val="0"/>
        </w:rPr>
        <w:t>(a) Identical Cited Terms: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 w:val="0"/>
              </w:rPr>
              <w:t>Cited Term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Owner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Goods &amp; Services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Goods &amp; Services Match</w:t>
            </w:r>
          </w:p>
        </w:tc>
      </w:tr>
    </w:tbl>
    <w:p>
      <w:r>
        <w:rPr>
          <w:b w:val="0"/>
        </w:rPr>
        <w:t>|------------------|-------------|------------------------------------------------------------|------------------------|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 w:val="0"/>
              </w:rPr>
              <w:t>Black Marshmallow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Not specified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Scented products (blend of sweet marshmallow fluff and rich ambers)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False</w:t>
            </w:r>
          </w:p>
        </w:tc>
      </w:tr>
      <w:tr>
        <w:tc>
          <w:tcPr>
            <w:tcW w:type="dxa" w:w="2160"/>
          </w:tcPr>
          <w:p>
            <w:r>
              <w:rPr>
                <w:b w:val="0"/>
              </w:rPr>
              <w:t>Black Marshmallow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Empress Me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Youth-boosting natural mud mask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False</w:t>
            </w:r>
          </w:p>
        </w:tc>
      </w:tr>
      <w:tr>
        <w:tc>
          <w:tcPr>
            <w:tcW w:type="dxa" w:w="2160"/>
          </w:tcPr>
          <w:p>
            <w:r>
              <w:rPr>
                <w:b w:val="0"/>
              </w:rPr>
              <w:t>Black Marshmallow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TK Maxx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Scented candles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False</w:t>
            </w:r>
          </w:p>
        </w:tc>
      </w:tr>
      <w:tr>
        <w:tc>
          <w:tcPr>
            <w:tcW w:type="dxa" w:w="2160"/>
          </w:tcPr>
          <w:p>
            <w:r>
              <w:rPr>
                <w:b w:val="0"/>
              </w:rPr>
              <w:t>Black marshmallow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Not specified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Exfoliating body scrub</w:t>
            </w:r>
          </w:p>
        </w:tc>
        <w:tc>
          <w:tcPr>
            <w:tcW w:type="dxa" w:w="2160"/>
          </w:tcPr>
          <w:p>
            <w:r>
              <w:rPr>
                <w:b w:val="0"/>
              </w:rPr>
              <w:t>False</w:t>
            </w:r>
          </w:p>
        </w:tc>
      </w:tr>
    </w:tbl>
    <w:p>
      <w:r>
        <w:rPr>
          <w:b w:val="0"/>
        </w:rPr>
        <w:t>(b) One Letter and Two Letter Analysis: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 w:val="0"/>
              </w:rPr>
              <w:t>Cited Term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Owner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Goods &amp; Services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Difference Type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Goods &amp; Services Match</w:t>
            </w:r>
          </w:p>
        </w:tc>
      </w:tr>
    </w:tbl>
    <w:p>
      <w:r>
        <w:rPr>
          <w:b w:val="0"/>
        </w:rPr>
        <w:t>|------------|-------|------------------|-----------------|------------------------|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 w:val="0"/>
              </w:rPr>
              <w:t>None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None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None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None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None</w:t>
            </w:r>
          </w:p>
        </w:tc>
      </w:tr>
    </w:tbl>
    <w:p>
      <w:r>
        <w:rPr>
          <w:b w:val="0"/>
        </w:rPr>
        <w:t>(c) Phonetically, Semantically &amp; Functionally Similar Analysis: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 w:val="0"/>
              </w:rPr>
              <w:t>Cited Term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Owner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Goods &amp; Services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Similarity Type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Goods &amp; Services Match</w:t>
            </w:r>
          </w:p>
        </w:tc>
      </w:tr>
    </w:tbl>
    <w:p>
      <w:r>
        <w:rPr>
          <w:b w:val="0"/>
        </w:rPr>
        <w:t>|----------------------------------------|------------------------|------------------------------------------------------------|-----------------|------------------------|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 w:val="0"/>
              </w:rPr>
              <w:t>Marshmallow Black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Golden Paws Candle Company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Soy candles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Semantic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False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BLACK AMBER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Mistral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Bar soap, eau de parfum, body wash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Semantic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False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BLACK RASPBERRY VANILLA SOAP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Buff City Soap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Handmade plant-based soap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Semantic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False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BLACK HATCHET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Latika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Men's grooming products, including activated charcoal bar soap and organic charcoal body wash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Semantic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False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Black Tie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Bath &amp; Body Works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3-in-1 hair, face &amp; body wash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Semantic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False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Black Forest Body Wash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RM Soap Market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Body wash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Semantic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False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Toasted Marshmallow Body Wash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Hickory Ridge Soaps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Body wash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Semantic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False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The Body Shop Shower Gel Vanilla Marshmallow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The Body Shop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Shower gel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Semantic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False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Summer Marshmallow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Bath &amp; Body Works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Shower gel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Semantic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False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Keff Body Wash Marshmallow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Rockland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Body wash, bath lotion, skincare products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Semantic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False</w:t>
            </w:r>
          </w:p>
        </w:tc>
      </w:tr>
      <w:tr>
        <w:tc>
          <w:tcPr>
            <w:tcW w:type="dxa" w:w="1728"/>
          </w:tcPr>
          <w:p>
            <w:r>
              <w:rPr>
                <w:b w:val="0"/>
              </w:rPr>
              <w:t>Vegan Marshmallow Body Wash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FLOURYSH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Body wash, personal care products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Semantic</w:t>
            </w:r>
          </w:p>
        </w:tc>
        <w:tc>
          <w:tcPr>
            <w:tcW w:type="dxa" w:w="1728"/>
          </w:tcPr>
          <w:p>
            <w:r>
              <w:rPr>
                <w:b w:val="0"/>
              </w:rPr>
              <w:t>False</w:t>
            </w:r>
          </w:p>
        </w:tc>
      </w:tr>
    </w:tbl>
    <w:p>
      <w:r>
        <w:rPr>
          <w:b w:val="0"/>
        </w:rPr>
        <w:t>Evaluation Guidelines:</w:t>
      </w:r>
    </w:p>
    <w:p>
      <w:r>
        <w:rPr>
          <w:b w:val="0"/>
        </w:rPr>
        <w:t>- Goods/services match if they overlap with proposed trademark's intended use</w:t>
      </w:r>
    </w:p>
    <w:p>
      <w:r>
        <w:rPr>
          <w:b w:val="0"/>
        </w:rPr>
        <w:t>- One letter difference = exactly one character changed/added/removed</w:t>
      </w:r>
    </w:p>
    <w:p>
      <w:r>
        <w:rPr>
          <w:b w:val="0"/>
        </w:rPr>
        <w:t>- Two letter difference = exactly two characters changed/added/removed</w:t>
      </w:r>
    </w:p>
    <w:p>
      <w:r>
        <w:rPr>
          <w:b w:val="0"/>
        </w:rPr>
        <w:t>- Phonetic similarity = sounds similar when spoken</w:t>
      </w:r>
    </w:p>
    <w:p>
      <w:r>
        <w:rPr>
          <w:b w:val="0"/>
        </w:rPr>
        <w:t>- Semantic similarity = similar meaning</w:t>
      </w:r>
    </w:p>
    <w:p>
      <w:r>
        <w:rPr>
          <w:b w:val="0"/>
        </w:rPr>
        <w:t>- Functional similarity = similar purpose/use</w:t>
      </w:r>
    </w:p>
    <w:p>
      <w:r>
        <w:rPr>
          <w:b w:val="0"/>
        </w:rPr>
        <w:t>- State "None" when no results are found</w:t>
      </w:r>
    </w:p>
    <w:p>
      <w:r>
        <w:rPr>
          <w:b w:val="0"/>
        </w:rPr>
        <w:t>- Filter out rows where both match criteria are False</w:t>
      </w:r>
    </w:p>
    <w:p>
      <w:r>
        <w:rPr>
          <w:b w:val="0"/>
        </w:rPr>
        <w:t>- Always include complete goods/services text</w:t>
      </w:r>
    </w:p>
    <w:p>
      <w:pPr>
        <w:pStyle w:val="Heading2"/>
      </w:pPr>
      <w:r>
        <w:t>Section V omitted due to identical cited terms</w:t>
      </w:r>
    </w:p>
    <w:p>
      <w:pPr>
        <w:pStyle w:val="Heading2"/>
      </w:pPr>
      <w:r>
        <w:t>Section VI: Web Common Law Risk Assessment</w:t>
      </w:r>
    </w:p>
    <w:p>
      <w:r>
        <w:rPr>
          <w:b w:val="0"/>
        </w:rPr>
        <w:t>Market Presence:</w:t>
      </w:r>
    </w:p>
    <w:p>
      <w:r>
        <w:rPr>
          <w:b w:val="0"/>
        </w:rPr>
        <w:t>- The term "Black Marshmallow" appears in various product categories, including scented products, mud masks, scented candles, and exfoliating body scrubs. However, none of these uses match the goods/services intended for the proposed trademark.</w:t>
      </w:r>
    </w:p>
    <w:p>
      <w:r>
        <w:rPr>
          <w:b w:val="0"/>
        </w:rPr>
        <w:t>Enforcement Patterns:</w:t>
      </w:r>
    </w:p>
    <w:p>
      <w:r>
        <w:rPr>
          <w:b w:val="0"/>
        </w:rPr>
        <w:t>- No specific enforcement patterns identified for the term "Black Marshmallow."</w:t>
      </w:r>
    </w:p>
    <w:p>
      <w:r>
        <w:rPr>
          <w:b w:val="0"/>
          <w:sz w:val="24"/>
        </w:rPr>
        <w:t>Risk Category for Use:</w:t>
      </w:r>
    </w:p>
    <w:p>
      <w:r>
        <w:rPr>
          <w:b w:val="0"/>
        </w:rPr>
        <w:t xml:space="preserve">- </w:t>
      </w:r>
      <w:r>
        <w:rPr>
          <w:b/>
        </w:rPr>
        <w:t>MEDIUM-HIGH</w:t>
      </w:r>
    </w:p>
    <w:p>
      <w:r>
        <w:rPr>
          <w:b w:val="0"/>
        </w:rPr>
        <w:t>- Identical cited term(s) found, elevating risk to MEDIUM-HIGH. Crowded field analysis not performed.</w:t>
      </w:r>
    </w:p>
    <w:p>
      <w:r>
        <w:rPr>
          <w:b w:val="0"/>
        </w:rPr>
        <w:t>III. COMBINED RISK ASSESSMENT</w:t>
      </w:r>
    </w:p>
    <w:p>
      <w:r>
        <w:rPr>
          <w:b w:val="0"/>
          <w:sz w:val="24"/>
        </w:rPr>
        <w:t>Overall Risk Category:</w:t>
      </w:r>
    </w:p>
    <w:p>
      <w:r>
        <w:rPr>
          <w:b w:val="0"/>
        </w:rPr>
        <w:t xml:space="preserve">- </w:t>
      </w:r>
      <w:r>
        <w:rPr>
          <w:b/>
        </w:rPr>
        <w:t>MEDIUM-HIGH</w:t>
      </w:r>
    </w:p>
    <w:p>
      <w:r>
        <w:rPr>
          <w:b w:val="0"/>
        </w:rPr>
        <w:t>- Identical cited term(s) found, elevating risk to MEDIUM-HIGH. Crowded field analysis not performed.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