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The body is all this slice reads.</w:t>
      </w:r>
    </w:p>
  </w:body>
</w:document>
</file>

<file path=word/footer1.xml><?xml version="1.0" encoding="utf-8"?>
<w:ftr xmlns:w="http://schemas.openxmlformats.org/wordprocessingml/2006/main">
  <w:p>
    <w:r>
      <w:t>Page number goes here, and this engine does not know which</w:t>
    </w:r>
  </w:p>
</w:ftr>
</file>

<file path=word/footnotes.xml><?xml version="1.0" encoding="utf-8"?>
<w:footnotes xmlns:w="http://schemas.openxmlformats.org/wordprocessingml/2006/main">
  <w:footnote w:id="1">
    <w:p>
      <w:r>
        <w:t>A source nobody read.</w:t>
      </w:r>
    </w:p>
  </w:footnote>
</w:footnotes>
</file>

<file path=word/header1.xml><?xml version="1.0" encoding="utf-8"?>
<w:hdr xmlns:w="http://schemas.openxmlformats.org/wordprocessingml/2006/main">
  <w:p>
    <w:r>
      <w:t>Confidential — do not distribute</w:t>
    </w:r>
  </w:p>
</w:hdr>
</file>